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714103" cy="457200"/>
            <wp:docPr id="1" name="Picture 1"/>
            <wp:cNvGraphicFramePr>
              <a:graphicFrameLocks noChangeAspect="1"/>
            </wp:cNvGraphicFramePr>
            <a:graphic>
              <a:graphicData uri="http://schemas.openxmlformats.org/drawingml/2006/picture">
                <pic:pic>
                  <pic:nvPicPr>
                    <pic:cNvPr id="0" name="logo_intothecom_negro.png"/>
                    <pic:cNvPicPr/>
                  </pic:nvPicPr>
                  <pic:blipFill>
                    <a:blip r:embed="rId9"/>
                    <a:stretch>
                      <a:fillRect/>
                    </a:stretch>
                  </pic:blipFill>
                  <pic:spPr>
                    <a:xfrm>
                      <a:off x="0" y="0"/>
                      <a:ext cx="714103" cy="457200"/>
                    </a:xfrm>
                    <a:prstGeom prst="rect"/>
                  </pic:spPr>
                </pic:pic>
              </a:graphicData>
            </a:graphic>
          </wp:inline>
        </w:drawing>
      </w:r>
    </w:p>
    <w:p/>
    <w:p/>
    <w:p/>
    <w:p>
      <w:pPr>
        <w:spacing w:after="40"/>
      </w:pPr>
      <w:r>
        <w:rPr>
          <w:rFonts w:ascii="Be Vietnam Pro" w:hAnsi="Be Vietnam Pro"/>
          <w:b/>
          <w:i w:val="0"/>
          <w:color w:val="E57000"/>
          <w:sz w:val="24"/>
        </w:rPr>
        <w:t>INVESTIGACIÓN DE MERCADO</w:t>
      </w:r>
    </w:p>
    <w:p>
      <w:pPr>
        <w:spacing w:after="200"/>
      </w:pPr>
      <w:r>
        <w:rPr>
          <w:rFonts w:ascii="Be Vietnam Pro" w:hAnsi="Be Vietnam Pro"/>
          <w:b/>
          <w:i w:val="0"/>
          <w:color w:val="262626"/>
          <w:sz w:val="52"/>
        </w:rPr>
        <w:t>Benchmarks e insights para la estrategia</w:t>
        <w:br/>
        <w:t>de canales digitales</w:t>
      </w:r>
    </w:p>
    <w:p>
      <w:pPr>
        <w:spacing w:after="480"/>
      </w:pPr>
      <w:r>
        <w:rPr>
          <w:rFonts w:ascii="Be Vietnam Pro" w:hAnsi="Be Vietnam Pro"/>
          <w:b w:val="0"/>
          <w:i w:val="0"/>
          <w:color w:val="595959"/>
          <w:sz w:val="34"/>
        </w:rPr>
        <w:t>Dale Coopeuch</w:t>
      </w:r>
    </w:p>
    <w:p>
      <w:pPr>
        <w:spacing w:after="40"/>
      </w:pPr>
      <w:r>
        <w:rPr>
          <w:rFonts w:ascii="Be Vietnam Pro" w:hAnsi="Be Vietnam Pro"/>
          <w:b w:val="0"/>
          <w:i w:val="0"/>
          <w:color w:val="595959"/>
          <w:sz w:val="20"/>
        </w:rPr>
        <w:t>Preparado por Intothecom · Agencia de Marketing Digital</w:t>
      </w:r>
    </w:p>
    <w:p>
      <w:pPr>
        <w:spacing w:after="600"/>
      </w:pPr>
      <w:r>
        <w:rPr>
          <w:rFonts w:ascii="Be Vietnam Pro" w:hAnsi="Be Vietnam Pro"/>
          <w:b w:val="0"/>
          <w:i w:val="0"/>
          <w:color w:val="595959"/>
          <w:sz w:val="20"/>
        </w:rPr>
        <w:t>Agosto 2026 · Documento de trabajo, versión detallada</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Sobre este documento.  </w:t>
            </w:r>
            <w:r>
              <w:rPr>
                <w:rFonts w:ascii="Be Vietnam Pro" w:hAnsi="Be Vietnam Pro"/>
                <w:color w:val="262626"/>
                <w:sz w:val="19"/>
              </w:rPr>
              <w:t>Reúne los benchmarks públicos, el análisis competitivo y el marco regulatorio que sustentan la propuesta de servicios y el plan de medios presentados por separado. Todas las cifras están atribuidas a su fuente y fecha. Donde no existe información pública confiable, se señala explícitamente en lugar de estimarla.</w:t>
            </w:r>
          </w:p>
        </w:tc>
      </w:tr>
    </w:tbl>
    <w:p>
      <w:pPr>
        <w:spacing w:after="40"/>
      </w:pPr>
    </w:p>
    <w:p>
      <w:r>
        <w:br w:type="page"/>
      </w:r>
    </w:p>
    <w:p>
      <w:pPr>
        <w:spacing w:after="0"/>
      </w:pPr>
      <w:r>
        <w:rPr>
          <w:rFonts w:ascii="Be Vietnam Pro" w:hAnsi="Be Vietnam Pro"/>
          <w:b/>
          <w:color w:val="E57000"/>
          <w:sz w:val="22"/>
        </w:rPr>
        <w:t>01</w:t>
      </w:r>
    </w:p>
    <w:p>
      <w:pPr>
        <w:spacing w:after="200"/>
      </w:pPr>
      <w:r>
        <w:rPr>
          <w:rFonts w:ascii="Be Vietnam Pro" w:hAnsi="Be Vietnam Pro"/>
          <w:b/>
          <w:color w:val="262626"/>
          <w:sz w:val="38"/>
        </w:rPr>
        <w:t>Resumen ejecutivo</w:t>
      </w:r>
    </w:p>
    <w:p>
      <w:pPr>
        <w:spacing w:after="120"/>
      </w:pPr>
      <w:r>
        <w:rPr>
          <w:rFonts w:ascii="Be Vietnam Pro" w:hAnsi="Be Vietnam Pro"/>
          <w:b w:val="0"/>
          <w:i w:val="0"/>
          <w:color w:val="262626"/>
          <w:sz w:val="20"/>
        </w:rPr>
        <w:t>El objetivo declarado por la marca es la conversión y el curse de créditos de consumo digitales captando prospectos de mercado abierto. No es notoriedad ni volumen de descargas. Esta investigación se construyó para responder a esa pregunta concreta y no a un diagnóstico genérico de presencia digital.</w:t>
      </w:r>
    </w:p>
    <w:p>
      <w:pPr>
        <w:spacing w:before="240" w:after="80"/>
      </w:pPr>
      <w:r>
        <w:rPr>
          <w:rFonts w:ascii="Be Vietnam Pro" w:hAnsi="Be Vietnam Pro"/>
          <w:b/>
          <w:color w:val="E57000"/>
          <w:sz w:val="25"/>
        </w:rPr>
        <w:t>Los seis hallazgos que ordenan la estrategia</w:t>
      </w:r>
    </w:p>
    <w:p>
      <w:pPr>
        <w:pStyle w:val="ListBullet"/>
        <w:spacing w:after="60" w:line="288" w:lineRule="auto"/>
      </w:pPr>
      <w:r>
        <w:rPr>
          <w:rFonts w:ascii="Be Vietnam Pro" w:hAnsi="Be Vietnam Pro"/>
          <w:b/>
          <w:color w:val="262626"/>
          <w:sz w:val="20"/>
        </w:rPr>
        <w:t xml:space="preserve">El problema no es tráfico, es fricción. </w:t>
      </w:r>
      <w:r>
        <w:rPr>
          <w:rFonts w:ascii="Be Vietnam Pro" w:hAnsi="Be Vietnam Pro"/>
          <w:color w:val="595959"/>
          <w:sz w:val="20"/>
        </w:rPr>
        <w:t>La contratación del Crédito Digital Dale exige que el prospecto complete una secuencia de pasos dentro de la app, incluyendo hacerse Socio de la cooperativa. Cada paso es un punto de fuga que hoy no se mide de forma aislada.</w:t>
      </w:r>
    </w:p>
    <w:p>
      <w:pPr>
        <w:pStyle w:val="ListBullet"/>
        <w:spacing w:after="60" w:line="288" w:lineRule="auto"/>
      </w:pPr>
      <w:r>
        <w:rPr>
          <w:rFonts w:ascii="Be Vietnam Pro" w:hAnsi="Be Vietnam Pro"/>
          <w:b/>
          <w:color w:val="262626"/>
          <w:sz w:val="20"/>
        </w:rPr>
        <w:t xml:space="preserve">Existe un diferenciador real y desaprovechado. </w:t>
      </w:r>
      <w:r>
        <w:rPr>
          <w:rFonts w:ascii="Be Vietnam Pro" w:hAnsi="Be Vietnam Pro"/>
          <w:color w:val="595959"/>
          <w:sz w:val="20"/>
        </w:rPr>
        <w:t>La marca declara evaluación "con inteligencia financiera en tiempo real considerando múltiples fuentes de ingreso". Eso habilita un nicho amplio y mal atendido: trabajadores independientes y personas sin liquidación de sueldo.</w:t>
      </w:r>
    </w:p>
    <w:p>
      <w:pPr>
        <w:pStyle w:val="ListBullet"/>
        <w:spacing w:after="60" w:line="288" w:lineRule="auto"/>
      </w:pPr>
      <w:r>
        <w:rPr>
          <w:rFonts w:ascii="Be Vietnam Pro" w:hAnsi="Be Vietnam Pro"/>
          <w:b/>
          <w:color w:val="262626"/>
          <w:sz w:val="20"/>
        </w:rPr>
        <w:t xml:space="preserve">La landing pública no cumple los requisitos de Google para anunciar crédito. </w:t>
      </w:r>
      <w:r>
        <w:rPr>
          <w:rFonts w:ascii="Be Vietnam Pro" w:hAnsi="Be Vietnam Pro"/>
          <w:color w:val="595959"/>
          <w:sz w:val="20"/>
        </w:rPr>
        <w:t>No expone CAE, plazos ni costo total. Es un bloqueante previo al lanzamiento, no una observación menor.</w:t>
      </w:r>
    </w:p>
    <w:p>
      <w:pPr>
        <w:pStyle w:val="ListBullet"/>
        <w:spacing w:after="60" w:line="288" w:lineRule="auto"/>
      </w:pPr>
      <w:r>
        <w:rPr>
          <w:rFonts w:ascii="Be Vietnam Pro" w:hAnsi="Be Vietnam Pro"/>
          <w:b/>
          <w:color w:val="262626"/>
          <w:sz w:val="20"/>
        </w:rPr>
        <w:t xml:space="preserve">En Chile conservamos la segmentación avanzada de Meta. </w:t>
      </w:r>
      <w:r>
        <w:rPr>
          <w:rFonts w:ascii="Be Vietnam Pro" w:hAnsi="Be Vietnam Pro"/>
          <w:color w:val="595959"/>
          <w:sz w:val="20"/>
        </w:rPr>
        <w:t>Las restricciones de categoría especial para crédito aplican a Estados Unidos, Canadá y parte de Europa. Chile no está en esa lista, por lo que lookalikes y audiencias personalizadas siguen disponibles.</w:t>
      </w:r>
    </w:p>
    <w:p>
      <w:pPr>
        <w:pStyle w:val="ListBullet"/>
        <w:spacing w:after="60" w:line="288" w:lineRule="auto"/>
      </w:pPr>
      <w:r>
        <w:rPr>
          <w:rFonts w:ascii="Be Vietnam Pro" w:hAnsi="Be Vietnam Pro"/>
          <w:b/>
          <w:color w:val="262626"/>
          <w:sz w:val="20"/>
        </w:rPr>
        <w:t xml:space="preserve">En email, el valor está en los flujos, no en las campañas. </w:t>
      </w:r>
      <w:r>
        <w:rPr>
          <w:rFonts w:ascii="Be Vietnam Pro" w:hAnsi="Be Vietnam Pro"/>
          <w:color w:val="595959"/>
          <w:sz w:val="20"/>
        </w:rPr>
        <w:t>Los flujos automatizados generan el 41% de los ingresos por email con apenas el 5,3% de los envíos. Banca y finanzas es además la industria con menor tasa de clic.</w:t>
      </w:r>
    </w:p>
    <w:p>
      <w:pPr>
        <w:pStyle w:val="ListBullet"/>
        <w:spacing w:after="60" w:line="288" w:lineRule="auto"/>
      </w:pPr>
      <w:r>
        <w:rPr>
          <w:rFonts w:ascii="Be Vietnam Pro" w:hAnsi="Be Vietnam Pro"/>
          <w:b/>
          <w:color w:val="262626"/>
          <w:sz w:val="20"/>
        </w:rPr>
        <w:t xml:space="preserve">En redes sociales hay que fijar expectativas bajas y objetivos correctos. </w:t>
      </w:r>
      <w:r>
        <w:rPr>
          <w:rFonts w:ascii="Be Vietnam Pro" w:hAnsi="Be Vietnam Pro"/>
          <w:color w:val="595959"/>
          <w:sz w:val="20"/>
        </w:rPr>
        <w:t>Servicios financieros rinde entre 0,26% y 0,67% de engagement en Instagram frente a 1,9% en TikTok. El rol del contenido orgánico aquí es construir confianza y explicar el proceso, no acumular seguidores.</w:t>
      </w:r>
    </w:p>
    <w:p>
      <w:pPr>
        <w:spacing w:before="240" w:after="80"/>
      </w:pPr>
      <w:r>
        <w:rPr>
          <w:rFonts w:ascii="Be Vietnam Pro" w:hAnsi="Be Vietnam Pro"/>
          <w:b/>
          <w:color w:val="E57000"/>
          <w:sz w:val="25"/>
        </w:rPr>
        <w:t>Inversión recomendada</w:t>
      </w:r>
    </w:p>
    <w:p>
      <w:pPr>
        <w:spacing w:after="120"/>
      </w:pPr>
      <w:r>
        <w:rPr>
          <w:rFonts w:ascii="Be Vietnam Pro" w:hAnsi="Be Vietnam Pro"/>
          <w:b w:val="0"/>
          <w:i w:val="0"/>
          <w:color w:val="262626"/>
          <w:sz w:val="20"/>
        </w:rPr>
        <w:t>A partir de la triangulación de CPC descrita en el capítulo 6, se recomienda una inversión publicitaria de entre $3.000.000 y $5.000.000 CLP mensuales para la fase inicial. El detalle por campaña y el modelo que sustenta la cifra se entregan en el Plan de Medios adjunto.</w:t>
      </w:r>
    </w:p>
    <w:p>
      <w:r>
        <w:br w:type="page"/>
      </w:r>
    </w:p>
    <w:p>
      <w:pPr>
        <w:spacing w:after="0"/>
      </w:pPr>
      <w:r>
        <w:rPr>
          <w:rFonts w:ascii="Be Vietnam Pro" w:hAnsi="Be Vietnam Pro"/>
          <w:b/>
          <w:color w:val="E57000"/>
          <w:sz w:val="22"/>
        </w:rPr>
        <w:t>02</w:t>
      </w:r>
    </w:p>
    <w:p>
      <w:pPr>
        <w:spacing w:after="200"/>
      </w:pPr>
      <w:r>
        <w:rPr>
          <w:rFonts w:ascii="Be Vietnam Pro" w:hAnsi="Be Vietnam Pro"/>
          <w:b/>
          <w:color w:val="262626"/>
          <w:sz w:val="38"/>
        </w:rPr>
        <w:t>Metodología y advertencias de uso</w:t>
      </w:r>
    </w:p>
    <w:p>
      <w:pPr>
        <w:spacing w:before="240" w:after="80"/>
      </w:pPr>
      <w:r>
        <w:rPr>
          <w:rFonts w:ascii="Be Vietnam Pro" w:hAnsi="Be Vietnam Pro"/>
          <w:b/>
          <w:color w:val="E57000"/>
          <w:sz w:val="25"/>
        </w:rPr>
        <w:t>Cómo se construyó este documento</w:t>
      </w:r>
    </w:p>
    <w:p>
      <w:pPr>
        <w:pStyle w:val="ListBullet"/>
        <w:spacing w:after="60" w:line="288" w:lineRule="auto"/>
      </w:pPr>
      <w:r>
        <w:rPr>
          <w:rFonts w:ascii="Be Vietnam Pro" w:hAnsi="Be Vietnam Pro"/>
          <w:b/>
          <w:color w:val="262626"/>
          <w:sz w:val="20"/>
        </w:rPr>
        <w:t xml:space="preserve">Fuentes públicas verificables. </w:t>
      </w:r>
      <w:r>
        <w:rPr>
          <w:rFonts w:ascii="Be Vietnam Pro" w:hAnsi="Be Vietnam Pro"/>
          <w:color w:val="595959"/>
          <w:sz w:val="20"/>
        </w:rPr>
        <w:t>Se usaron documentación oficial de plataformas, estadísticas de organismos reguladores chilenos, reportes de inversión publicitaria del mercado local y estudios de benchmark de la industria.</w:t>
      </w:r>
    </w:p>
    <w:p>
      <w:pPr>
        <w:pStyle w:val="ListBullet"/>
        <w:spacing w:after="60" w:line="288" w:lineRule="auto"/>
      </w:pPr>
      <w:r>
        <w:rPr>
          <w:rFonts w:ascii="Be Vietnam Pro" w:hAnsi="Be Vietnam Pro"/>
          <w:b/>
          <w:color w:val="262626"/>
          <w:sz w:val="20"/>
        </w:rPr>
        <w:t xml:space="preserve">Sin acceso a cuentas del cliente. </w:t>
      </w:r>
      <w:r>
        <w:rPr>
          <w:rFonts w:ascii="Be Vietnam Pro" w:hAnsi="Be Vietnam Pro"/>
          <w:color w:val="595959"/>
          <w:sz w:val="20"/>
        </w:rPr>
        <w:t>No se dispuso de acceso a Google Ads, Meta Business ni analítica de la marca. Todas las cifras de desempeño son referencias externas, no mediciones del anunciante.</w:t>
      </w:r>
    </w:p>
    <w:p>
      <w:pPr>
        <w:pStyle w:val="ListBullet"/>
        <w:spacing w:after="60" w:line="288" w:lineRule="auto"/>
      </w:pPr>
      <w:r>
        <w:rPr>
          <w:rFonts w:ascii="Be Vietnam Pro" w:hAnsi="Be Vietnam Pro"/>
          <w:b/>
          <w:color w:val="262626"/>
          <w:sz w:val="20"/>
        </w:rPr>
        <w:t xml:space="preserve">Atribución explícita. </w:t>
      </w:r>
      <w:r>
        <w:rPr>
          <w:rFonts w:ascii="Be Vietnam Pro" w:hAnsi="Be Vietnam Pro"/>
          <w:color w:val="595959"/>
          <w:sz w:val="20"/>
        </w:rPr>
        <w:t>Cada dato indica fuente, alcance geográfico y fecha. Los benchmarks internacionales se identifican como tales.</w:t>
      </w:r>
    </w:p>
    <w:p>
      <w:pPr>
        <w:pStyle w:val="ListBullet"/>
        <w:spacing w:after="60" w:line="288" w:lineRule="auto"/>
      </w:pPr>
      <w:r>
        <w:rPr>
          <w:rFonts w:ascii="Be Vietnam Pro" w:hAnsi="Be Vietnam Pro"/>
          <w:b/>
          <w:color w:val="262626"/>
          <w:sz w:val="20"/>
        </w:rPr>
        <w:t xml:space="preserve">Sin estimaciones no respaldadas. </w:t>
      </w:r>
      <w:r>
        <w:rPr>
          <w:rFonts w:ascii="Be Vietnam Pro" w:hAnsi="Be Vietnam Pro"/>
          <w:color w:val="595959"/>
          <w:sz w:val="20"/>
        </w:rPr>
        <w:t>Donde no existe información pública confiable se declara la ausencia en lugar de rellenarla con supuestos.</w:t>
      </w:r>
    </w:p>
    <w:p>
      <w:pPr>
        <w:spacing w:before="240" w:after="80"/>
      </w:pPr>
      <w:r>
        <w:rPr>
          <w:rFonts w:ascii="Be Vietnam Pro" w:hAnsi="Be Vietnam Pro"/>
          <w:b/>
          <w:color w:val="E57000"/>
          <w:sz w:val="25"/>
        </w:rPr>
        <w:t>Tres advertencias importantes</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Los benchmarks internacionales no son trasladables en valor absoluto.  </w:t>
            </w:r>
            <w:r>
              <w:rPr>
                <w:rFonts w:ascii="Be Vietnam Pro" w:hAnsi="Be Vietnam Pro"/>
                <w:color w:val="262626"/>
                <w:sz w:val="19"/>
              </w:rPr>
              <w:t>Los CPC publicados por fuentes como WordStream corresponden principalmente al mercado estadounidense. Se utilizan como referencia de la relación entre métricas — por ejemplo, CTR alto con conversión baja — y no como precio esperado en Chile. Para el valor en pesos se aplica la triangulación del capítulo 6.</w:t>
            </w:r>
          </w:p>
        </w:tc>
      </w:tr>
    </w:tbl>
    <w:p>
      <w:pPr>
        <w:spacing w:after="40"/>
      </w:pP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No existe un promedio público de inversión por anunciante financiero en Chile.  </w:t>
            </w:r>
            <w:r>
              <w:rPr>
                <w:rFonts w:ascii="Be Vietnam Pro" w:hAnsi="Be Vietnam Pro"/>
                <w:color w:val="262626"/>
                <w:sz w:val="19"/>
              </w:rPr>
              <w:t>Los reportes de AAM, Admetricks e IAB Chile publican agregados de mercado, no gasto por anunciante individual. Por eso la inversión recomendada se construye de abajo hacia arriba desde los benchmarks de costo y conversión, y no copiando una cifra de mercado que no existe.</w:t>
            </w:r>
          </w:p>
        </w:tc>
      </w:tr>
    </w:tbl>
    <w:p>
      <w:pPr>
        <w:spacing w:after="40"/>
      </w:pP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Las políticas de plataforma cambian con frecuencia.  </w:t>
            </w:r>
            <w:r>
              <w:rPr>
                <w:rFonts w:ascii="Be Vietnam Pro" w:hAnsi="Be Vietnam Pro"/>
                <w:color w:val="262626"/>
                <w:sz w:val="19"/>
              </w:rPr>
              <w:t>Los criterios regulatorios y de segmentación descritos en el capítulo 5 fueron verificados en agosto de 2026. Deben revisarse nuevamente al momento de implementar, especialmente los alcances geográficos, que las plataformas han ido ampliando.</w:t>
            </w:r>
          </w:p>
        </w:tc>
      </w:tr>
    </w:tbl>
    <w:p>
      <w:pPr>
        <w:spacing w:after="40"/>
      </w:pPr>
    </w:p>
    <w:p>
      <w:r>
        <w:br w:type="page"/>
      </w:r>
    </w:p>
    <w:p>
      <w:pPr>
        <w:spacing w:after="0"/>
      </w:pPr>
      <w:r>
        <w:rPr>
          <w:rFonts w:ascii="Be Vietnam Pro" w:hAnsi="Be Vietnam Pro"/>
          <w:b/>
          <w:color w:val="E57000"/>
          <w:sz w:val="22"/>
        </w:rPr>
        <w:t>03</w:t>
      </w:r>
    </w:p>
    <w:p>
      <w:pPr>
        <w:spacing w:after="200"/>
      </w:pPr>
      <w:r>
        <w:rPr>
          <w:rFonts w:ascii="Be Vietnam Pro" w:hAnsi="Be Vietnam Pro"/>
          <w:b/>
          <w:color w:val="262626"/>
          <w:sz w:val="38"/>
        </w:rPr>
        <w:t>Contexto del crédito de consumo en Chile</w:t>
      </w:r>
    </w:p>
    <w:p>
      <w:pPr>
        <w:spacing w:before="240" w:after="80"/>
      </w:pPr>
      <w:r>
        <w:rPr>
          <w:rFonts w:ascii="Be Vietnam Pro" w:hAnsi="Be Vietnam Pro"/>
          <w:b/>
          <w:color w:val="E57000"/>
          <w:sz w:val="25"/>
        </w:rPr>
        <w:t>El consumo es el corazón del negocio cooperativo</w:t>
      </w:r>
    </w:p>
    <w:p>
      <w:pPr>
        <w:spacing w:after="120"/>
      </w:pPr>
      <w:r>
        <w:rPr>
          <w:rFonts w:ascii="Be Vietnam Pro" w:hAnsi="Be Vietnam Pro"/>
          <w:b w:val="0"/>
          <w:i w:val="0"/>
          <w:color w:val="262626"/>
          <w:sz w:val="20"/>
        </w:rPr>
        <w:t>La cartera de consumo representa el 68,74% del total de colocaciones de las cooperativas supervisadas, con un crecimiento real de 4,77% en doce meses al cierre de enero de 2026. El mismo informe señala que el crecimiento se desaceleró respecto de diciembre y que casi todos los indicadores de riesgo de la cartera de consumo muestran alzas, con excepción del indicador de provisiones.</w:t>
      </w:r>
    </w:p>
    <w:p>
      <w:pPr>
        <w:spacing w:after="200"/>
      </w:pPr>
      <w:r>
        <w:rPr>
          <w:rFonts w:ascii="Be Vietnam Pro" w:hAnsi="Be Vietnam Pro"/>
          <w:b/>
          <w:i w:val="0"/>
          <w:color w:val="595959"/>
          <w:sz w:val="16"/>
        </w:rPr>
        <w:t xml:space="preserve">Fuente: </w:t>
      </w:r>
      <w:r>
        <w:rPr>
          <w:rFonts w:ascii="Be Vietnam Pro" w:hAnsi="Be Vietnam Pro"/>
          <w:b w:val="0"/>
          <w:i/>
          <w:color w:val="595959"/>
          <w:sz w:val="16"/>
        </w:rPr>
        <w:t>CMF, informe de desempeño de bancos y cooperativas supervisadas a enero de 2026.</w:t>
      </w:r>
    </w:p>
    <w:p>
      <w:pPr>
        <w:spacing w:after="120"/>
      </w:pPr>
      <w:r>
        <w:rPr>
          <w:rFonts w:ascii="Be Vietnam Pro" w:hAnsi="Be Vietnam Pro"/>
          <w:b w:val="0"/>
          <w:i w:val="0"/>
          <w:color w:val="262626"/>
          <w:sz w:val="20"/>
        </w:rPr>
        <w:t>La lectura para la estrategia es doble. Por un lado, el consumo es el producto central y su crecimiento sostiene el negocio. Por otro, el deterioro de los indicadores de riesgo implica que el volumen bruto de solicitudes no es un objetivo deseable en sí mismo: importa la calidad del prospecto que llega al proceso de evaluación. Esto refuerza la decisión de calificar antes de derivar.</w:t>
      </w:r>
    </w:p>
    <w:p>
      <w:pPr>
        <w:spacing w:before="240" w:after="80"/>
      </w:pPr>
      <w:r>
        <w:rPr>
          <w:rFonts w:ascii="Be Vietnam Pro" w:hAnsi="Be Vietnam Pro"/>
          <w:b/>
          <w:color w:val="E57000"/>
          <w:sz w:val="25"/>
        </w:rPr>
        <w:t>Lo digital ya es más de la mitad de la inversión publicitaria chilena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456"/>
            <w:shd w:val="clear" w:color="auto" w:fill="3A3838"/>
          </w:tcPr>
          <w:p>
            <w:pPr>
              <w:spacing w:after="40" w:before="40"/>
            </w:pPr>
            <w:r/>
            <w:r>
              <w:rPr>
                <w:rFonts w:ascii="Be Vietnam Pro" w:hAnsi="Be Vietnam Pro"/>
                <w:b/>
                <w:color w:val="FFFFFF"/>
                <w:sz w:val="17"/>
              </w:rPr>
              <w:t>Indicador</w:t>
            </w:r>
          </w:p>
        </w:tc>
        <w:tc>
          <w:tcPr>
            <w:tcW w:type="dxa" w:w="2304"/>
            <w:shd w:val="clear" w:color="auto" w:fill="3A3838"/>
          </w:tcPr>
          <w:p>
            <w:pPr>
              <w:spacing w:after="40" w:before="40"/>
            </w:pPr>
            <w:r/>
            <w:r>
              <w:rPr>
                <w:rFonts w:ascii="Be Vietnam Pro" w:hAnsi="Be Vietnam Pro"/>
                <w:b/>
                <w:color w:val="FFFFFF"/>
                <w:sz w:val="17"/>
              </w:rPr>
              <w:t>Valor</w:t>
            </w:r>
          </w:p>
        </w:tc>
        <w:tc>
          <w:tcPr>
            <w:tcW w:type="dxa" w:w="2160"/>
            <w:shd w:val="clear" w:color="auto" w:fill="3A3838"/>
          </w:tcPr>
          <w:p>
            <w:pPr>
              <w:spacing w:after="40" w:before="40"/>
            </w:pPr>
            <w:r/>
            <w:r>
              <w:rPr>
                <w:rFonts w:ascii="Be Vietnam Pro" w:hAnsi="Be Vietnam Pro"/>
                <w:b/>
                <w:color w:val="FFFFFF"/>
                <w:sz w:val="17"/>
              </w:rPr>
              <w:t>Variación</w:t>
            </w:r>
          </w:p>
        </w:tc>
        <w:tc>
          <w:tcPr>
            <w:tcW w:type="dxa" w:w="1440"/>
            <w:shd w:val="clear" w:color="auto" w:fill="3A3838"/>
          </w:tcPr>
          <w:p>
            <w:pPr>
              <w:spacing w:after="40" w:before="40"/>
            </w:pPr>
            <w:r/>
            <w:r>
              <w:rPr>
                <w:rFonts w:ascii="Be Vietnam Pro" w:hAnsi="Be Vietnam Pro"/>
                <w:b/>
                <w:color w:val="FFFFFF"/>
                <w:sz w:val="17"/>
              </w:rPr>
              <w:t>Periodo</w:t>
            </w:r>
          </w:p>
        </w:tc>
      </w:tr>
      <w:tr>
        <w:tc>
          <w:tcPr>
            <w:tcW w:type="dxa" w:w="3456"/>
          </w:tcPr>
          <w:p>
            <w:pPr>
              <w:spacing w:after="40" w:before="40"/>
            </w:pPr>
            <w:r/>
            <w:r>
              <w:rPr>
                <w:rFonts w:ascii="Be Vietnam Pro" w:hAnsi="Be Vietnam Pro"/>
                <w:color w:val="262626"/>
                <w:sz w:val="17"/>
              </w:rPr>
              <w:t>Inversión digital reportada</w:t>
            </w:r>
          </w:p>
        </w:tc>
        <w:tc>
          <w:tcPr>
            <w:tcW w:type="dxa" w:w="2304"/>
          </w:tcPr>
          <w:p>
            <w:pPr>
              <w:spacing w:after="40" w:before="40"/>
            </w:pPr>
            <w:r/>
            <w:r>
              <w:rPr>
                <w:rFonts w:ascii="Be Vietnam Pro" w:hAnsi="Be Vietnam Pro"/>
                <w:color w:val="262626"/>
                <w:sz w:val="17"/>
              </w:rPr>
              <w:t>$29.262 millones CLP</w:t>
            </w:r>
          </w:p>
        </w:tc>
        <w:tc>
          <w:tcPr>
            <w:tcW w:type="dxa" w:w="2160"/>
          </w:tcPr>
          <w:p>
            <w:pPr>
              <w:spacing w:after="40" w:before="40"/>
            </w:pPr>
            <w:r/>
            <w:r>
              <w:rPr>
                <w:rFonts w:ascii="Be Vietnam Pro" w:hAnsi="Be Vietnam Pro"/>
                <w:color w:val="262626"/>
                <w:sz w:val="17"/>
              </w:rPr>
              <w:t>+14,6% interanual</w:t>
            </w:r>
          </w:p>
        </w:tc>
        <w:tc>
          <w:tcPr>
            <w:tcW w:type="dxa" w:w="1440"/>
          </w:tcPr>
          <w:p>
            <w:pPr>
              <w:spacing w:after="40" w:before="40"/>
            </w:pPr>
            <w:r/>
            <w:r>
              <w:rPr>
                <w:rFonts w:ascii="Be Vietnam Pro" w:hAnsi="Be Vietnam Pro"/>
                <w:color w:val="262626"/>
                <w:sz w:val="17"/>
              </w:rPr>
              <w:t>may-2026</w:t>
            </w:r>
          </w:p>
        </w:tc>
      </w:tr>
      <w:tr>
        <w:tc>
          <w:tcPr>
            <w:tcW w:type="dxa" w:w="3456"/>
            <w:shd w:val="clear" w:color="auto" w:fill="F7F7F7"/>
          </w:tcPr>
          <w:p>
            <w:pPr>
              <w:spacing w:after="40" w:before="40"/>
            </w:pPr>
            <w:r/>
            <w:r>
              <w:rPr>
                <w:rFonts w:ascii="Be Vietnam Pro" w:hAnsi="Be Vietnam Pro"/>
                <w:color w:val="262626"/>
                <w:sz w:val="17"/>
              </w:rPr>
              <w:t>Share of Investment digital</w:t>
            </w:r>
          </w:p>
        </w:tc>
        <w:tc>
          <w:tcPr>
            <w:tcW w:type="dxa" w:w="2304"/>
            <w:shd w:val="clear" w:color="auto" w:fill="F7F7F7"/>
          </w:tcPr>
          <w:p>
            <w:pPr>
              <w:spacing w:after="40" w:before="40"/>
            </w:pPr>
            <w:r/>
            <w:r>
              <w:rPr>
                <w:rFonts w:ascii="Be Vietnam Pro" w:hAnsi="Be Vietnam Pro"/>
                <w:color w:val="262626"/>
                <w:sz w:val="17"/>
              </w:rPr>
              <w:t>50,1%</w:t>
            </w:r>
          </w:p>
        </w:tc>
        <w:tc>
          <w:tcPr>
            <w:tcW w:type="dxa" w:w="2160"/>
            <w:shd w:val="clear" w:color="auto" w:fill="F7F7F7"/>
          </w:tcPr>
          <w:p>
            <w:pPr>
              <w:spacing w:after="40" w:before="40"/>
            </w:pPr>
            <w:r/>
            <w:r>
              <w:rPr>
                <w:rFonts w:ascii="Be Vietnam Pro" w:hAnsi="Be Vietnam Pro"/>
                <w:color w:val="262626"/>
                <w:sz w:val="17"/>
              </w:rPr>
              <w:t>+3,2 pts vs 46,9%</w:t>
            </w:r>
          </w:p>
        </w:tc>
        <w:tc>
          <w:tcPr>
            <w:tcW w:type="dxa" w:w="1440"/>
            <w:shd w:val="clear" w:color="auto" w:fill="F7F7F7"/>
          </w:tcPr>
          <w:p>
            <w:pPr>
              <w:spacing w:after="40" w:before="40"/>
            </w:pPr>
            <w:r/>
            <w:r>
              <w:rPr>
                <w:rFonts w:ascii="Be Vietnam Pro" w:hAnsi="Be Vietnam Pro"/>
                <w:color w:val="262626"/>
                <w:sz w:val="17"/>
              </w:rPr>
              <w:t>may-2026</w:t>
            </w:r>
          </w:p>
        </w:tc>
      </w:tr>
      <w:tr>
        <w:tc>
          <w:tcPr>
            <w:tcW w:type="dxa" w:w="3456"/>
          </w:tcPr>
          <w:p>
            <w:pPr>
              <w:spacing w:after="40" w:before="40"/>
            </w:pPr>
            <w:r/>
            <w:r>
              <w:rPr>
                <w:rFonts w:ascii="Be Vietnam Pro" w:hAnsi="Be Vietnam Pro"/>
                <w:color w:val="262626"/>
                <w:sz w:val="17"/>
              </w:rPr>
              <w:t>Compra directa sobre el total</w:t>
            </w:r>
          </w:p>
        </w:tc>
        <w:tc>
          <w:tcPr>
            <w:tcW w:type="dxa" w:w="2304"/>
          </w:tcPr>
          <w:p>
            <w:pPr>
              <w:spacing w:after="40" w:before="40"/>
            </w:pPr>
            <w:r/>
            <w:r>
              <w:rPr>
                <w:rFonts w:ascii="Be Vietnam Pro" w:hAnsi="Be Vietnam Pro"/>
                <w:color w:val="262626"/>
                <w:sz w:val="17"/>
              </w:rPr>
              <w:t>84,2%</w:t>
            </w:r>
          </w:p>
        </w:tc>
        <w:tc>
          <w:tcPr>
            <w:tcW w:type="dxa" w:w="2160"/>
          </w:tcPr>
          <w:p>
            <w:pPr>
              <w:spacing w:after="40" w:before="40"/>
            </w:pPr>
            <w:r/>
            <w:r>
              <w:rPr>
                <w:rFonts w:ascii="Be Vietnam Pro" w:hAnsi="Be Vietnam Pro"/>
                <w:color w:val="262626"/>
                <w:sz w:val="17"/>
              </w:rPr>
              <w:t>—</w:t>
            </w:r>
          </w:p>
        </w:tc>
        <w:tc>
          <w:tcPr>
            <w:tcW w:type="dxa" w:w="1440"/>
          </w:tcPr>
          <w:p>
            <w:pPr>
              <w:spacing w:after="40" w:before="40"/>
            </w:pPr>
            <w:r/>
            <w:r>
              <w:rPr>
                <w:rFonts w:ascii="Be Vietnam Pro" w:hAnsi="Be Vietnam Pro"/>
                <w:color w:val="262626"/>
                <w:sz w:val="17"/>
              </w:rPr>
              <w:t>may-2026</w:t>
            </w:r>
          </w:p>
        </w:tc>
      </w:tr>
      <w:tr>
        <w:tc>
          <w:tcPr>
            <w:tcW w:type="dxa" w:w="3456"/>
            <w:shd w:val="clear" w:color="auto" w:fill="F7F7F7"/>
          </w:tcPr>
          <w:p>
            <w:pPr>
              <w:spacing w:after="40" w:before="40"/>
            </w:pPr>
            <w:r/>
            <w:r>
              <w:rPr>
                <w:rFonts w:ascii="Be Vietnam Pro" w:hAnsi="Be Vietnam Pro"/>
                <w:color w:val="262626"/>
                <w:sz w:val="17"/>
              </w:rPr>
              <w:t>Social sobre compra directa</w:t>
            </w:r>
          </w:p>
        </w:tc>
        <w:tc>
          <w:tcPr>
            <w:tcW w:type="dxa" w:w="2304"/>
            <w:shd w:val="clear" w:color="auto" w:fill="F7F7F7"/>
          </w:tcPr>
          <w:p>
            <w:pPr>
              <w:spacing w:after="40" w:before="40"/>
            </w:pPr>
            <w:r/>
            <w:r>
              <w:rPr>
                <w:rFonts w:ascii="Be Vietnam Pro" w:hAnsi="Be Vietnam Pro"/>
                <w:color w:val="262626"/>
                <w:sz w:val="17"/>
              </w:rPr>
              <w:t>37,0%</w:t>
            </w:r>
          </w:p>
        </w:tc>
        <w:tc>
          <w:tcPr>
            <w:tcW w:type="dxa" w:w="2160"/>
            <w:shd w:val="clear" w:color="auto" w:fill="F7F7F7"/>
          </w:tcPr>
          <w:p>
            <w:pPr>
              <w:spacing w:after="40" w:before="40"/>
            </w:pPr>
            <w:r/>
            <w:r>
              <w:rPr>
                <w:rFonts w:ascii="Be Vietnam Pro" w:hAnsi="Be Vietnam Pro"/>
                <w:color w:val="262626"/>
                <w:sz w:val="17"/>
              </w:rPr>
              <w:t>—</w:t>
            </w:r>
          </w:p>
        </w:tc>
        <w:tc>
          <w:tcPr>
            <w:tcW w:type="dxa" w:w="1440"/>
            <w:shd w:val="clear" w:color="auto" w:fill="F7F7F7"/>
          </w:tcPr>
          <w:p>
            <w:pPr>
              <w:spacing w:after="40" w:before="40"/>
            </w:pPr>
            <w:r/>
            <w:r>
              <w:rPr>
                <w:rFonts w:ascii="Be Vietnam Pro" w:hAnsi="Be Vietnam Pro"/>
                <w:color w:val="262626"/>
                <w:sz w:val="17"/>
              </w:rPr>
              <w:t>may-2026</w:t>
            </w:r>
          </w:p>
        </w:tc>
      </w:tr>
      <w:tr>
        <w:tc>
          <w:tcPr>
            <w:tcW w:type="dxa" w:w="3456"/>
          </w:tcPr>
          <w:p>
            <w:pPr>
              <w:spacing w:after="40" w:before="40"/>
            </w:pPr>
            <w:r/>
            <w:r>
              <w:rPr>
                <w:rFonts w:ascii="Be Vietnam Pro" w:hAnsi="Be Vietnam Pro"/>
                <w:color w:val="262626"/>
                <w:sz w:val="17"/>
              </w:rPr>
              <w:t>Search sobre compra directa</w:t>
            </w:r>
          </w:p>
        </w:tc>
        <w:tc>
          <w:tcPr>
            <w:tcW w:type="dxa" w:w="2304"/>
          </w:tcPr>
          <w:p>
            <w:pPr>
              <w:spacing w:after="40" w:before="40"/>
            </w:pPr>
            <w:r/>
            <w:r>
              <w:rPr>
                <w:rFonts w:ascii="Be Vietnam Pro" w:hAnsi="Be Vietnam Pro"/>
                <w:color w:val="262626"/>
                <w:sz w:val="17"/>
              </w:rPr>
              <w:t>31,3%</w:t>
            </w:r>
          </w:p>
        </w:tc>
        <w:tc>
          <w:tcPr>
            <w:tcW w:type="dxa" w:w="2160"/>
          </w:tcPr>
          <w:p>
            <w:pPr>
              <w:spacing w:after="40" w:before="40"/>
            </w:pPr>
            <w:r/>
            <w:r>
              <w:rPr>
                <w:rFonts w:ascii="Be Vietnam Pro" w:hAnsi="Be Vietnam Pro"/>
                <w:color w:val="262626"/>
                <w:sz w:val="17"/>
              </w:rPr>
              <w:t>—</w:t>
            </w:r>
          </w:p>
        </w:tc>
        <w:tc>
          <w:tcPr>
            <w:tcW w:type="dxa" w:w="1440"/>
          </w:tcPr>
          <w:p>
            <w:pPr>
              <w:spacing w:after="40" w:before="40"/>
            </w:pPr>
            <w:r/>
            <w:r>
              <w:rPr>
                <w:rFonts w:ascii="Be Vietnam Pro" w:hAnsi="Be Vietnam Pro"/>
                <w:color w:val="262626"/>
                <w:sz w:val="17"/>
              </w:rPr>
              <w:t>may-2026</w:t>
            </w:r>
          </w:p>
        </w:tc>
      </w:tr>
      <w:tr>
        <w:tc>
          <w:tcPr>
            <w:tcW w:type="dxa" w:w="3456"/>
            <w:shd w:val="clear" w:color="auto" w:fill="F7F7F7"/>
          </w:tcPr>
          <w:p>
            <w:pPr>
              <w:spacing w:after="40" w:before="40"/>
            </w:pPr>
            <w:r/>
            <w:r>
              <w:rPr>
                <w:rFonts w:ascii="Be Vietnam Pro" w:hAnsi="Be Vietnam Pro"/>
                <w:color w:val="262626"/>
                <w:sz w:val="17"/>
              </w:rPr>
              <w:t>Programática sobre el total</w:t>
            </w:r>
          </w:p>
        </w:tc>
        <w:tc>
          <w:tcPr>
            <w:tcW w:type="dxa" w:w="2304"/>
            <w:shd w:val="clear" w:color="auto" w:fill="F7F7F7"/>
          </w:tcPr>
          <w:p>
            <w:pPr>
              <w:spacing w:after="40" w:before="40"/>
            </w:pPr>
            <w:r/>
            <w:r>
              <w:rPr>
                <w:rFonts w:ascii="Be Vietnam Pro" w:hAnsi="Be Vietnam Pro"/>
                <w:color w:val="262626"/>
                <w:sz w:val="17"/>
              </w:rPr>
              <w:t>15,8%</w:t>
            </w:r>
          </w:p>
        </w:tc>
        <w:tc>
          <w:tcPr>
            <w:tcW w:type="dxa" w:w="2160"/>
            <w:shd w:val="clear" w:color="auto" w:fill="F7F7F7"/>
          </w:tcPr>
          <w:p>
            <w:pPr>
              <w:spacing w:after="40" w:before="40"/>
            </w:pPr>
            <w:r/>
            <w:r>
              <w:rPr>
                <w:rFonts w:ascii="Be Vietnam Pro" w:hAnsi="Be Vietnam Pro"/>
                <w:color w:val="262626"/>
                <w:sz w:val="17"/>
              </w:rPr>
              <w:t>—</w:t>
            </w:r>
          </w:p>
        </w:tc>
        <w:tc>
          <w:tcPr>
            <w:tcW w:type="dxa" w:w="1440"/>
            <w:shd w:val="clear" w:color="auto" w:fill="F7F7F7"/>
          </w:tcPr>
          <w:p>
            <w:pPr>
              <w:spacing w:after="40" w:before="40"/>
            </w:pPr>
            <w:r/>
            <w:r>
              <w:rPr>
                <w:rFonts w:ascii="Be Vietnam Pro" w:hAnsi="Be Vietnam Pro"/>
                <w:color w:val="262626"/>
                <w:sz w:val="17"/>
              </w:rPr>
              <w:t>may-2026</w:t>
            </w:r>
          </w:p>
        </w:tc>
      </w:tr>
    </w:tbl>
    <w:p>
      <w:pPr>
        <w:spacing w:after="40"/>
      </w:pPr>
    </w:p>
    <w:p>
      <w:pPr>
        <w:spacing w:after="200"/>
      </w:pPr>
      <w:r>
        <w:rPr>
          <w:rFonts w:ascii="Be Vietnam Pro" w:hAnsi="Be Vietnam Pro"/>
          <w:b/>
          <w:i w:val="0"/>
          <w:color w:val="595959"/>
          <w:sz w:val="16"/>
        </w:rPr>
        <w:t xml:space="preserve">Fuente: </w:t>
      </w:r>
      <w:r>
        <w:rPr>
          <w:rFonts w:ascii="Be Vietnam Pro" w:hAnsi="Be Vietnam Pro"/>
          <w:b w:val="0"/>
          <w:i/>
          <w:color w:val="595959"/>
          <w:sz w:val="16"/>
        </w:rPr>
        <w:t>AAM, Admetricks e IAB Chile, informe de Inversión Digital, mayo 2026.</w:t>
      </w:r>
    </w:p>
    <w:p>
      <w:pPr>
        <w:spacing w:after="120"/>
      </w:pPr>
      <w:r>
        <w:rPr>
          <w:rFonts w:ascii="Be Vietnam Pro" w:hAnsi="Be Vietnam Pro"/>
          <w:b w:val="0"/>
          <w:i w:val="0"/>
          <w:color w:val="262626"/>
          <w:sz w:val="20"/>
        </w:rPr>
        <w:t>Mayo de 2026 marcó la primera vez que el medio digital superó la mitad del mercado publicitario chileno. La distribución entre social y search — 37% y 31,3% respectivamente — respalda la decisión de concentrar el plan de medios en Meta y Google antes que dispersar la inversión en canales secundarios.</w:t>
      </w:r>
    </w:p>
    <w:p>
      <w:pPr>
        <w:spacing w:before="240" w:after="80"/>
      </w:pPr>
      <w:r>
        <w:rPr>
          <w:rFonts w:ascii="Be Vietnam Pro" w:hAnsi="Be Vietnam Pro"/>
          <w:b/>
          <w:color w:val="E57000"/>
          <w:sz w:val="25"/>
        </w:rPr>
        <w:t>El ecosistema competitivo se está reordenando</w:t>
      </w:r>
    </w:p>
    <w:p>
      <w:pPr>
        <w:pStyle w:val="ListBullet"/>
        <w:spacing w:after="60" w:line="288" w:lineRule="auto"/>
      </w:pPr>
      <w:r>
        <w:rPr>
          <w:rFonts w:ascii="Be Vietnam Pro" w:hAnsi="Be Vietnam Pro"/>
          <w:b/>
          <w:color w:val="262626"/>
          <w:sz w:val="20"/>
        </w:rPr>
        <w:t xml:space="preserve">El prepago explotó. </w:t>
      </w:r>
      <w:r>
        <w:rPr>
          <w:rFonts w:ascii="Be Vietnam Pro" w:hAnsi="Be Vietnam Pro"/>
          <w:color w:val="595959"/>
          <w:sz w:val="20"/>
        </w:rPr>
        <w:t>El uso de tarjetas de prepago creció más de 213% entre marzo de 2024 y marzo de 2025 según datos del Banco Central, reflejando la adopción acelerada de soluciones de pago alternativas.</w:t>
      </w:r>
    </w:p>
    <w:p>
      <w:pPr>
        <w:pStyle w:val="ListBullet"/>
        <w:spacing w:after="60" w:line="288" w:lineRule="auto"/>
      </w:pPr>
      <w:r>
        <w:rPr>
          <w:rFonts w:ascii="Be Vietnam Pro" w:hAnsi="Be Vietnam Pro"/>
          <w:b/>
          <w:color w:val="262626"/>
          <w:sz w:val="20"/>
        </w:rPr>
        <w:t xml:space="preserve">Los neobancos avanzan hacia el crédito. </w:t>
      </w:r>
      <w:r>
        <w:rPr>
          <w:rFonts w:ascii="Be Vietnam Pro" w:hAnsi="Be Vietnam Pro"/>
          <w:color w:val="595959"/>
          <w:sz w:val="20"/>
        </w:rPr>
        <w:t>Mercado Pago anunció el lanzamiento de su tarjeta de crédito en Chile durante 2026 para competir de forma más directa con la banca tradicional. Tenpo, controlado por Krealo, busca convertirse en el primer neobanco del país.</w:t>
      </w:r>
    </w:p>
    <w:p>
      <w:pPr>
        <w:pStyle w:val="ListBullet"/>
        <w:spacing w:after="60" w:line="288" w:lineRule="auto"/>
      </w:pPr>
      <w:r>
        <w:rPr>
          <w:rFonts w:ascii="Be Vietnam Pro" w:hAnsi="Be Vietnam Pro"/>
          <w:b/>
          <w:color w:val="262626"/>
          <w:sz w:val="20"/>
        </w:rPr>
        <w:t xml:space="preserve">Dale compite en dos canchas distintas. </w:t>
      </w:r>
      <w:r>
        <w:rPr>
          <w:rFonts w:ascii="Be Vietnam Pro" w:hAnsi="Be Vietnam Pro"/>
          <w:color w:val="595959"/>
          <w:sz w:val="20"/>
        </w:rPr>
        <w:t>En cuenta y prepago compite con Tenpo, MACH, Mercado Pago y Tapp, todas sin costo de mantención. En crédito de consumo la competencia es la banca, las cooperativas y el retail financiero. La estrategia de comunicación no puede tratar ambas canchas como una sola.</w:t>
      </w:r>
    </w:p>
    <w:p>
      <w:pPr>
        <w:spacing w:after="200"/>
      </w:pPr>
      <w:r>
        <w:rPr>
          <w:rFonts w:ascii="Be Vietnam Pro" w:hAnsi="Be Vietnam Pro"/>
          <w:b/>
          <w:i w:val="0"/>
          <w:color w:val="595959"/>
          <w:sz w:val="16"/>
        </w:rPr>
        <w:t xml:space="preserve">Fuente: </w:t>
      </w:r>
      <w:r>
        <w:rPr>
          <w:rFonts w:ascii="Be Vietnam Pro" w:hAnsi="Be Vietnam Pro"/>
          <w:b w:val="0"/>
          <w:i/>
          <w:color w:val="595959"/>
          <w:sz w:val="16"/>
        </w:rPr>
        <w:t>Cámara de Comercio de Santiago, LatamFintech y reportes de prensa sectorial, 2026.</w:t>
      </w:r>
    </w:p>
    <w:p>
      <w:r>
        <w:br w:type="page"/>
      </w:r>
    </w:p>
    <w:p>
      <w:pPr>
        <w:spacing w:after="0"/>
      </w:pPr>
      <w:r>
        <w:rPr>
          <w:rFonts w:ascii="Be Vietnam Pro" w:hAnsi="Be Vietnam Pro"/>
          <w:b/>
          <w:color w:val="E57000"/>
          <w:sz w:val="22"/>
        </w:rPr>
        <w:t>04</w:t>
      </w:r>
    </w:p>
    <w:p>
      <w:pPr>
        <w:spacing w:after="200"/>
      </w:pPr>
      <w:r>
        <w:rPr>
          <w:rFonts w:ascii="Be Vietnam Pro" w:hAnsi="Be Vietnam Pro"/>
          <w:b/>
          <w:color w:val="262626"/>
          <w:sz w:val="38"/>
        </w:rPr>
        <w:t>Dale Coopeuch: producto, propuesta de valor y embudo</w:t>
      </w:r>
    </w:p>
    <w:p>
      <w:pPr>
        <w:spacing w:before="240" w:after="80"/>
      </w:pPr>
      <w:r>
        <w:rPr>
          <w:rFonts w:ascii="Be Vietnam Pro" w:hAnsi="Be Vietnam Pro"/>
          <w:b/>
          <w:color w:val="E57000"/>
          <w:sz w:val="25"/>
        </w:rPr>
        <w:t>Qué es y qué ofrece</w:t>
      </w:r>
    </w:p>
    <w:p>
      <w:pPr>
        <w:spacing w:after="120"/>
      </w:pPr>
      <w:r>
        <w:rPr>
          <w:rFonts w:ascii="Be Vietnam Pro" w:hAnsi="Be Vietnam Pro"/>
          <w:b w:val="0"/>
          <w:i w:val="0"/>
          <w:color w:val="262626"/>
          <w:sz w:val="20"/>
        </w:rPr>
        <w:t>Dale Coopeuch es una cuenta digital con tarjeta de prepago Mastercard, gratuita en creación y mantención, con saldo máximo de $5.000.000 y vigencia de cinco años. Sobre esa base se ofrecen productos adicionales: Crédito Digital Dale, seguros, inversión en fondos mutuos desde $1.000 e Hipotecario 40. La apertura de la cuenta no requiere ser Socio previo de Coopeuch ni presentar liquidación de sueldo.</w:t>
      </w:r>
    </w:p>
    <w:p>
      <w:pPr>
        <w:spacing w:after="200"/>
      </w:pPr>
      <w:r>
        <w:rPr>
          <w:rFonts w:ascii="Be Vietnam Pro" w:hAnsi="Be Vietnam Pro"/>
          <w:b/>
          <w:i w:val="0"/>
          <w:color w:val="595959"/>
          <w:sz w:val="16"/>
        </w:rPr>
        <w:t xml:space="preserve">Fuente: </w:t>
      </w:r>
      <w:r>
        <w:rPr>
          <w:rFonts w:ascii="Be Vietnam Pro" w:hAnsi="Be Vietnam Pro"/>
          <w:b w:val="0"/>
          <w:i/>
          <w:color w:val="595959"/>
          <w:sz w:val="16"/>
        </w:rPr>
        <w:t>Sitio público dalecoopeuch.cl, revisado en agosto de 2026.</w:t>
      </w:r>
    </w:p>
    <w:p>
      <w:pPr>
        <w:spacing w:before="240" w:after="80"/>
      </w:pPr>
      <w:r>
        <w:rPr>
          <w:rFonts w:ascii="Be Vietnam Pro" w:hAnsi="Be Vietnam Pro"/>
          <w:b/>
          <w:color w:val="E57000"/>
          <w:sz w:val="25"/>
        </w:rPr>
        <w:t>El diferenciador central del crédito</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Textual del sitio.  </w:t>
            </w:r>
            <w:r>
              <w:rPr>
                <w:rFonts w:ascii="Be Vietnam Pro" w:hAnsi="Be Vietnam Pro"/>
                <w:color w:val="262626"/>
                <w:sz w:val="19"/>
              </w:rPr>
              <w:t>"Te evaluamos con inteligencia financiera en tiempo real considerando múltiples fuentes de ingreso." Esta frase es el activo de comunicación más valioso que tiene la marca y hoy está enterrada en el cuerpo de una landing.</w:t>
            </w:r>
          </w:p>
        </w:tc>
      </w:tr>
    </w:tbl>
    <w:p>
      <w:pPr>
        <w:spacing w:after="40"/>
      </w:pPr>
    </w:p>
    <w:p>
      <w:pPr>
        <w:spacing w:after="120"/>
      </w:pPr>
      <w:r>
        <w:rPr>
          <w:rFonts w:ascii="Be Vietnam Pro" w:hAnsi="Be Vietnam Pro"/>
          <w:b w:val="0"/>
          <w:i w:val="0"/>
          <w:color w:val="262626"/>
          <w:sz w:val="20"/>
        </w:rPr>
        <w:t>En un mercado donde la evaluación crediticia tradicional exige liquidación de sueldo y antigüedad laboral formal, una evaluación que considera múltiples fuentes de ingreso abre la puerta a trabajadores independientes, personas a honorarios y trabajadores de plataformas. Es un segmento numeroso, con necesidad de financiamiento y sistemáticamente rechazado por la oferta tradicional. Ningún competidor directo comunica hoy este ángulo con claridad.</w:t>
      </w:r>
    </w:p>
    <w:p>
      <w:pPr>
        <w:spacing w:after="120"/>
      </w:pPr>
      <w:r>
        <w:rPr>
          <w:rFonts w:ascii="Be Vietnam Pro" w:hAnsi="Be Vietnam Pro"/>
          <w:b w:val="0"/>
          <w:i w:val="0"/>
          <w:color w:val="262626"/>
          <w:sz w:val="20"/>
        </w:rPr>
        <w:t>El segundo diferenciador es el Remanente: la devolución anual de utilidades a los Socios. Convierte el requisito de asociarse — que en la superficie es fricción — en un beneficio económico concreto. Ni Tenpo, ni MACH, ni Mercado Pago tienen un equivalente.</w:t>
      </w:r>
    </w:p>
    <w:p>
      <w:pPr>
        <w:spacing w:before="240" w:after="80"/>
      </w:pPr>
      <w:r>
        <w:rPr>
          <w:rFonts w:ascii="Be Vietnam Pro" w:hAnsi="Be Vietnam Pro"/>
          <w:b/>
          <w:color w:val="E57000"/>
          <w:sz w:val="25"/>
        </w:rPr>
        <w:t>El embudo real hacia el curse</w:t>
      </w:r>
    </w:p>
    <w:p>
      <w:pPr>
        <w:spacing w:after="120"/>
      </w:pPr>
      <w:r>
        <w:rPr>
          <w:rFonts w:ascii="Be Vietnam Pro" w:hAnsi="Be Vietnam Pro"/>
          <w:b w:val="0"/>
          <w:i w:val="0"/>
          <w:color w:val="262626"/>
          <w:sz w:val="20"/>
        </w:rPr>
        <w:t>El sitio describe el proceso de solicitud del crédito dentro de la app: ingresar a la sección Crédito de Consumo, autorizar la evaluación en línea, ingresar el monto y firmar el contrato en línea. Antes de eso el usuario debe tener la app instalada, el DalePass activado y ser Socio de la cooperativa.</w:t>
      </w:r>
    </w:p>
    <w:tbl>
      <w:tblPr>
        <w:tblStyle w:val="TableGrid"/>
        <w:tblW w:type="auto" w:w="0"/>
        <w:jc w:val="center"/>
        <w:tblLook w:firstColumn="1" w:firstRow="1" w:lastColumn="0" w:lastRow="0" w:noHBand="0" w:noVBand="1" w:val="04A0"/>
      </w:tblPr>
      <w:tblGrid>
        <w:gridCol w:w="3173"/>
        <w:gridCol w:w="3173"/>
        <w:gridCol w:w="3173"/>
      </w:tblGrid>
      <w:tr>
        <w:tc>
          <w:tcPr>
            <w:tcW w:type="dxa" w:w="2160"/>
            <w:shd w:val="clear" w:color="auto" w:fill="3A3838"/>
          </w:tcPr>
          <w:p>
            <w:pPr>
              <w:spacing w:after="40" w:before="40"/>
            </w:pPr>
            <w:r/>
            <w:r>
              <w:rPr>
                <w:rFonts w:ascii="Be Vietnam Pro" w:hAnsi="Be Vietnam Pro"/>
                <w:b/>
                <w:color w:val="FFFFFF"/>
                <w:sz w:val="17"/>
              </w:rPr>
              <w:t>Etapa</w:t>
            </w:r>
          </w:p>
        </w:tc>
        <w:tc>
          <w:tcPr>
            <w:tcW w:type="dxa" w:w="3456"/>
            <w:shd w:val="clear" w:color="auto" w:fill="3A3838"/>
          </w:tcPr>
          <w:p>
            <w:pPr>
              <w:spacing w:after="40" w:before="40"/>
            </w:pPr>
            <w:r/>
            <w:r>
              <w:rPr>
                <w:rFonts w:ascii="Be Vietnam Pro" w:hAnsi="Be Vietnam Pro"/>
                <w:b/>
                <w:color w:val="FFFFFF"/>
                <w:sz w:val="17"/>
              </w:rPr>
              <w:t>Qué ocurre</w:t>
            </w:r>
          </w:p>
        </w:tc>
        <w:tc>
          <w:tcPr>
            <w:tcW w:type="dxa" w:w="3744"/>
            <w:shd w:val="clear" w:color="auto" w:fill="3A3838"/>
          </w:tcPr>
          <w:p>
            <w:pPr>
              <w:spacing w:after="40" w:before="40"/>
            </w:pPr>
            <w:r/>
            <w:r>
              <w:rPr>
                <w:rFonts w:ascii="Be Vietnam Pro" w:hAnsi="Be Vietnam Pro"/>
                <w:b/>
                <w:color w:val="FFFFFF"/>
                <w:sz w:val="17"/>
              </w:rPr>
              <w:t>Riesgo de fuga</w:t>
            </w:r>
          </w:p>
        </w:tc>
      </w:tr>
      <w:tr>
        <w:tc>
          <w:tcPr>
            <w:tcW w:type="dxa" w:w="2160"/>
          </w:tcPr>
          <w:p>
            <w:pPr>
              <w:spacing w:after="40" w:before="40"/>
            </w:pPr>
            <w:r/>
            <w:r>
              <w:rPr>
                <w:rFonts w:ascii="Be Vietnam Pro" w:hAnsi="Be Vietnam Pro"/>
                <w:color w:val="262626"/>
                <w:sz w:val="17"/>
              </w:rPr>
              <w:t>1. Impacto</w:t>
            </w:r>
          </w:p>
        </w:tc>
        <w:tc>
          <w:tcPr>
            <w:tcW w:type="dxa" w:w="3456"/>
          </w:tcPr>
          <w:p>
            <w:pPr>
              <w:spacing w:after="40" w:before="40"/>
            </w:pPr>
            <w:r/>
            <w:r>
              <w:rPr>
                <w:rFonts w:ascii="Be Vietnam Pro" w:hAnsi="Be Vietnam Pro"/>
                <w:color w:val="262626"/>
                <w:sz w:val="17"/>
              </w:rPr>
              <w:t>El prospecto ve el anuncio</w:t>
            </w:r>
          </w:p>
        </w:tc>
        <w:tc>
          <w:tcPr>
            <w:tcW w:type="dxa" w:w="3744"/>
          </w:tcPr>
          <w:p>
            <w:pPr>
              <w:spacing w:after="40" w:before="40"/>
            </w:pPr>
            <w:r/>
            <w:r>
              <w:rPr>
                <w:rFonts w:ascii="Be Vietnam Pro" w:hAnsi="Be Vietnam Pro"/>
                <w:color w:val="262626"/>
                <w:sz w:val="17"/>
              </w:rPr>
              <w:t>Mensaje genérico que no diferencia</w:t>
            </w:r>
          </w:p>
        </w:tc>
      </w:tr>
      <w:tr>
        <w:tc>
          <w:tcPr>
            <w:tcW w:type="dxa" w:w="2160"/>
            <w:shd w:val="clear" w:color="auto" w:fill="F7F7F7"/>
          </w:tcPr>
          <w:p>
            <w:pPr>
              <w:spacing w:after="40" w:before="40"/>
            </w:pPr>
            <w:r/>
            <w:r>
              <w:rPr>
                <w:rFonts w:ascii="Be Vietnam Pro" w:hAnsi="Be Vietnam Pro"/>
                <w:color w:val="262626"/>
                <w:sz w:val="17"/>
              </w:rPr>
              <w:t>2. Conversación</w:t>
            </w:r>
          </w:p>
        </w:tc>
        <w:tc>
          <w:tcPr>
            <w:tcW w:type="dxa" w:w="3456"/>
            <w:shd w:val="clear" w:color="auto" w:fill="F7F7F7"/>
          </w:tcPr>
          <w:p>
            <w:pPr>
              <w:spacing w:after="40" w:before="40"/>
            </w:pPr>
            <w:r/>
            <w:r>
              <w:rPr>
                <w:rFonts w:ascii="Be Vietnam Pro" w:hAnsi="Be Vietnam Pro"/>
                <w:color w:val="262626"/>
                <w:sz w:val="17"/>
              </w:rPr>
              <w:t>Inicia contacto por WhatsApp</w:t>
            </w:r>
          </w:p>
        </w:tc>
        <w:tc>
          <w:tcPr>
            <w:tcW w:type="dxa" w:w="3744"/>
            <w:shd w:val="clear" w:color="auto" w:fill="F7F7F7"/>
          </w:tcPr>
          <w:p>
            <w:pPr>
              <w:spacing w:after="40" w:before="40"/>
            </w:pPr>
            <w:r/>
            <w:r>
              <w:rPr>
                <w:rFonts w:ascii="Be Vietnam Pro" w:hAnsi="Be Vietnam Pro"/>
                <w:color w:val="262626"/>
                <w:sz w:val="17"/>
              </w:rPr>
              <w:t>Fricción de formularios tradicionales</w:t>
            </w:r>
          </w:p>
        </w:tc>
      </w:tr>
      <w:tr>
        <w:tc>
          <w:tcPr>
            <w:tcW w:type="dxa" w:w="2160"/>
          </w:tcPr>
          <w:p>
            <w:pPr>
              <w:spacing w:after="40" w:before="40"/>
            </w:pPr>
            <w:r/>
            <w:r>
              <w:rPr>
                <w:rFonts w:ascii="Be Vietnam Pro" w:hAnsi="Be Vietnam Pro"/>
                <w:color w:val="262626"/>
                <w:sz w:val="17"/>
              </w:rPr>
              <w:t>3. Calificación</w:t>
            </w:r>
          </w:p>
        </w:tc>
        <w:tc>
          <w:tcPr>
            <w:tcW w:type="dxa" w:w="3456"/>
          </w:tcPr>
          <w:p>
            <w:pPr>
              <w:spacing w:after="40" w:before="40"/>
            </w:pPr>
            <w:r/>
            <w:r>
              <w:rPr>
                <w:rFonts w:ascii="Be Vietnam Pro" w:hAnsi="Be Vietnam Pro"/>
                <w:color w:val="262626"/>
                <w:sz w:val="17"/>
              </w:rPr>
              <w:t>El agente IA levanta y filtra</w:t>
            </w:r>
          </w:p>
        </w:tc>
        <w:tc>
          <w:tcPr>
            <w:tcW w:type="dxa" w:w="3744"/>
          </w:tcPr>
          <w:p>
            <w:pPr>
              <w:spacing w:after="40" w:before="40"/>
            </w:pPr>
            <w:r/>
            <w:r>
              <w:rPr>
                <w:rFonts w:ascii="Be Vietnam Pro" w:hAnsi="Be Vietnam Pro"/>
                <w:color w:val="262626"/>
                <w:sz w:val="17"/>
              </w:rPr>
              <w:t>Prospecto fuera de perfil</w:t>
            </w:r>
          </w:p>
        </w:tc>
      </w:tr>
      <w:tr>
        <w:tc>
          <w:tcPr>
            <w:tcW w:type="dxa" w:w="2160"/>
            <w:shd w:val="clear" w:color="auto" w:fill="F7F7F7"/>
          </w:tcPr>
          <w:p>
            <w:pPr>
              <w:spacing w:after="40" w:before="40"/>
            </w:pPr>
            <w:r/>
            <w:r>
              <w:rPr>
                <w:rFonts w:ascii="Be Vietnam Pro" w:hAnsi="Be Vietnam Pro"/>
                <w:color w:val="262626"/>
                <w:sz w:val="17"/>
              </w:rPr>
              <w:t>4. Derivación</w:t>
            </w:r>
          </w:p>
        </w:tc>
        <w:tc>
          <w:tcPr>
            <w:tcW w:type="dxa" w:w="3456"/>
            <w:shd w:val="clear" w:color="auto" w:fill="F7F7F7"/>
          </w:tcPr>
          <w:p>
            <w:pPr>
              <w:spacing w:after="40" w:before="40"/>
            </w:pPr>
            <w:r/>
            <w:r>
              <w:rPr>
                <w:rFonts w:ascii="Be Vietnam Pro" w:hAnsi="Be Vietnam Pro"/>
                <w:color w:val="262626"/>
                <w:sz w:val="17"/>
              </w:rPr>
              <w:t>Pasa al proceso de contratación</w:t>
            </w:r>
          </w:p>
        </w:tc>
        <w:tc>
          <w:tcPr>
            <w:tcW w:type="dxa" w:w="3744"/>
            <w:shd w:val="clear" w:color="auto" w:fill="F7F7F7"/>
          </w:tcPr>
          <w:p>
            <w:pPr>
              <w:spacing w:after="40" w:before="40"/>
            </w:pPr>
            <w:r/>
            <w:r>
              <w:rPr>
                <w:rFonts w:ascii="Be Vietnam Pro" w:hAnsi="Be Vietnam Pro"/>
                <w:color w:val="262626"/>
                <w:sz w:val="17"/>
              </w:rPr>
              <w:t>Pérdida de trazabilidad</w:t>
            </w:r>
          </w:p>
        </w:tc>
      </w:tr>
      <w:tr>
        <w:tc>
          <w:tcPr>
            <w:tcW w:type="dxa" w:w="2160"/>
          </w:tcPr>
          <w:p>
            <w:pPr>
              <w:spacing w:after="40" w:before="40"/>
            </w:pPr>
            <w:r/>
            <w:r>
              <w:rPr>
                <w:rFonts w:ascii="Be Vietnam Pro" w:hAnsi="Be Vietnam Pro"/>
                <w:color w:val="262626"/>
                <w:sz w:val="17"/>
              </w:rPr>
              <w:t>5. Requisitos previos</w:t>
            </w:r>
          </w:p>
        </w:tc>
        <w:tc>
          <w:tcPr>
            <w:tcW w:type="dxa" w:w="3456"/>
          </w:tcPr>
          <w:p>
            <w:pPr>
              <w:spacing w:after="40" w:before="40"/>
            </w:pPr>
            <w:r/>
            <w:r>
              <w:rPr>
                <w:rFonts w:ascii="Be Vietnam Pro" w:hAnsi="Be Vietnam Pro"/>
                <w:color w:val="262626"/>
                <w:sz w:val="17"/>
              </w:rPr>
              <w:t>App, DalePass y condición de Socio</w:t>
            </w:r>
          </w:p>
        </w:tc>
        <w:tc>
          <w:tcPr>
            <w:tcW w:type="dxa" w:w="3744"/>
          </w:tcPr>
          <w:p>
            <w:pPr>
              <w:spacing w:after="40" w:before="40"/>
            </w:pPr>
            <w:r/>
            <w:r>
              <w:rPr>
                <w:rFonts w:ascii="Be Vietnam Pro" w:hAnsi="Be Vietnam Pro"/>
                <w:color w:val="262626"/>
                <w:sz w:val="17"/>
              </w:rPr>
              <w:t>Abandono por número de pasos</w:t>
            </w:r>
          </w:p>
        </w:tc>
      </w:tr>
      <w:tr>
        <w:tc>
          <w:tcPr>
            <w:tcW w:type="dxa" w:w="2160"/>
            <w:shd w:val="clear" w:color="auto" w:fill="F7F7F7"/>
          </w:tcPr>
          <w:p>
            <w:pPr>
              <w:spacing w:after="40" w:before="40"/>
            </w:pPr>
            <w:r/>
            <w:r>
              <w:rPr>
                <w:rFonts w:ascii="Be Vietnam Pro" w:hAnsi="Be Vietnam Pro"/>
                <w:color w:val="262626"/>
                <w:sz w:val="17"/>
              </w:rPr>
              <w:t>6. Evaluación</w:t>
            </w:r>
          </w:p>
        </w:tc>
        <w:tc>
          <w:tcPr>
            <w:tcW w:type="dxa" w:w="3456"/>
            <w:shd w:val="clear" w:color="auto" w:fill="F7F7F7"/>
          </w:tcPr>
          <w:p>
            <w:pPr>
              <w:spacing w:after="40" w:before="40"/>
            </w:pPr>
            <w:r/>
            <w:r>
              <w:rPr>
                <w:rFonts w:ascii="Be Vietnam Pro" w:hAnsi="Be Vietnam Pro"/>
                <w:color w:val="262626"/>
                <w:sz w:val="17"/>
              </w:rPr>
              <w:t>Autoriza la evaluación en línea</w:t>
            </w:r>
          </w:p>
        </w:tc>
        <w:tc>
          <w:tcPr>
            <w:tcW w:type="dxa" w:w="3744"/>
            <w:shd w:val="clear" w:color="auto" w:fill="F7F7F7"/>
          </w:tcPr>
          <w:p>
            <w:pPr>
              <w:spacing w:after="40" w:before="40"/>
            </w:pPr>
            <w:r/>
            <w:r>
              <w:rPr>
                <w:rFonts w:ascii="Be Vietnam Pro" w:hAnsi="Be Vietnam Pro"/>
                <w:color w:val="262626"/>
                <w:sz w:val="17"/>
              </w:rPr>
              <w:t>Desconfianza en entregar datos</w:t>
            </w:r>
          </w:p>
        </w:tc>
      </w:tr>
      <w:tr>
        <w:tc>
          <w:tcPr>
            <w:tcW w:type="dxa" w:w="2160"/>
          </w:tcPr>
          <w:p>
            <w:pPr>
              <w:spacing w:after="40" w:before="40"/>
            </w:pPr>
            <w:r/>
            <w:r>
              <w:rPr>
                <w:rFonts w:ascii="Be Vietnam Pro" w:hAnsi="Be Vietnam Pro"/>
                <w:color w:val="262626"/>
                <w:sz w:val="17"/>
              </w:rPr>
              <w:t>7. Monto y firma</w:t>
            </w:r>
          </w:p>
        </w:tc>
        <w:tc>
          <w:tcPr>
            <w:tcW w:type="dxa" w:w="3456"/>
          </w:tcPr>
          <w:p>
            <w:pPr>
              <w:spacing w:after="40" w:before="40"/>
            </w:pPr>
            <w:r/>
            <w:r>
              <w:rPr>
                <w:rFonts w:ascii="Be Vietnam Pro" w:hAnsi="Be Vietnam Pro"/>
                <w:color w:val="262626"/>
                <w:sz w:val="17"/>
              </w:rPr>
              <w:t>Define monto y firma el contrato</w:t>
            </w:r>
          </w:p>
        </w:tc>
        <w:tc>
          <w:tcPr>
            <w:tcW w:type="dxa" w:w="3744"/>
          </w:tcPr>
          <w:p>
            <w:pPr>
              <w:spacing w:after="40" w:before="40"/>
            </w:pPr>
            <w:r/>
            <w:r>
              <w:rPr>
                <w:rFonts w:ascii="Be Vietnam Pro" w:hAnsi="Be Vietnam Pro"/>
                <w:color w:val="262626"/>
                <w:sz w:val="17"/>
              </w:rPr>
              <w:t>Abandono en el último paso</w:t>
            </w:r>
          </w:p>
        </w:tc>
      </w:tr>
      <w:tr>
        <w:tc>
          <w:tcPr>
            <w:tcW w:type="dxa" w:w="2160"/>
            <w:shd w:val="clear" w:color="auto" w:fill="F7F7F7"/>
          </w:tcPr>
          <w:p>
            <w:pPr>
              <w:spacing w:after="40" w:before="40"/>
            </w:pPr>
            <w:r/>
            <w:r>
              <w:rPr>
                <w:rFonts w:ascii="Be Vietnam Pro" w:hAnsi="Be Vietnam Pro"/>
                <w:color w:val="262626"/>
                <w:sz w:val="17"/>
              </w:rPr>
              <w:t>8. Curse</w:t>
            </w:r>
          </w:p>
        </w:tc>
        <w:tc>
          <w:tcPr>
            <w:tcW w:type="dxa" w:w="3456"/>
            <w:shd w:val="clear" w:color="auto" w:fill="F7F7F7"/>
          </w:tcPr>
          <w:p>
            <w:pPr>
              <w:spacing w:after="40" w:before="40"/>
            </w:pPr>
            <w:r/>
            <w:r>
              <w:rPr>
                <w:rFonts w:ascii="Be Vietnam Pro" w:hAnsi="Be Vietnam Pro"/>
                <w:color w:val="262626"/>
                <w:sz w:val="17"/>
              </w:rPr>
              <w:t>El crédito se cursa</w:t>
            </w:r>
          </w:p>
        </w:tc>
        <w:tc>
          <w:tcPr>
            <w:tcW w:type="dxa" w:w="3744"/>
            <w:shd w:val="clear" w:color="auto" w:fill="F7F7F7"/>
          </w:tcPr>
          <w:p>
            <w:pPr>
              <w:spacing w:after="40" w:before="40"/>
            </w:pPr>
            <w:r/>
            <w:r>
              <w:rPr>
                <w:rFonts w:ascii="Be Vietnam Pro" w:hAnsi="Be Vietnam Pro"/>
                <w:color w:val="262626"/>
                <w:sz w:val="17"/>
              </w:rPr>
              <w:t>—</w:t>
            </w:r>
          </w:p>
        </w:tc>
      </w:tr>
    </w:tbl>
    <w:p>
      <w:pPr>
        <w:spacing w:after="40"/>
      </w:pP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Implicancia estratégica.  </w:t>
            </w:r>
            <w:r>
              <w:rPr>
                <w:rFonts w:ascii="Be Vietnam Pro" w:hAnsi="Be Vietnam Pro"/>
                <w:color w:val="262626"/>
                <w:sz w:val="19"/>
              </w:rPr>
              <w:t>Con un embudo de esta longitud, optimizar campañas hacia "lead" o hacia "instalación de app" produce volumen que no se traduce en curse. La medición debe llegar hasta el evento final y, si es posible, devolver a las plataformas la señal de aprobación crediticia para que el algoritmo aprenda a buscar prospectos aprobables.</w:t>
            </w:r>
          </w:p>
        </w:tc>
      </w:tr>
    </w:tbl>
    <w:p>
      <w:pPr>
        <w:spacing w:after="40"/>
      </w:pPr>
    </w:p>
    <w:p>
      <w:r>
        <w:br w:type="page"/>
      </w:r>
    </w:p>
    <w:p>
      <w:pPr>
        <w:spacing w:after="0"/>
      </w:pPr>
      <w:r>
        <w:rPr>
          <w:rFonts w:ascii="Be Vietnam Pro" w:hAnsi="Be Vietnam Pro"/>
          <w:b/>
          <w:color w:val="E57000"/>
          <w:sz w:val="22"/>
        </w:rPr>
        <w:t>05</w:t>
      </w:r>
    </w:p>
    <w:p>
      <w:pPr>
        <w:spacing w:after="200"/>
      </w:pPr>
      <w:r>
        <w:rPr>
          <w:rFonts w:ascii="Be Vietnam Pro" w:hAnsi="Be Vietnam Pro"/>
          <w:b/>
          <w:color w:val="262626"/>
          <w:sz w:val="38"/>
        </w:rPr>
        <w:t>Marco regulatorio y políticas de plataforma</w:t>
      </w:r>
    </w:p>
    <w:p>
      <w:pPr>
        <w:spacing w:after="120"/>
      </w:pPr>
      <w:r>
        <w:rPr>
          <w:rFonts w:ascii="Be Vietnam Pro" w:hAnsi="Be Vietnam Pro"/>
          <w:b w:val="0"/>
          <w:i w:val="0"/>
          <w:color w:val="262626"/>
          <w:sz w:val="20"/>
        </w:rPr>
        <w:t>Este capítulo es el que más impacto operativo tiene sobre el lanzamiento. Anunciar crédito de consumo no es equivalente a anunciar un producto de retail: existen requisitos que condicionan el contenido de la landing, la segmentación disponible y la habilitación misma de la cuenta publicitaria.</w:t>
      </w:r>
    </w:p>
    <w:p>
      <w:pPr>
        <w:spacing w:before="240" w:after="80"/>
      </w:pPr>
      <w:r>
        <w:rPr>
          <w:rFonts w:ascii="Be Vietnam Pro" w:hAnsi="Be Vietnam Pro"/>
          <w:b/>
          <w:color w:val="E57000"/>
          <w:sz w:val="25"/>
        </w:rPr>
        <w:t>5.1 Google Ads: requisitos para préstamos personales</w:t>
      </w:r>
    </w:p>
    <w:p>
      <w:pPr>
        <w:pStyle w:val="ListBullet"/>
        <w:spacing w:after="60" w:line="288" w:lineRule="auto"/>
      </w:pPr>
      <w:r>
        <w:rPr>
          <w:rFonts w:ascii="Be Vietnam Pro" w:hAnsi="Be Vietnam Pro"/>
          <w:b/>
          <w:color w:val="262626"/>
          <w:sz w:val="20"/>
        </w:rPr>
        <w:t xml:space="preserve">Divulgación obligatoria. </w:t>
      </w:r>
      <w:r>
        <w:rPr>
          <w:rFonts w:ascii="Be Vietnam Pro" w:hAnsi="Be Vietnam Pro"/>
          <w:color w:val="595959"/>
          <w:sz w:val="20"/>
        </w:rPr>
        <w:t>El anunciante debe mostrar de forma destacada en su página de destino o app: el período mínimo y máximo de pago, la Tasa Anual Equivalente máxima y un ejemplo representativo del costo total del préstamo incluidas todas las comisiones aplicables.</w:t>
      </w:r>
    </w:p>
    <w:p>
      <w:pPr>
        <w:pStyle w:val="ListBullet"/>
        <w:spacing w:after="60" w:line="288" w:lineRule="auto"/>
      </w:pPr>
      <w:r>
        <w:rPr>
          <w:rFonts w:ascii="Be Vietnam Pro" w:hAnsi="Be Vietnam Pro"/>
          <w:b/>
          <w:color w:val="262626"/>
          <w:sz w:val="20"/>
        </w:rPr>
        <w:t xml:space="preserve">Regla de los 61 días. </w:t>
      </w:r>
      <w:r>
        <w:rPr>
          <w:rFonts w:ascii="Be Vietnam Pro" w:hAnsi="Be Vietnam Pro"/>
          <w:color w:val="595959"/>
          <w:sz w:val="20"/>
        </w:rPr>
        <w:t>Solo se permiten préstamos personales que requieren el pago íntegro en 61 días o más. Aplica a anunciantes directos, generadores de leads y quienes conectan consumidores con prestamistas externos.</w:t>
      </w:r>
    </w:p>
    <w:p>
      <w:pPr>
        <w:pStyle w:val="ListBullet"/>
        <w:spacing w:after="60" w:line="288" w:lineRule="auto"/>
      </w:pPr>
      <w:r>
        <w:rPr>
          <w:rFonts w:ascii="Be Vietnam Pro" w:hAnsi="Be Vietnam Pro"/>
          <w:b/>
          <w:color w:val="262626"/>
          <w:sz w:val="20"/>
        </w:rPr>
        <w:t xml:space="preserve">Cumplimiento local. </w:t>
      </w:r>
      <w:r>
        <w:rPr>
          <w:rFonts w:ascii="Be Vietnam Pro" w:hAnsi="Be Vietnam Pro"/>
          <w:color w:val="595959"/>
          <w:sz w:val="20"/>
        </w:rPr>
        <w:t>El anunciante debe cumplir la regulación local de cada ubicación hacia la que segmenta sus anuncios.</w:t>
      </w:r>
    </w:p>
    <w:p>
      <w:pPr>
        <w:pStyle w:val="ListBullet"/>
        <w:spacing w:after="60" w:line="288" w:lineRule="auto"/>
      </w:pPr>
      <w:r>
        <w:rPr>
          <w:rFonts w:ascii="Be Vietnam Pro" w:hAnsi="Be Vietnam Pro"/>
          <w:b/>
          <w:color w:val="262626"/>
          <w:sz w:val="20"/>
        </w:rPr>
        <w:t xml:space="preserve">Sistema de faltas. </w:t>
      </w:r>
      <w:r>
        <w:rPr>
          <w:rFonts w:ascii="Be Vietnam Pro" w:hAnsi="Be Vietnam Pro"/>
          <w:color w:val="595959"/>
          <w:sz w:val="20"/>
        </w:rPr>
        <w:t>La política opera con un máximo de una advertencia y tres faltas. La tercera falta suspende la cuenta.</w:t>
      </w:r>
    </w:p>
    <w:p>
      <w:pPr>
        <w:spacing w:after="200"/>
      </w:pPr>
      <w:r>
        <w:rPr>
          <w:rFonts w:ascii="Be Vietnam Pro" w:hAnsi="Be Vietnam Pro"/>
          <w:b/>
          <w:i w:val="0"/>
          <w:color w:val="595959"/>
          <w:sz w:val="16"/>
        </w:rPr>
        <w:t xml:space="preserve">Fuente: </w:t>
      </w:r>
      <w:r>
        <w:rPr>
          <w:rFonts w:ascii="Be Vietnam Pro" w:hAnsi="Be Vietnam Pro"/>
          <w:b w:val="0"/>
          <w:i/>
          <w:color w:val="595959"/>
          <w:sz w:val="16"/>
        </w:rPr>
        <w:t>Google Ads, Políticas de productos y servicios financieros — Préstamos personales, consultado en agosto de 2026.</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Hallazgo verificado: la landing pública de Dale no cumple hoy este requisito.  </w:t>
            </w:r>
            <w:r>
              <w:rPr>
                <w:rFonts w:ascii="Be Vietnam Pro" w:hAnsi="Be Vietnam Pro"/>
                <w:color w:val="262626"/>
                <w:sz w:val="19"/>
              </w:rPr>
              <w:t>Se revisó dalecoopeuch.cl/creditodigital a nivel de código fuente, no solo de forma visual. No aparece la CAE, ni la expresión "carga anual equivalente", ni tasa de interés, ni plazos, ni montos, ni costo total, ni ejemplo representativo. El único contenido legal presente en el pie corresponde al aviso CMF sobre garantía estatal de depósitos y al de entidades autorizadas para emitir tarjetas de pago. Verificación realizada en agosto de 2026.</w:t>
            </w:r>
          </w:p>
        </w:tc>
      </w:tr>
    </w:tbl>
    <w:p>
      <w:pPr>
        <w:spacing w:after="40"/>
      </w:pPr>
    </w:p>
    <w:p>
      <w:pPr>
        <w:spacing w:after="120"/>
      </w:pPr>
      <w:r>
        <w:rPr>
          <w:rFonts w:ascii="Be Vietnam Pro" w:hAnsi="Be Vietnam Pro"/>
          <w:b w:val="0"/>
          <w:i w:val="0"/>
          <w:color w:val="262626"/>
          <w:sz w:val="20"/>
        </w:rPr>
        <w:t>Esto debe resolverse antes de activar campañas de búsqueda hacia esa URL. Existen dos caminos posibles y la decisión corresponde al cliente:</w:t>
      </w:r>
    </w:p>
    <w:p>
      <w:pPr>
        <w:pStyle w:val="ListBullet"/>
        <w:spacing w:after="60" w:line="288" w:lineRule="auto"/>
      </w:pPr>
      <w:r>
        <w:rPr>
          <w:rFonts w:ascii="Be Vietnam Pro" w:hAnsi="Be Vietnam Pro"/>
          <w:b/>
          <w:color w:val="262626"/>
          <w:sz w:val="20"/>
        </w:rPr>
        <w:t xml:space="preserve">Exponer las condiciones en la landing pública. </w:t>
      </w:r>
      <w:r>
        <w:rPr>
          <w:rFonts w:ascii="Be Vietnam Pro" w:hAnsi="Be Vietnam Pro"/>
          <w:color w:val="595959"/>
          <w:sz w:val="20"/>
        </w:rPr>
        <w:t>Es la vía más segura porque el revisor de Google alcanza el contenido sin necesidad de autenticación.</w:t>
      </w:r>
    </w:p>
    <w:p>
      <w:pPr>
        <w:pStyle w:val="ListBullet"/>
        <w:spacing w:after="60" w:line="288" w:lineRule="auto"/>
      </w:pPr>
      <w:r>
        <w:rPr>
          <w:rFonts w:ascii="Be Vietnam Pro" w:hAnsi="Be Vietnam Pro"/>
          <w:b/>
          <w:color w:val="262626"/>
          <w:sz w:val="20"/>
        </w:rPr>
        <w:t xml:space="preserve">Mantenerlas dentro de la app. </w:t>
      </w:r>
      <w:r>
        <w:rPr>
          <w:rFonts w:ascii="Be Vietnam Pro" w:hAnsi="Be Vietnam Pro"/>
          <w:color w:val="595959"/>
          <w:sz w:val="20"/>
        </w:rPr>
        <w:t>La política admite la app como lugar de divulgación, pero si las condiciones quedan detrás del login existe el riesgo de que la revisión no las alcance y el anuncio sea rechazado.</w:t>
      </w:r>
    </w:p>
    <w:p>
      <w:pPr>
        <w:spacing w:before="240" w:after="80"/>
      </w:pPr>
      <w:r>
        <w:rPr>
          <w:rFonts w:ascii="Be Vietnam Pro" w:hAnsi="Be Vietnam Pro"/>
          <w:b/>
          <w:color w:val="E57000"/>
          <w:sz w:val="25"/>
        </w:rPr>
        <w:t>5.2 Referencias de cumplimiento en el mercado chileno</w:t>
      </w:r>
    </w:p>
    <w:p>
      <w:pPr>
        <w:spacing w:after="120"/>
      </w:pPr>
      <w:r>
        <w:rPr>
          <w:rFonts w:ascii="Be Vietnam Pro" w:hAnsi="Be Vietnam Pro"/>
          <w:b w:val="0"/>
          <w:i w:val="0"/>
          <w:color w:val="262626"/>
          <w:sz w:val="20"/>
        </w:rPr>
        <w:t>La exigencia de Google se apoya sobre una obligación que en Chile ya es legal. La CAE está definida y difundida por el SERNAC como el indicador que permite comparar el costo total de un crédito, incluyendo intereses, seguros asociados, comisiones de apertura y gastos de administración. La CMF, por su parte, dispone de un simulador público que compara tasas y CAE entre bancos y cooperativas para un monto y plazo determinados.</w:t>
      </w:r>
    </w:p>
    <w:tbl>
      <w:tblPr>
        <w:tblStyle w:val="TableGrid"/>
        <w:tblW w:type="auto" w:w="0"/>
        <w:jc w:val="center"/>
        <w:tblLook w:firstColumn="1" w:firstRow="1" w:lastColumn="0" w:lastRow="0" w:noHBand="0" w:noVBand="1" w:val="04A0"/>
      </w:tblPr>
      <w:tblGrid>
        <w:gridCol w:w="3173"/>
        <w:gridCol w:w="3173"/>
        <w:gridCol w:w="3173"/>
      </w:tblGrid>
      <w:tr>
        <w:tc>
          <w:tcPr>
            <w:tcW w:type="dxa" w:w="2448"/>
            <w:shd w:val="clear" w:color="auto" w:fill="3A3838"/>
          </w:tcPr>
          <w:p>
            <w:pPr>
              <w:spacing w:after="40" w:before="40"/>
            </w:pPr>
            <w:r/>
            <w:r>
              <w:rPr>
                <w:rFonts w:ascii="Be Vietnam Pro" w:hAnsi="Be Vietnam Pro"/>
                <w:b/>
                <w:color w:val="FFFFFF"/>
                <w:sz w:val="17"/>
              </w:rPr>
              <w:t>Referencia</w:t>
            </w:r>
          </w:p>
        </w:tc>
        <w:tc>
          <w:tcPr>
            <w:tcW w:type="dxa" w:w="3600"/>
            <w:shd w:val="clear" w:color="auto" w:fill="3A3838"/>
          </w:tcPr>
          <w:p>
            <w:pPr>
              <w:spacing w:after="40" w:before="40"/>
            </w:pPr>
            <w:r/>
            <w:r>
              <w:rPr>
                <w:rFonts w:ascii="Be Vietnam Pro" w:hAnsi="Be Vietnam Pro"/>
                <w:b/>
                <w:color w:val="FFFFFF"/>
                <w:sz w:val="17"/>
              </w:rPr>
              <w:t>Qué aporta como ejemplo</w:t>
            </w:r>
          </w:p>
        </w:tc>
        <w:tc>
          <w:tcPr>
            <w:tcW w:type="dxa" w:w="3312"/>
            <w:shd w:val="clear" w:color="auto" w:fill="3A3838"/>
          </w:tcPr>
          <w:p>
            <w:pPr>
              <w:spacing w:after="40" w:before="40"/>
            </w:pPr>
            <w:r/>
            <w:r>
              <w:rPr>
                <w:rFonts w:ascii="Be Vietnam Pro" w:hAnsi="Be Vietnam Pro"/>
                <w:b/>
                <w:color w:val="FFFFFF"/>
                <w:sz w:val="17"/>
              </w:rPr>
              <w:t>Utilidad para Dale</w:t>
            </w:r>
          </w:p>
        </w:tc>
      </w:tr>
      <w:tr>
        <w:tc>
          <w:tcPr>
            <w:tcW w:type="dxa" w:w="2448"/>
          </w:tcPr>
          <w:p>
            <w:pPr>
              <w:spacing w:after="40" w:before="40"/>
            </w:pPr>
            <w:r/>
            <w:r>
              <w:rPr>
                <w:rFonts w:ascii="Be Vietnam Pro" w:hAnsi="Be Vietnam Pro"/>
                <w:color w:val="262626"/>
                <w:sz w:val="17"/>
              </w:rPr>
              <w:t>Simulador de créditos de la CMF</w:t>
            </w:r>
          </w:p>
        </w:tc>
        <w:tc>
          <w:tcPr>
            <w:tcW w:type="dxa" w:w="3600"/>
          </w:tcPr>
          <w:p>
            <w:pPr>
              <w:spacing w:after="40" w:before="40"/>
            </w:pPr>
            <w:r/>
            <w:r>
              <w:rPr>
                <w:rFonts w:ascii="Be Vietnam Pro" w:hAnsi="Be Vietnam Pro"/>
                <w:color w:val="262626"/>
                <w:sz w:val="17"/>
              </w:rPr>
              <w:t>Comparador oficial que expone CAE por institución para un monto y plazo dados</w:t>
            </w:r>
          </w:p>
        </w:tc>
        <w:tc>
          <w:tcPr>
            <w:tcW w:type="dxa" w:w="3312"/>
          </w:tcPr>
          <w:p>
            <w:pPr>
              <w:spacing w:after="40" w:before="40"/>
            </w:pPr>
            <w:r/>
            <w:r>
              <w:rPr>
                <w:rFonts w:ascii="Be Vietnam Pro" w:hAnsi="Be Vietnam Pro"/>
                <w:color w:val="262626"/>
                <w:sz w:val="17"/>
              </w:rPr>
              <w:t>Estándar de referencia sobre qué información debe estar disponible</w:t>
            </w:r>
          </w:p>
        </w:tc>
      </w:tr>
      <w:tr>
        <w:tc>
          <w:tcPr>
            <w:tcW w:type="dxa" w:w="2448"/>
            <w:shd w:val="clear" w:color="auto" w:fill="F7F7F7"/>
          </w:tcPr>
          <w:p>
            <w:pPr>
              <w:spacing w:after="40" w:before="40"/>
            </w:pPr>
            <w:r/>
            <w:r>
              <w:rPr>
                <w:rFonts w:ascii="Be Vietnam Pro" w:hAnsi="Be Vietnam Pro"/>
                <w:color w:val="262626"/>
                <w:sz w:val="17"/>
              </w:rPr>
              <w:t>Material educativo del SERNAC sobre CAE</w:t>
            </w:r>
          </w:p>
        </w:tc>
        <w:tc>
          <w:tcPr>
            <w:tcW w:type="dxa" w:w="3600"/>
            <w:shd w:val="clear" w:color="auto" w:fill="F7F7F7"/>
          </w:tcPr>
          <w:p>
            <w:pPr>
              <w:spacing w:after="40" w:before="40"/>
            </w:pPr>
            <w:r/>
            <w:r>
              <w:rPr>
                <w:rFonts w:ascii="Be Vietnam Pro" w:hAnsi="Be Vietnam Pro"/>
                <w:color w:val="262626"/>
                <w:sz w:val="17"/>
              </w:rPr>
              <w:t>Define el indicador y explica por qué es el criterio de comparación válido</w:t>
            </w:r>
          </w:p>
        </w:tc>
        <w:tc>
          <w:tcPr>
            <w:tcW w:type="dxa" w:w="3312"/>
            <w:shd w:val="clear" w:color="auto" w:fill="F7F7F7"/>
          </w:tcPr>
          <w:p>
            <w:pPr>
              <w:spacing w:after="40" w:before="40"/>
            </w:pPr>
            <w:r/>
            <w:r>
              <w:rPr>
                <w:rFonts w:ascii="Be Vietnam Pro" w:hAnsi="Be Vietnam Pro"/>
                <w:color w:val="262626"/>
                <w:sz w:val="17"/>
              </w:rPr>
              <w:t>Base legal y de lenguaje para redactar el disclosure</w:t>
            </w:r>
          </w:p>
        </w:tc>
      </w:tr>
      <w:tr>
        <w:tc>
          <w:tcPr>
            <w:tcW w:type="dxa" w:w="2448"/>
          </w:tcPr>
          <w:p>
            <w:pPr>
              <w:spacing w:after="40" w:before="40"/>
            </w:pPr>
            <w:r/>
            <w:r>
              <w:rPr>
                <w:rFonts w:ascii="Be Vietnam Pro" w:hAnsi="Be Vietnam Pro"/>
                <w:color w:val="262626"/>
                <w:sz w:val="17"/>
              </w:rPr>
              <w:t>Portales comparadores del mercado</w:t>
            </w:r>
          </w:p>
        </w:tc>
        <w:tc>
          <w:tcPr>
            <w:tcW w:type="dxa" w:w="3600"/>
          </w:tcPr>
          <w:p>
            <w:pPr>
              <w:spacing w:after="40" w:before="40"/>
            </w:pPr>
            <w:r/>
            <w:r>
              <w:rPr>
                <w:rFonts w:ascii="Be Vietnam Pro" w:hAnsi="Be Vietnam Pro"/>
                <w:color w:val="262626"/>
                <w:sz w:val="17"/>
              </w:rPr>
              <w:t>Publican CAE por institución; a mayo de 2026 se reporta a Banco BICE liderando desde 20,66% para buen perfil</w:t>
            </w:r>
          </w:p>
        </w:tc>
        <w:tc>
          <w:tcPr>
            <w:tcW w:type="dxa" w:w="3312"/>
          </w:tcPr>
          <w:p>
            <w:pPr>
              <w:spacing w:after="40" w:before="40"/>
            </w:pPr>
            <w:r/>
            <w:r>
              <w:rPr>
                <w:rFonts w:ascii="Be Vietnam Pro" w:hAnsi="Be Vietnam Pro"/>
                <w:color w:val="262626"/>
                <w:sz w:val="17"/>
              </w:rPr>
              <w:t>Muestra el nivel de transparencia que el usuario ya encuentra al comparar</w:t>
            </w:r>
          </w:p>
        </w:tc>
      </w:tr>
    </w:tbl>
    <w:p>
      <w:pPr>
        <w:spacing w:after="40"/>
      </w:pPr>
    </w:p>
    <w:p>
      <w:pPr>
        <w:spacing w:after="200"/>
      </w:pPr>
      <w:r>
        <w:rPr>
          <w:rFonts w:ascii="Be Vietnam Pro" w:hAnsi="Be Vietnam Pro"/>
          <w:b/>
          <w:i w:val="0"/>
          <w:color w:val="595959"/>
          <w:sz w:val="16"/>
        </w:rPr>
        <w:t xml:space="preserve">Fuente: </w:t>
      </w:r>
      <w:r>
        <w:rPr>
          <w:rFonts w:ascii="Be Vietnam Pro" w:hAnsi="Be Vietnam Pro"/>
          <w:b w:val="0"/>
          <w:i/>
          <w:color w:val="595959"/>
          <w:sz w:val="16"/>
        </w:rPr>
        <w:t>SERNAC, CMF y portales comparadores del mercado chileno, 2026.</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Nota de verificación.  </w:t>
            </w:r>
            <w:r>
              <w:rPr>
                <w:rFonts w:ascii="Be Vietnam Pro" w:hAnsi="Be Vietnam Pro"/>
                <w:color w:val="262626"/>
                <w:sz w:val="19"/>
              </w:rPr>
              <w:t>Los sitios de los principales emisores chilenos entregan la CAE dentro de simuladores dinámicos que se cargan por JavaScript, por lo que no fue posible verificarlos de forma programática con el mismo rigor aplicado a la landing de Dale. Se recomienda levantar capturas de pantalla de dos o tres competidores al momento de preparar el disclosure, para usarlas como referencia concreta ante el equipo legal del cliente.</w:t>
            </w:r>
          </w:p>
        </w:tc>
      </w:tr>
    </w:tbl>
    <w:p>
      <w:pPr>
        <w:spacing w:after="40"/>
      </w:pPr>
    </w:p>
    <w:p>
      <w:pPr>
        <w:spacing w:before="240" w:after="80"/>
      </w:pPr>
      <w:r>
        <w:rPr>
          <w:rFonts w:ascii="Be Vietnam Pro" w:hAnsi="Be Vietnam Pro"/>
          <w:b/>
          <w:color w:val="E57000"/>
          <w:sz w:val="25"/>
        </w:rPr>
        <w:t>5.3 Meta: categorías especiales y verificación</w:t>
      </w:r>
    </w:p>
    <w:p>
      <w:pPr>
        <w:spacing w:after="120"/>
      </w:pPr>
      <w:r>
        <w:rPr>
          <w:rFonts w:ascii="Be Vietnam Pro" w:hAnsi="Be Vietnam Pro"/>
          <w:b w:val="0"/>
          <w:i w:val="0"/>
          <w:color w:val="262626"/>
          <w:sz w:val="20"/>
        </w:rPr>
        <w:t>Meta clasifica como categoría especial los anuncios que promueven oportunidades de crédito, lo que restringe fuertemente las opciones de segmentación: desactiva audiencias similares, impide exclusiones de segmentación detallada y limita la segmentación geográfica.</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Buena noticia: esa restricción no aplica en Chile.  </w:t>
            </w:r>
            <w:r>
              <w:rPr>
                <w:rFonts w:ascii="Be Vietnam Pro" w:hAnsi="Be Vietnam Pro"/>
                <w:color w:val="262626"/>
                <w:sz w:val="19"/>
              </w:rPr>
              <w:t>Según la documentación de Meta, la obligación de autoidentificarse en categoría especial recae sobre anunciantes de Estados Unidos, o que segmentan hacia Estados Unidos, Canadá y ciertos países de Europa. Chile no figura en ese alcance. En consecuencia, para campañas dirigidas al mercado chileno se conservan audiencias personalizadas, lookalikes y segmentación detallada.</w:t>
            </w:r>
          </w:p>
        </w:tc>
      </w:tr>
    </w:tbl>
    <w:p>
      <w:pPr>
        <w:spacing w:after="40"/>
      </w:pPr>
    </w:p>
    <w:p>
      <w:pPr>
        <w:pStyle w:val="ListBullet"/>
        <w:spacing w:after="60" w:line="288" w:lineRule="auto"/>
      </w:pPr>
      <w:r>
        <w:rPr>
          <w:rFonts w:ascii="Be Vietnam Pro" w:hAnsi="Be Vietnam Pro"/>
          <w:b/>
          <w:color w:val="262626"/>
          <w:sz w:val="20"/>
        </w:rPr>
        <w:t xml:space="preserve">Lo que sí aplica siempre. </w:t>
      </w:r>
      <w:r>
        <w:rPr>
          <w:rFonts w:ascii="Be Vietnam Pro" w:hAnsi="Be Vietnam Pro"/>
          <w:color w:val="595959"/>
          <w:sz w:val="20"/>
        </w:rPr>
        <w:t>Los anuncios de tarjetas de crédito, préstamos o seguros deben dirigirse a personas mayores de 18 años.</w:t>
      </w:r>
    </w:p>
    <w:p>
      <w:pPr>
        <w:pStyle w:val="ListBullet"/>
        <w:spacing w:after="60" w:line="288" w:lineRule="auto"/>
      </w:pPr>
      <w:r>
        <w:rPr>
          <w:rFonts w:ascii="Be Vietnam Pro" w:hAnsi="Be Vietnam Pro"/>
          <w:b/>
          <w:color w:val="262626"/>
          <w:sz w:val="20"/>
        </w:rPr>
        <w:t xml:space="preserve">Verificación del anunciante. </w:t>
      </w:r>
      <w:r>
        <w:rPr>
          <w:rFonts w:ascii="Be Vietnam Pro" w:hAnsi="Be Vietnam Pro"/>
          <w:color w:val="595959"/>
          <w:sz w:val="20"/>
        </w:rPr>
        <w:t>Meta puede exigir verificación de identidad de la empresa y demostración de autorización por parte del organismo regulador correspondiente.</w:t>
      </w:r>
    </w:p>
    <w:p>
      <w:pPr>
        <w:pStyle w:val="ListBullet"/>
        <w:spacing w:after="60" w:line="288" w:lineRule="auto"/>
      </w:pPr>
      <w:r>
        <w:rPr>
          <w:rFonts w:ascii="Be Vietnam Pro" w:hAnsi="Be Vietnam Pro"/>
          <w:b/>
          <w:color w:val="262626"/>
          <w:sz w:val="20"/>
        </w:rPr>
        <w:t xml:space="preserve">Prohibición de solicitar datos sensibles en el anuncio. </w:t>
      </w:r>
      <w:r>
        <w:rPr>
          <w:rFonts w:ascii="Be Vietnam Pro" w:hAnsi="Be Vietnam Pro"/>
          <w:color w:val="595959"/>
          <w:sz w:val="20"/>
        </w:rPr>
        <w:t>No se permite pedir directamente información personal identificable o financiera dentro de la pieza.</w:t>
      </w:r>
    </w:p>
    <w:p>
      <w:pPr>
        <w:pStyle w:val="ListBullet"/>
        <w:spacing w:after="60" w:line="288" w:lineRule="auto"/>
      </w:pPr>
      <w:r>
        <w:rPr>
          <w:rFonts w:ascii="Be Vietnam Pro" w:hAnsi="Be Vietnam Pro"/>
          <w:b/>
          <w:color w:val="262626"/>
          <w:sz w:val="20"/>
        </w:rPr>
        <w:t xml:space="preserve">Revisar antes de implementar. </w:t>
      </w:r>
      <w:r>
        <w:rPr>
          <w:rFonts w:ascii="Be Vietnam Pro" w:hAnsi="Be Vietnam Pro"/>
          <w:color w:val="595959"/>
          <w:sz w:val="20"/>
        </w:rPr>
        <w:t>Meta ha ampliado el alcance geográfico de estas reglas de forma progresiva. La verificación de agosto de 2026 debe repetirse al lanzar.</w:t>
      </w:r>
    </w:p>
    <w:p>
      <w:pPr>
        <w:spacing w:after="200"/>
      </w:pPr>
      <w:r>
        <w:rPr>
          <w:rFonts w:ascii="Be Vietnam Pro" w:hAnsi="Be Vietnam Pro"/>
          <w:b/>
          <w:i w:val="0"/>
          <w:color w:val="595959"/>
          <w:sz w:val="16"/>
        </w:rPr>
        <w:t xml:space="preserve">Fuente: </w:t>
      </w:r>
      <w:r>
        <w:rPr>
          <w:rFonts w:ascii="Be Vietnam Pro" w:hAnsi="Be Vietnam Pro"/>
          <w:b w:val="0"/>
          <w:i/>
          <w:color w:val="595959"/>
          <w:sz w:val="16"/>
        </w:rPr>
        <w:t>Meta Business Help Centre y Centro de Transparencia de Meta, consultados en agosto de 2026.</w:t>
      </w:r>
    </w:p>
    <w:p>
      <w:r>
        <w:br w:type="page"/>
      </w:r>
    </w:p>
    <w:p>
      <w:pPr>
        <w:spacing w:after="0"/>
      </w:pPr>
      <w:r>
        <w:rPr>
          <w:rFonts w:ascii="Be Vietnam Pro" w:hAnsi="Be Vietnam Pro"/>
          <w:b/>
          <w:color w:val="E57000"/>
          <w:sz w:val="22"/>
        </w:rPr>
        <w:t>06</w:t>
      </w:r>
    </w:p>
    <w:p>
      <w:pPr>
        <w:spacing w:after="200"/>
      </w:pPr>
      <w:r>
        <w:rPr>
          <w:rFonts w:ascii="Be Vietnam Pro" w:hAnsi="Be Vietnam Pro"/>
          <w:b/>
          <w:color w:val="262626"/>
          <w:sz w:val="38"/>
        </w:rPr>
        <w:t>Benchmarks de Paid Media</w:t>
      </w:r>
    </w:p>
    <w:p>
      <w:pPr>
        <w:spacing w:before="240" w:after="80"/>
      </w:pPr>
      <w:r>
        <w:rPr>
          <w:rFonts w:ascii="Be Vietnam Pro" w:hAnsi="Be Vietnam Pro"/>
          <w:b/>
          <w:color w:val="E57000"/>
          <w:sz w:val="25"/>
        </w:rPr>
        <w:t>6.1 Google Ads — referencias internacionales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736"/>
            <w:shd w:val="clear" w:color="auto" w:fill="3A3838"/>
          </w:tcPr>
          <w:p>
            <w:pPr>
              <w:spacing w:after="40" w:before="40"/>
            </w:pPr>
            <w:r/>
            <w:r>
              <w:rPr>
                <w:rFonts w:ascii="Be Vietnam Pro" w:hAnsi="Be Vietnam Pro"/>
                <w:b/>
                <w:color w:val="FFFFFF"/>
                <w:sz w:val="17"/>
              </w:rPr>
              <w:t>Métrica</w:t>
            </w:r>
          </w:p>
        </w:tc>
        <w:tc>
          <w:tcPr>
            <w:tcW w:type="dxa" w:w="2016"/>
            <w:shd w:val="clear" w:color="auto" w:fill="3A3838"/>
          </w:tcPr>
          <w:p>
            <w:pPr>
              <w:spacing w:after="40" w:before="40"/>
            </w:pPr>
            <w:r/>
            <w:r>
              <w:rPr>
                <w:rFonts w:ascii="Be Vietnam Pro" w:hAnsi="Be Vietnam Pro"/>
                <w:b/>
                <w:color w:val="FFFFFF"/>
                <w:sz w:val="17"/>
              </w:rPr>
              <w:t>Finanzas y seguros</w:t>
            </w:r>
          </w:p>
        </w:tc>
        <w:tc>
          <w:tcPr>
            <w:tcW w:type="dxa" w:w="1584"/>
            <w:shd w:val="clear" w:color="auto" w:fill="3A3838"/>
          </w:tcPr>
          <w:p>
            <w:pPr>
              <w:spacing w:after="40" w:before="40"/>
            </w:pPr>
            <w:r/>
            <w:r>
              <w:rPr>
                <w:rFonts w:ascii="Be Vietnam Pro" w:hAnsi="Be Vietnam Pro"/>
                <w:b/>
                <w:color w:val="FFFFFF"/>
                <w:sz w:val="17"/>
              </w:rPr>
              <w:t>Banca</w:t>
            </w:r>
          </w:p>
        </w:tc>
        <w:tc>
          <w:tcPr>
            <w:tcW w:type="dxa" w:w="1584"/>
            <w:shd w:val="clear" w:color="auto" w:fill="3A3838"/>
          </w:tcPr>
          <w:p>
            <w:pPr>
              <w:spacing w:after="40" w:before="40"/>
            </w:pPr>
            <w:r/>
            <w:r>
              <w:rPr>
                <w:rFonts w:ascii="Be Vietnam Pro" w:hAnsi="Be Vietnam Pro"/>
                <w:b/>
                <w:color w:val="FFFFFF"/>
                <w:sz w:val="17"/>
              </w:rPr>
              <w:t>Seguros</w:t>
            </w:r>
          </w:p>
        </w:tc>
        <w:tc>
          <w:tcPr>
            <w:tcW w:type="dxa" w:w="1728"/>
            <w:shd w:val="clear" w:color="auto" w:fill="3A3838"/>
          </w:tcPr>
          <w:p>
            <w:pPr>
              <w:spacing w:after="40" w:before="40"/>
            </w:pPr>
            <w:r/>
            <w:r>
              <w:rPr>
                <w:rFonts w:ascii="Be Vietnam Pro" w:hAnsi="Be Vietnam Pro"/>
                <w:b/>
                <w:color w:val="FFFFFF"/>
                <w:sz w:val="17"/>
              </w:rPr>
              <w:t>Alcance</w:t>
            </w:r>
          </w:p>
        </w:tc>
      </w:tr>
      <w:tr>
        <w:tc>
          <w:tcPr>
            <w:tcW w:type="dxa" w:w="2736"/>
          </w:tcPr>
          <w:p>
            <w:pPr>
              <w:spacing w:after="40" w:before="40"/>
            </w:pPr>
            <w:r/>
            <w:r>
              <w:rPr>
                <w:rFonts w:ascii="Be Vietnam Pro" w:hAnsi="Be Vietnam Pro"/>
                <w:color w:val="262626"/>
                <w:sz w:val="17"/>
              </w:rPr>
              <w:t>CPC promedio Search</w:t>
            </w:r>
          </w:p>
        </w:tc>
        <w:tc>
          <w:tcPr>
            <w:tcW w:type="dxa" w:w="2016"/>
          </w:tcPr>
          <w:p>
            <w:pPr>
              <w:spacing w:after="40" w:before="40"/>
            </w:pPr>
            <w:r/>
            <w:r>
              <w:rPr>
                <w:rFonts w:ascii="Be Vietnam Pro" w:hAnsi="Be Vietnam Pro"/>
                <w:color w:val="262626"/>
                <w:sz w:val="17"/>
              </w:rPr>
              <w:t>USD 3,46</w:t>
            </w:r>
          </w:p>
        </w:tc>
        <w:tc>
          <w:tcPr>
            <w:tcW w:type="dxa" w:w="1584"/>
          </w:tcPr>
          <w:p>
            <w:pPr>
              <w:spacing w:after="40" w:before="40"/>
            </w:pPr>
            <w:r/>
            <w:r>
              <w:rPr>
                <w:rFonts w:ascii="Be Vietnam Pro" w:hAnsi="Be Vietnam Pro"/>
                <w:color w:val="262626"/>
                <w:sz w:val="17"/>
              </w:rPr>
              <w:t>USD 3,08</w:t>
            </w:r>
          </w:p>
        </w:tc>
        <w:tc>
          <w:tcPr>
            <w:tcW w:type="dxa" w:w="1584"/>
          </w:tcPr>
          <w:p>
            <w:pPr>
              <w:spacing w:after="40" w:before="40"/>
            </w:pPr>
            <w:r/>
            <w:r>
              <w:rPr>
                <w:rFonts w:ascii="Be Vietnam Pro" w:hAnsi="Be Vietnam Pro"/>
                <w:color w:val="262626"/>
                <w:sz w:val="17"/>
              </w:rPr>
              <w:t>USD 6,22</w:t>
            </w:r>
          </w:p>
        </w:tc>
        <w:tc>
          <w:tcPr>
            <w:tcW w:type="dxa" w:w="1728"/>
          </w:tcPr>
          <w:p>
            <w:pPr>
              <w:spacing w:after="40" w:before="40"/>
            </w:pPr>
            <w:r/>
            <w:r>
              <w:rPr>
                <w:rFonts w:ascii="Be Vietnam Pro" w:hAnsi="Be Vietnam Pro"/>
                <w:color w:val="262626"/>
                <w:sz w:val="17"/>
              </w:rPr>
              <w:t>EE.UU. / Global</w:t>
            </w:r>
          </w:p>
        </w:tc>
      </w:tr>
      <w:tr>
        <w:tc>
          <w:tcPr>
            <w:tcW w:type="dxa" w:w="2736"/>
            <w:shd w:val="clear" w:color="auto" w:fill="F7F7F7"/>
          </w:tcPr>
          <w:p>
            <w:pPr>
              <w:spacing w:after="40" w:before="40"/>
            </w:pPr>
            <w:r/>
            <w:r>
              <w:rPr>
                <w:rFonts w:ascii="Be Vietnam Pro" w:hAnsi="Be Vietnam Pro"/>
                <w:color w:val="262626"/>
                <w:sz w:val="17"/>
              </w:rPr>
              <w:t>CTR Search</w:t>
            </w:r>
          </w:p>
        </w:tc>
        <w:tc>
          <w:tcPr>
            <w:tcW w:type="dxa" w:w="2016"/>
            <w:shd w:val="clear" w:color="auto" w:fill="F7F7F7"/>
          </w:tcPr>
          <w:p>
            <w:pPr>
              <w:spacing w:after="40" w:before="40"/>
            </w:pPr>
            <w:r/>
            <w:r>
              <w:rPr>
                <w:rFonts w:ascii="Be Vietnam Pro" w:hAnsi="Be Vietnam Pro"/>
                <w:color w:val="262626"/>
                <w:sz w:val="17"/>
              </w:rPr>
              <w:t>8,3%</w:t>
            </w:r>
          </w:p>
        </w:tc>
        <w:tc>
          <w:tcPr>
            <w:tcW w:type="dxa" w:w="1584"/>
            <w:shd w:val="clear" w:color="auto" w:fill="F7F7F7"/>
          </w:tcPr>
          <w:p>
            <w:pPr>
              <w:spacing w:after="40" w:before="40"/>
            </w:pPr>
            <w:r/>
            <w:r>
              <w:rPr>
                <w:rFonts w:ascii="Be Vietnam Pro" w:hAnsi="Be Vietnam Pro"/>
                <w:color w:val="262626"/>
                <w:sz w:val="17"/>
              </w:rPr>
              <w:t>3,41%</w:t>
            </w:r>
          </w:p>
        </w:tc>
        <w:tc>
          <w:tcPr>
            <w:tcW w:type="dxa" w:w="1584"/>
            <w:shd w:val="clear" w:color="auto" w:fill="F7F7F7"/>
          </w:tcPr>
          <w:p>
            <w:pPr>
              <w:spacing w:after="40" w:before="40"/>
            </w:pPr>
            <w:r/>
            <w:r>
              <w:rPr>
                <w:rFonts w:ascii="Be Vietnam Pro" w:hAnsi="Be Vietnam Pro"/>
                <w:color w:val="262626"/>
                <w:sz w:val="17"/>
              </w:rPr>
              <w:t>2,53%</w:t>
            </w:r>
          </w:p>
        </w:tc>
        <w:tc>
          <w:tcPr>
            <w:tcW w:type="dxa" w:w="1728"/>
            <w:shd w:val="clear" w:color="auto" w:fill="F7F7F7"/>
          </w:tcPr>
          <w:p>
            <w:pPr>
              <w:spacing w:after="40" w:before="40"/>
            </w:pPr>
            <w:r/>
            <w:r>
              <w:rPr>
                <w:rFonts w:ascii="Be Vietnam Pro" w:hAnsi="Be Vietnam Pro"/>
                <w:color w:val="262626"/>
                <w:sz w:val="17"/>
              </w:rPr>
              <w:t>EE.UU. / Global</w:t>
            </w:r>
          </w:p>
        </w:tc>
      </w:tr>
      <w:tr>
        <w:tc>
          <w:tcPr>
            <w:tcW w:type="dxa" w:w="2736"/>
          </w:tcPr>
          <w:p>
            <w:pPr>
              <w:spacing w:after="40" w:before="40"/>
            </w:pPr>
            <w:r/>
            <w:r>
              <w:rPr>
                <w:rFonts w:ascii="Be Vietnam Pro" w:hAnsi="Be Vietnam Pro"/>
                <w:color w:val="262626"/>
                <w:sz w:val="17"/>
              </w:rPr>
              <w:t>Tasa de conversión Search</w:t>
            </w:r>
          </w:p>
        </w:tc>
        <w:tc>
          <w:tcPr>
            <w:tcW w:type="dxa" w:w="2016"/>
          </w:tcPr>
          <w:p>
            <w:pPr>
              <w:spacing w:after="40" w:before="40"/>
            </w:pPr>
            <w:r/>
            <w:r>
              <w:rPr>
                <w:rFonts w:ascii="Be Vietnam Pro" w:hAnsi="Be Vietnam Pro"/>
                <w:color w:val="262626"/>
                <w:sz w:val="17"/>
              </w:rPr>
              <w:t>2,5%</w:t>
            </w:r>
          </w:p>
        </w:tc>
        <w:tc>
          <w:tcPr>
            <w:tcW w:type="dxa" w:w="1584"/>
          </w:tcPr>
          <w:p>
            <w:pPr>
              <w:spacing w:after="40" w:before="40"/>
            </w:pPr>
            <w:r/>
            <w:r>
              <w:rPr>
                <w:rFonts w:ascii="Be Vietnam Pro" w:hAnsi="Be Vietnam Pro"/>
                <w:color w:val="262626"/>
                <w:sz w:val="17"/>
              </w:rPr>
              <w:t>4,72%</w:t>
            </w:r>
          </w:p>
        </w:tc>
        <w:tc>
          <w:tcPr>
            <w:tcW w:type="dxa" w:w="1584"/>
          </w:tcPr>
          <w:p>
            <w:pPr>
              <w:spacing w:after="40" w:before="40"/>
            </w:pPr>
            <w:r/>
            <w:r>
              <w:rPr>
                <w:rFonts w:ascii="Be Vietnam Pro" w:hAnsi="Be Vietnam Pro"/>
                <w:color w:val="262626"/>
                <w:sz w:val="17"/>
              </w:rPr>
              <w:t>6,15%</w:t>
            </w:r>
          </w:p>
        </w:tc>
        <w:tc>
          <w:tcPr>
            <w:tcW w:type="dxa" w:w="1728"/>
          </w:tcPr>
          <w:p>
            <w:pPr>
              <w:spacing w:after="40" w:before="40"/>
            </w:pPr>
            <w:r/>
            <w:r>
              <w:rPr>
                <w:rFonts w:ascii="Be Vietnam Pro" w:hAnsi="Be Vietnam Pro"/>
                <w:color w:val="262626"/>
                <w:sz w:val="17"/>
              </w:rPr>
              <w:t>EE.UU. / Global</w:t>
            </w:r>
          </w:p>
        </w:tc>
      </w:tr>
      <w:tr>
        <w:tc>
          <w:tcPr>
            <w:tcW w:type="dxa" w:w="2736"/>
            <w:shd w:val="clear" w:color="auto" w:fill="F7F7F7"/>
          </w:tcPr>
          <w:p>
            <w:pPr>
              <w:spacing w:after="40" w:before="40"/>
            </w:pPr>
            <w:r/>
            <w:r>
              <w:rPr>
                <w:rFonts w:ascii="Be Vietnam Pro" w:hAnsi="Be Vietnam Pro"/>
                <w:color w:val="262626"/>
                <w:sz w:val="17"/>
              </w:rPr>
              <w:t>CPA Search</w:t>
            </w:r>
          </w:p>
        </w:tc>
        <w:tc>
          <w:tcPr>
            <w:tcW w:type="dxa" w:w="2016"/>
            <w:shd w:val="clear" w:color="auto" w:fill="F7F7F7"/>
          </w:tcPr>
          <w:p>
            <w:pPr>
              <w:spacing w:after="40" w:before="40"/>
            </w:pPr>
            <w:r/>
            <w:r>
              <w:rPr>
                <w:rFonts w:ascii="Be Vietnam Pro" w:hAnsi="Be Vietnam Pro"/>
                <w:color w:val="262626"/>
                <w:sz w:val="17"/>
              </w:rPr>
              <w:t>—</w:t>
            </w:r>
          </w:p>
        </w:tc>
        <w:tc>
          <w:tcPr>
            <w:tcW w:type="dxa" w:w="1584"/>
            <w:shd w:val="clear" w:color="auto" w:fill="F7F7F7"/>
          </w:tcPr>
          <w:p>
            <w:pPr>
              <w:spacing w:after="40" w:before="40"/>
            </w:pPr>
            <w:r/>
            <w:r>
              <w:rPr>
                <w:rFonts w:ascii="Be Vietnam Pro" w:hAnsi="Be Vietnam Pro"/>
                <w:color w:val="262626"/>
                <w:sz w:val="17"/>
              </w:rPr>
              <w:t>USD 65,25</w:t>
            </w:r>
          </w:p>
        </w:tc>
        <w:tc>
          <w:tcPr>
            <w:tcW w:type="dxa" w:w="1584"/>
            <w:shd w:val="clear" w:color="auto" w:fill="F7F7F7"/>
          </w:tcPr>
          <w:p>
            <w:pPr>
              <w:spacing w:after="40" w:before="40"/>
            </w:pPr>
            <w:r/>
            <w:r>
              <w:rPr>
                <w:rFonts w:ascii="Be Vietnam Pro" w:hAnsi="Be Vietnam Pro"/>
                <w:color w:val="262626"/>
                <w:sz w:val="17"/>
              </w:rPr>
              <w:t>USD 101,14</w:t>
            </w:r>
          </w:p>
        </w:tc>
        <w:tc>
          <w:tcPr>
            <w:tcW w:type="dxa" w:w="1728"/>
            <w:shd w:val="clear" w:color="auto" w:fill="F7F7F7"/>
          </w:tcPr>
          <w:p>
            <w:pPr>
              <w:spacing w:after="40" w:before="40"/>
            </w:pPr>
            <w:r/>
            <w:r>
              <w:rPr>
                <w:rFonts w:ascii="Be Vietnam Pro" w:hAnsi="Be Vietnam Pro"/>
                <w:color w:val="262626"/>
                <w:sz w:val="17"/>
              </w:rPr>
              <w:t>Global</w:t>
            </w:r>
          </w:p>
        </w:tc>
      </w:tr>
      <w:tr>
        <w:tc>
          <w:tcPr>
            <w:tcW w:type="dxa" w:w="2736"/>
          </w:tcPr>
          <w:p>
            <w:pPr>
              <w:spacing w:after="40" w:before="40"/>
            </w:pPr>
            <w:r/>
            <w:r>
              <w:rPr>
                <w:rFonts w:ascii="Be Vietnam Pro" w:hAnsi="Be Vietnam Pro"/>
                <w:color w:val="262626"/>
                <w:sz w:val="17"/>
              </w:rPr>
              <w:t>CPC Display</w:t>
            </w:r>
          </w:p>
        </w:tc>
        <w:tc>
          <w:tcPr>
            <w:tcW w:type="dxa" w:w="2016"/>
          </w:tcPr>
          <w:p>
            <w:pPr>
              <w:spacing w:after="40" w:before="40"/>
            </w:pPr>
            <w:r/>
            <w:r>
              <w:rPr>
                <w:rFonts w:ascii="Be Vietnam Pro" w:hAnsi="Be Vietnam Pro"/>
                <w:color w:val="262626"/>
                <w:sz w:val="17"/>
              </w:rPr>
              <w:t>—</w:t>
            </w:r>
          </w:p>
        </w:tc>
        <w:tc>
          <w:tcPr>
            <w:tcW w:type="dxa" w:w="1584"/>
          </w:tcPr>
          <w:p>
            <w:pPr>
              <w:spacing w:after="40" w:before="40"/>
            </w:pPr>
            <w:r/>
            <w:r>
              <w:rPr>
                <w:rFonts w:ascii="Be Vietnam Pro" w:hAnsi="Be Vietnam Pro"/>
                <w:color w:val="262626"/>
                <w:sz w:val="17"/>
              </w:rPr>
              <w:t>USD 0,51</w:t>
            </w:r>
          </w:p>
        </w:tc>
        <w:tc>
          <w:tcPr>
            <w:tcW w:type="dxa" w:w="1584"/>
          </w:tcPr>
          <w:p>
            <w:pPr>
              <w:spacing w:after="40" w:before="40"/>
            </w:pPr>
            <w:r/>
            <w:r>
              <w:rPr>
                <w:rFonts w:ascii="Be Vietnam Pro" w:hAnsi="Be Vietnam Pro"/>
                <w:color w:val="262626"/>
                <w:sz w:val="17"/>
              </w:rPr>
              <w:t>USD 0,68</w:t>
            </w:r>
          </w:p>
        </w:tc>
        <w:tc>
          <w:tcPr>
            <w:tcW w:type="dxa" w:w="1728"/>
          </w:tcPr>
          <w:p>
            <w:pPr>
              <w:spacing w:after="40" w:before="40"/>
            </w:pPr>
            <w:r/>
            <w:r>
              <w:rPr>
                <w:rFonts w:ascii="Be Vietnam Pro" w:hAnsi="Be Vietnam Pro"/>
                <w:color w:val="262626"/>
                <w:sz w:val="17"/>
              </w:rPr>
              <w:t>Global</w:t>
            </w:r>
          </w:p>
        </w:tc>
      </w:tr>
      <w:tr>
        <w:tc>
          <w:tcPr>
            <w:tcW w:type="dxa" w:w="2736"/>
            <w:shd w:val="clear" w:color="auto" w:fill="F7F7F7"/>
          </w:tcPr>
          <w:p>
            <w:pPr>
              <w:spacing w:after="40" w:before="40"/>
            </w:pPr>
            <w:r/>
            <w:r>
              <w:rPr>
                <w:rFonts w:ascii="Be Vietnam Pro" w:hAnsi="Be Vietnam Pro"/>
                <w:color w:val="262626"/>
                <w:sz w:val="17"/>
              </w:rPr>
              <w:t>Variación CPC interanual</w:t>
            </w:r>
          </w:p>
        </w:tc>
        <w:tc>
          <w:tcPr>
            <w:tcW w:type="dxa" w:w="2016"/>
            <w:shd w:val="clear" w:color="auto" w:fill="F7F7F7"/>
          </w:tcPr>
          <w:p>
            <w:pPr>
              <w:spacing w:after="40" w:before="40"/>
            </w:pPr>
            <w:r/>
            <w:r>
              <w:rPr>
                <w:rFonts w:ascii="Be Vietnam Pro" w:hAnsi="Be Vietnam Pro"/>
                <w:color w:val="262626"/>
                <w:sz w:val="17"/>
              </w:rPr>
              <w:t>—</w:t>
            </w:r>
          </w:p>
        </w:tc>
        <w:tc>
          <w:tcPr>
            <w:tcW w:type="dxa" w:w="1584"/>
            <w:shd w:val="clear" w:color="auto" w:fill="F7F7F7"/>
          </w:tcPr>
          <w:p>
            <w:pPr>
              <w:spacing w:after="40" w:before="40"/>
            </w:pPr>
            <w:r/>
            <w:r>
              <w:rPr>
                <w:rFonts w:ascii="Be Vietnam Pro" w:hAnsi="Be Vietnam Pro"/>
                <w:color w:val="262626"/>
                <w:sz w:val="17"/>
              </w:rPr>
              <w:t>+10%</w:t>
            </w:r>
          </w:p>
        </w:tc>
        <w:tc>
          <w:tcPr>
            <w:tcW w:type="dxa" w:w="1584"/>
            <w:shd w:val="clear" w:color="auto" w:fill="F7F7F7"/>
          </w:tcPr>
          <w:p>
            <w:pPr>
              <w:spacing w:after="40" w:before="40"/>
            </w:pPr>
            <w:r/>
            <w:r>
              <w:rPr>
                <w:rFonts w:ascii="Be Vietnam Pro" w:hAnsi="Be Vietnam Pro"/>
                <w:color w:val="262626"/>
                <w:sz w:val="17"/>
              </w:rPr>
              <w:t>+11%</w:t>
            </w:r>
          </w:p>
        </w:tc>
        <w:tc>
          <w:tcPr>
            <w:tcW w:type="dxa" w:w="1728"/>
            <w:shd w:val="clear" w:color="auto" w:fill="F7F7F7"/>
          </w:tcPr>
          <w:p>
            <w:pPr>
              <w:spacing w:after="40" w:before="40"/>
            </w:pPr>
            <w:r/>
            <w:r>
              <w:rPr>
                <w:rFonts w:ascii="Be Vietnam Pro" w:hAnsi="Be Vietnam Pro"/>
                <w:color w:val="262626"/>
                <w:sz w:val="17"/>
              </w:rPr>
              <w:t>Global</w:t>
            </w:r>
          </w:p>
        </w:tc>
      </w:tr>
    </w:tbl>
    <w:p>
      <w:pPr>
        <w:spacing w:after="40"/>
      </w:pPr>
    </w:p>
    <w:p>
      <w:pPr>
        <w:spacing w:after="200"/>
      </w:pPr>
      <w:r>
        <w:rPr>
          <w:rFonts w:ascii="Be Vietnam Pro" w:hAnsi="Be Vietnam Pro"/>
          <w:b/>
          <w:i w:val="0"/>
          <w:color w:val="595959"/>
          <w:sz w:val="16"/>
        </w:rPr>
        <w:t xml:space="preserve">Fuente: </w:t>
      </w:r>
      <w:r>
        <w:rPr>
          <w:rFonts w:ascii="Be Vietnam Pro" w:hAnsi="Be Vietnam Pro"/>
          <w:b w:val="0"/>
          <w:i/>
          <w:color w:val="595959"/>
          <w:sz w:val="16"/>
        </w:rPr>
        <w:t>WordStream Google Ads Benchmarks 2026 y agregados de Digital Applied sobre datos de Q1 2026. Las diferencias entre columnas reflejan distintas definiciones de categoría entre fuentes.</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El patrón importa más que el número.  </w:t>
            </w:r>
            <w:r>
              <w:rPr>
                <w:rFonts w:ascii="Be Vietnam Pro" w:hAnsi="Be Vietnam Pro"/>
                <w:color w:val="262626"/>
                <w:sz w:val="19"/>
              </w:rPr>
              <w:t>Finanzas presenta CTR alto y conversión baja. La gente hace clic en anuncios financieros con facilidad, compara varios proveedores, se toma tiempo y duda antes de entregar datos personales. Ese es exactamente el problema que la conversación asistida por IA está diseñada para resolver: reduce el costo psicológico del primer paso.</w:t>
            </w:r>
          </w:p>
        </w:tc>
      </w:tr>
    </w:tbl>
    <w:p>
      <w:pPr>
        <w:spacing w:after="40"/>
      </w:pPr>
    </w:p>
    <w:p>
      <w:pPr>
        <w:spacing w:before="240" w:after="80"/>
      </w:pPr>
      <w:r>
        <w:rPr>
          <w:rFonts w:ascii="Be Vietnam Pro" w:hAnsi="Be Vietnam Pro"/>
          <w:b/>
          <w:color w:val="E57000"/>
          <w:sz w:val="25"/>
        </w:rPr>
        <w:t>6.2 Triangulación del CPC para el mercado chileno</w:t>
      </w:r>
    </w:p>
    <w:p>
      <w:pPr>
        <w:spacing w:after="120"/>
      </w:pPr>
      <w:r>
        <w:rPr>
          <w:rFonts w:ascii="Be Vietnam Pro" w:hAnsi="Be Vietnam Pro"/>
          <w:b w:val="0"/>
          <w:i w:val="0"/>
          <w:color w:val="262626"/>
          <w:sz w:val="20"/>
        </w:rPr>
        <w:t>No existe una fuente única y autorizada de CPC por industria para Chile. Para llegar a una banda defendible se cruzaron dos vías independientes.</w:t>
      </w:r>
    </w:p>
    <w:tbl>
      <w:tblPr>
        <w:tblStyle w:val="TableGrid"/>
        <w:tblW w:type="auto" w:w="0"/>
        <w:jc w:val="center"/>
        <w:tblLook w:firstColumn="1" w:firstRow="1" w:lastColumn="0" w:lastRow="0" w:noHBand="0" w:noVBand="1" w:val="04A0"/>
      </w:tblPr>
      <w:tblGrid>
        <w:gridCol w:w="3173"/>
        <w:gridCol w:w="3173"/>
        <w:gridCol w:w="3173"/>
      </w:tblGrid>
      <w:tr>
        <w:tc>
          <w:tcPr>
            <w:tcW w:type="dxa" w:w="3024"/>
            <w:shd w:val="clear" w:color="auto" w:fill="3A3838"/>
          </w:tcPr>
          <w:p>
            <w:pPr>
              <w:spacing w:after="40" w:before="40"/>
            </w:pPr>
            <w:r/>
            <w:r>
              <w:rPr>
                <w:rFonts w:ascii="Be Vietnam Pro" w:hAnsi="Be Vietnam Pro"/>
                <w:b/>
                <w:color w:val="FFFFFF"/>
                <w:sz w:val="17"/>
              </w:rPr>
              <w:t>Vía</w:t>
            </w:r>
          </w:p>
        </w:tc>
        <w:tc>
          <w:tcPr>
            <w:tcW w:type="dxa" w:w="2160"/>
            <w:shd w:val="clear" w:color="auto" w:fill="3A3838"/>
          </w:tcPr>
          <w:p>
            <w:pPr>
              <w:spacing w:after="40" w:before="40"/>
            </w:pPr>
            <w:r/>
            <w:r>
              <w:rPr>
                <w:rFonts w:ascii="Be Vietnam Pro" w:hAnsi="Be Vietnam Pro"/>
                <w:b/>
                <w:color w:val="FFFFFF"/>
                <w:sz w:val="17"/>
              </w:rPr>
              <w:t>Valor</w:t>
            </w:r>
          </w:p>
        </w:tc>
        <w:tc>
          <w:tcPr>
            <w:tcW w:type="dxa" w:w="4176"/>
            <w:shd w:val="clear" w:color="auto" w:fill="3A3838"/>
          </w:tcPr>
          <w:p>
            <w:pPr>
              <w:spacing w:after="40" w:before="40"/>
            </w:pPr>
            <w:r/>
            <w:r>
              <w:rPr>
                <w:rFonts w:ascii="Be Vietnam Pro" w:hAnsi="Be Vietnam Pro"/>
                <w:b/>
                <w:color w:val="FFFFFF"/>
                <w:sz w:val="17"/>
              </w:rPr>
              <w:t>Observación</w:t>
            </w:r>
          </w:p>
        </w:tc>
      </w:tr>
      <w:tr>
        <w:tc>
          <w:tcPr>
            <w:tcW w:type="dxa" w:w="3024"/>
          </w:tcPr>
          <w:p>
            <w:pPr>
              <w:spacing w:after="40" w:before="40"/>
            </w:pPr>
            <w:r/>
            <w:r>
              <w:rPr>
                <w:rFonts w:ascii="Be Vietnam Pro" w:hAnsi="Be Vietnam Pro"/>
                <w:color w:val="262626"/>
                <w:sz w:val="17"/>
              </w:rPr>
              <w:t>A. Benchmark EE.UU. convertido</w:t>
            </w:r>
          </w:p>
        </w:tc>
        <w:tc>
          <w:tcPr>
            <w:tcW w:type="dxa" w:w="2160"/>
          </w:tcPr>
          <w:p>
            <w:pPr>
              <w:spacing w:after="40" w:before="40"/>
            </w:pPr>
            <w:r/>
            <w:r>
              <w:rPr>
                <w:rFonts w:ascii="Be Vietnam Pro" w:hAnsi="Be Vietnam Pro"/>
                <w:color w:val="262626"/>
                <w:sz w:val="17"/>
              </w:rPr>
              <w:t>$2.807 - $3.154 CLP</w:t>
            </w:r>
          </w:p>
        </w:tc>
        <w:tc>
          <w:tcPr>
            <w:tcW w:type="dxa" w:w="4176"/>
          </w:tcPr>
          <w:p>
            <w:pPr>
              <w:spacing w:after="40" w:before="40"/>
            </w:pPr>
            <w:r/>
            <w:r>
              <w:rPr>
                <w:rFonts w:ascii="Be Vietnam Pro" w:hAnsi="Be Vietnam Pro"/>
                <w:color w:val="262626"/>
                <w:sz w:val="17"/>
              </w:rPr>
              <w:t>USD 3,08 - 3,46 al dólar observado de $911,43 del 26-ago-2026</w:t>
            </w:r>
          </w:p>
        </w:tc>
      </w:tr>
      <w:tr>
        <w:tc>
          <w:tcPr>
            <w:tcW w:type="dxa" w:w="3024"/>
            <w:shd w:val="clear" w:color="auto" w:fill="F7F7F7"/>
          </w:tcPr>
          <w:p>
            <w:pPr>
              <w:spacing w:after="40" w:before="40"/>
            </w:pPr>
            <w:r/>
            <w:r>
              <w:rPr>
                <w:rFonts w:ascii="Be Vietnam Pro" w:hAnsi="Be Vietnam Pro"/>
                <w:color w:val="262626"/>
                <w:sz w:val="17"/>
              </w:rPr>
              <w:t>B. Reportes locales, servicios financieros</w:t>
            </w:r>
          </w:p>
        </w:tc>
        <w:tc>
          <w:tcPr>
            <w:tcW w:type="dxa" w:w="2160"/>
            <w:shd w:val="clear" w:color="auto" w:fill="F7F7F7"/>
          </w:tcPr>
          <w:p>
            <w:pPr>
              <w:spacing w:after="40" w:before="40"/>
            </w:pPr>
            <w:r/>
            <w:r>
              <w:rPr>
                <w:rFonts w:ascii="Be Vietnam Pro" w:hAnsi="Be Vietnam Pro"/>
                <w:color w:val="262626"/>
                <w:sz w:val="17"/>
              </w:rPr>
              <w:t>$1.500 - $5.000 CLP</w:t>
            </w:r>
          </w:p>
        </w:tc>
        <w:tc>
          <w:tcPr>
            <w:tcW w:type="dxa" w:w="4176"/>
            <w:shd w:val="clear" w:color="auto" w:fill="F7F7F7"/>
          </w:tcPr>
          <w:p>
            <w:pPr>
              <w:spacing w:after="40" w:before="40"/>
            </w:pPr>
            <w:r/>
            <w:r>
              <w:rPr>
                <w:rFonts w:ascii="Be Vietnam Pro" w:hAnsi="Be Vietnam Pro"/>
                <w:color w:val="262626"/>
                <w:sz w:val="17"/>
              </w:rPr>
              <w:t>Rango amplio publicado por agencias chilenas</w:t>
            </w:r>
          </w:p>
        </w:tc>
      </w:tr>
      <w:tr>
        <w:tc>
          <w:tcPr>
            <w:tcW w:type="dxa" w:w="3024"/>
          </w:tcPr>
          <w:p>
            <w:pPr>
              <w:spacing w:after="40" w:before="40"/>
            </w:pPr>
            <w:r/>
            <w:r>
              <w:rPr>
                <w:rFonts w:ascii="Be Vietnam Pro" w:hAnsi="Be Vietnam Pro"/>
                <w:color w:val="262626"/>
                <w:sz w:val="17"/>
              </w:rPr>
              <w:t>B'. Reportes locales, financiamiento y seguros</w:t>
            </w:r>
          </w:p>
        </w:tc>
        <w:tc>
          <w:tcPr>
            <w:tcW w:type="dxa" w:w="2160"/>
          </w:tcPr>
          <w:p>
            <w:pPr>
              <w:spacing w:after="40" w:before="40"/>
            </w:pPr>
            <w:r/>
            <w:r>
              <w:rPr>
                <w:rFonts w:ascii="Be Vietnam Pro" w:hAnsi="Be Vietnam Pro"/>
                <w:color w:val="262626"/>
                <w:sz w:val="17"/>
              </w:rPr>
              <w:t>$2.000 - $3.000 CLP</w:t>
            </w:r>
          </w:p>
        </w:tc>
        <w:tc>
          <w:tcPr>
            <w:tcW w:type="dxa" w:w="4176"/>
          </w:tcPr>
          <w:p>
            <w:pPr>
              <w:spacing w:after="40" w:before="40"/>
            </w:pPr>
            <w:r/>
            <w:r>
              <w:rPr>
                <w:rFonts w:ascii="Be Vietnam Pro" w:hAnsi="Be Vietnam Pro"/>
                <w:color w:val="262626"/>
                <w:sz w:val="17"/>
              </w:rPr>
              <w:t>Subcategoría más cercana al producto de Dale</w:t>
            </w:r>
          </w:p>
        </w:tc>
      </w:tr>
      <w:tr>
        <w:tc>
          <w:tcPr>
            <w:tcW w:type="dxa" w:w="3024"/>
            <w:shd w:val="clear" w:color="auto" w:fill="F7F7F7"/>
          </w:tcPr>
          <w:p>
            <w:pPr>
              <w:spacing w:after="40" w:before="40"/>
            </w:pPr>
            <w:r/>
            <w:r>
              <w:rPr>
                <w:rFonts w:ascii="Be Vietnam Pro" w:hAnsi="Be Vietnam Pro"/>
                <w:color w:val="262626"/>
                <w:sz w:val="17"/>
              </w:rPr>
              <w:t>Banda triangulada de trabajo</w:t>
            </w:r>
          </w:p>
        </w:tc>
        <w:tc>
          <w:tcPr>
            <w:tcW w:type="dxa" w:w="2160"/>
            <w:shd w:val="clear" w:color="auto" w:fill="F7F7F7"/>
          </w:tcPr>
          <w:p>
            <w:pPr>
              <w:spacing w:after="40" w:before="40"/>
            </w:pPr>
            <w:r/>
            <w:r>
              <w:rPr>
                <w:rFonts w:ascii="Be Vietnam Pro" w:hAnsi="Be Vietnam Pro"/>
                <w:color w:val="262626"/>
                <w:sz w:val="17"/>
              </w:rPr>
              <w:t>$2.400 - $3.200 CLP</w:t>
            </w:r>
          </w:p>
        </w:tc>
        <w:tc>
          <w:tcPr>
            <w:tcW w:type="dxa" w:w="4176"/>
            <w:shd w:val="clear" w:color="auto" w:fill="F7F7F7"/>
          </w:tcPr>
          <w:p>
            <w:pPr>
              <w:spacing w:after="40" w:before="40"/>
            </w:pPr>
            <w:r/>
            <w:r>
              <w:rPr>
                <w:rFonts w:ascii="Be Vietnam Pro" w:hAnsi="Be Vietnam Pro"/>
                <w:color w:val="262626"/>
                <w:sz w:val="17"/>
              </w:rPr>
              <w:t>Zona de solapamiento entre A y B'</w:t>
            </w:r>
          </w:p>
        </w:tc>
      </w:tr>
    </w:tbl>
    <w:p>
      <w:pPr>
        <w:spacing w:after="40"/>
      </w:pPr>
    </w:p>
    <w:p>
      <w:pPr>
        <w:spacing w:after="200"/>
      </w:pPr>
      <w:r>
        <w:rPr>
          <w:rFonts w:ascii="Be Vietnam Pro" w:hAnsi="Be Vietnam Pro"/>
          <w:b/>
          <w:i w:val="0"/>
          <w:color w:val="595959"/>
          <w:sz w:val="16"/>
        </w:rPr>
        <w:t xml:space="preserve">Fuente: </w:t>
      </w:r>
      <w:r>
        <w:rPr>
          <w:rFonts w:ascii="Be Vietnam Pro" w:hAnsi="Be Vietnam Pro"/>
          <w:b w:val="0"/>
          <w:i/>
          <w:color w:val="595959"/>
          <w:sz w:val="16"/>
        </w:rPr>
        <w:t>Elaboración propia sobre WordStream 2026, reportes de agencias chilenas 2026 y tipo de cambio del Banco Central al 26 de agosto de 2026.</w:t>
      </w:r>
    </w:p>
    <w:p>
      <w:pPr>
        <w:spacing w:after="120"/>
      </w:pPr>
      <w:r>
        <w:rPr>
          <w:rFonts w:ascii="Be Vietnam Pro" w:hAnsi="Be Vietnam Pro"/>
          <w:b w:val="0"/>
          <w:i w:val="0"/>
          <w:color w:val="262626"/>
          <w:sz w:val="20"/>
        </w:rPr>
        <w:t>Ambas vías, construidas con fuentes que no se citan entre sí, convergen en la misma zona. Ese solapamiento es lo que da validez al número: Chile se sitúa en torno al 60% a 80% del CPC estadounidense en esta industria, no en la fracción mucho menor que suele asumirse. Para Meta, el benchmark de tráfico de USD 1,22 convertido sugiere una banda aproximada de $600 a $1.100 CLP; es el supuesto con respaldo más débil de todo el modelo y debe validarse en las primeras semanas de campaña.</w:t>
      </w:r>
    </w:p>
    <w:p>
      <w:pPr>
        <w:spacing w:before="240" w:after="80"/>
      </w:pPr>
      <w:r>
        <w:rPr>
          <w:rFonts w:ascii="Be Vietnam Pro" w:hAnsi="Be Vietnam Pro"/>
          <w:b/>
          <w:color w:val="E57000"/>
          <w:sz w:val="25"/>
        </w:rPr>
        <w:t>6.3 Meta Ads — referencias internacionales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600"/>
            <w:shd w:val="clear" w:color="auto" w:fill="3A3838"/>
          </w:tcPr>
          <w:p>
            <w:pPr>
              <w:spacing w:after="40" w:before="40"/>
            </w:pPr>
            <w:r/>
            <w:r>
              <w:rPr>
                <w:rFonts w:ascii="Be Vietnam Pro" w:hAnsi="Be Vietnam Pro"/>
                <w:b/>
                <w:color w:val="FFFFFF"/>
                <w:sz w:val="17"/>
              </w:rPr>
              <w:t>Métrica</w:t>
            </w:r>
          </w:p>
        </w:tc>
        <w:tc>
          <w:tcPr>
            <w:tcW w:type="dxa" w:w="1728"/>
            <w:shd w:val="clear" w:color="auto" w:fill="3A3838"/>
          </w:tcPr>
          <w:p>
            <w:pPr>
              <w:spacing w:after="40" w:before="40"/>
            </w:pPr>
            <w:r/>
            <w:r>
              <w:rPr>
                <w:rFonts w:ascii="Be Vietnam Pro" w:hAnsi="Be Vietnam Pro"/>
                <w:b/>
                <w:color w:val="FFFFFF"/>
                <w:sz w:val="17"/>
              </w:rPr>
              <w:t>Valor</w:t>
            </w:r>
          </w:p>
        </w:tc>
        <w:tc>
          <w:tcPr>
            <w:tcW w:type="dxa" w:w="1440"/>
            <w:shd w:val="clear" w:color="auto" w:fill="3A3838"/>
          </w:tcPr>
          <w:p>
            <w:pPr>
              <w:spacing w:after="40" w:before="40"/>
            </w:pPr>
            <w:r/>
            <w:r>
              <w:rPr>
                <w:rFonts w:ascii="Be Vietnam Pro" w:hAnsi="Be Vietnam Pro"/>
                <w:b/>
                <w:color w:val="FFFFFF"/>
                <w:sz w:val="17"/>
              </w:rPr>
              <w:t>Alcance</w:t>
            </w:r>
          </w:p>
        </w:tc>
        <w:tc>
          <w:tcPr>
            <w:tcW w:type="dxa" w:w="2592"/>
            <w:shd w:val="clear" w:color="auto" w:fill="3A3838"/>
          </w:tcPr>
          <w:p>
            <w:pPr>
              <w:spacing w:after="40" w:before="40"/>
            </w:pPr>
            <w:r/>
            <w:r>
              <w:rPr>
                <w:rFonts w:ascii="Be Vietnam Pro" w:hAnsi="Be Vietnam Pro"/>
                <w:b/>
                <w:color w:val="FFFFFF"/>
                <w:sz w:val="17"/>
              </w:rPr>
              <w:t>Nota</w:t>
            </w:r>
          </w:p>
        </w:tc>
      </w:tr>
      <w:tr>
        <w:tc>
          <w:tcPr>
            <w:tcW w:type="dxa" w:w="3600"/>
          </w:tcPr>
          <w:p>
            <w:pPr>
              <w:spacing w:after="40" w:before="40"/>
            </w:pPr>
            <w:r/>
            <w:r>
              <w:rPr>
                <w:rFonts w:ascii="Be Vietnam Pro" w:hAnsi="Be Vietnam Pro"/>
                <w:color w:val="262626"/>
                <w:sz w:val="17"/>
              </w:rPr>
              <w:t>CPC finanzas, campañas de conversión</w:t>
            </w:r>
          </w:p>
        </w:tc>
        <w:tc>
          <w:tcPr>
            <w:tcW w:type="dxa" w:w="1728"/>
          </w:tcPr>
          <w:p>
            <w:pPr>
              <w:spacing w:after="40" w:before="40"/>
            </w:pPr>
            <w:r/>
            <w:r>
              <w:rPr>
                <w:rFonts w:ascii="Be Vietnam Pro" w:hAnsi="Be Vietnam Pro"/>
                <w:color w:val="262626"/>
                <w:sz w:val="17"/>
              </w:rPr>
              <w:t>USD 3,77</w:t>
            </w:r>
          </w:p>
        </w:tc>
        <w:tc>
          <w:tcPr>
            <w:tcW w:type="dxa" w:w="1440"/>
          </w:tcPr>
          <w:p>
            <w:pPr>
              <w:spacing w:after="40" w:before="40"/>
            </w:pPr>
            <w:r/>
            <w:r>
              <w:rPr>
                <w:rFonts w:ascii="Be Vietnam Pro" w:hAnsi="Be Vietnam Pro"/>
                <w:color w:val="262626"/>
                <w:sz w:val="17"/>
              </w:rPr>
              <w:t>EE.UU.</w:t>
            </w:r>
          </w:p>
        </w:tc>
        <w:tc>
          <w:tcPr>
            <w:tcW w:type="dxa" w:w="2592"/>
          </w:tcPr>
          <w:p>
            <w:pPr>
              <w:spacing w:after="40" w:before="40"/>
            </w:pPr>
            <w:r/>
            <w:r>
              <w:rPr>
                <w:rFonts w:ascii="Be Vietnam Pro" w:hAnsi="Be Vietnam Pro"/>
                <w:color w:val="262626"/>
                <w:sz w:val="17"/>
              </w:rPr>
              <w:t>Sobre el promedio de la plataforma</w:t>
            </w:r>
          </w:p>
        </w:tc>
      </w:tr>
      <w:tr>
        <w:tc>
          <w:tcPr>
            <w:tcW w:type="dxa" w:w="3600"/>
            <w:shd w:val="clear" w:color="auto" w:fill="F7F7F7"/>
          </w:tcPr>
          <w:p>
            <w:pPr>
              <w:spacing w:after="40" w:before="40"/>
            </w:pPr>
            <w:r/>
            <w:r>
              <w:rPr>
                <w:rFonts w:ascii="Be Vietnam Pro" w:hAnsi="Be Vietnam Pro"/>
                <w:color w:val="262626"/>
                <w:sz w:val="17"/>
              </w:rPr>
              <w:t>CPC finanzas y seguros, campañas de tráfico</w:t>
            </w:r>
          </w:p>
        </w:tc>
        <w:tc>
          <w:tcPr>
            <w:tcW w:type="dxa" w:w="1728"/>
            <w:shd w:val="clear" w:color="auto" w:fill="F7F7F7"/>
          </w:tcPr>
          <w:p>
            <w:pPr>
              <w:spacing w:after="40" w:before="40"/>
            </w:pPr>
            <w:r/>
            <w:r>
              <w:rPr>
                <w:rFonts w:ascii="Be Vietnam Pro" w:hAnsi="Be Vietnam Pro"/>
                <w:color w:val="262626"/>
                <w:sz w:val="17"/>
              </w:rPr>
              <w:t>USD 1,22</w:t>
            </w:r>
          </w:p>
        </w:tc>
        <w:tc>
          <w:tcPr>
            <w:tcW w:type="dxa" w:w="1440"/>
            <w:shd w:val="clear" w:color="auto" w:fill="F7F7F7"/>
          </w:tcPr>
          <w:p>
            <w:pPr>
              <w:spacing w:after="40" w:before="40"/>
            </w:pPr>
            <w:r/>
            <w:r>
              <w:rPr>
                <w:rFonts w:ascii="Be Vietnam Pro" w:hAnsi="Be Vietnam Pro"/>
                <w:color w:val="262626"/>
                <w:sz w:val="17"/>
              </w:rPr>
              <w:t>EE.UU.</w:t>
            </w:r>
          </w:p>
        </w:tc>
        <w:tc>
          <w:tcPr>
            <w:tcW w:type="dxa" w:w="2592"/>
            <w:shd w:val="clear" w:color="auto" w:fill="F7F7F7"/>
          </w:tcPr>
          <w:p>
            <w:pPr>
              <w:spacing w:after="40" w:before="40"/>
            </w:pPr>
            <w:r/>
            <w:r>
              <w:rPr>
                <w:rFonts w:ascii="Be Vietnam Pro" w:hAnsi="Be Vietnam Pro"/>
                <w:color w:val="262626"/>
                <w:sz w:val="17"/>
              </w:rPr>
              <w:t>Base para la estimación de CTWA</w:t>
            </w:r>
          </w:p>
        </w:tc>
      </w:tr>
      <w:tr>
        <w:tc>
          <w:tcPr>
            <w:tcW w:type="dxa" w:w="3600"/>
          </w:tcPr>
          <w:p>
            <w:pPr>
              <w:spacing w:after="40" w:before="40"/>
            </w:pPr>
            <w:r/>
            <w:r>
              <w:rPr>
                <w:rFonts w:ascii="Be Vietnam Pro" w:hAnsi="Be Vietnam Pro"/>
                <w:color w:val="262626"/>
                <w:sz w:val="17"/>
              </w:rPr>
              <w:t>CTR esperable en verticales B2B y finanzas</w:t>
            </w:r>
          </w:p>
        </w:tc>
        <w:tc>
          <w:tcPr>
            <w:tcW w:type="dxa" w:w="1728"/>
          </w:tcPr>
          <w:p>
            <w:pPr>
              <w:spacing w:after="40" w:before="40"/>
            </w:pPr>
            <w:r/>
            <w:r>
              <w:rPr>
                <w:rFonts w:ascii="Be Vietnam Pro" w:hAnsi="Be Vietnam Pro"/>
                <w:color w:val="262626"/>
                <w:sz w:val="17"/>
              </w:rPr>
              <w:t>0,7% - 1,0%</w:t>
            </w:r>
          </w:p>
        </w:tc>
        <w:tc>
          <w:tcPr>
            <w:tcW w:type="dxa" w:w="1440"/>
          </w:tcPr>
          <w:p>
            <w:pPr>
              <w:spacing w:after="40" w:before="40"/>
            </w:pPr>
            <w:r/>
            <w:r>
              <w:rPr>
                <w:rFonts w:ascii="Be Vietnam Pro" w:hAnsi="Be Vietnam Pro"/>
                <w:color w:val="262626"/>
                <w:sz w:val="17"/>
              </w:rPr>
              <w:t>Global</w:t>
            </w:r>
          </w:p>
        </w:tc>
        <w:tc>
          <w:tcPr>
            <w:tcW w:type="dxa" w:w="2592"/>
          </w:tcPr>
          <w:p>
            <w:pPr>
              <w:spacing w:after="40" w:before="40"/>
            </w:pPr>
            <w:r/>
            <w:r>
              <w:rPr>
                <w:rFonts w:ascii="Be Vietnam Pro" w:hAnsi="Be Vietnam Pro"/>
                <w:color w:val="262626"/>
                <w:sz w:val="17"/>
              </w:rPr>
              <w:t>Se considera buen desempeño</w:t>
            </w:r>
          </w:p>
        </w:tc>
      </w:tr>
      <w:tr>
        <w:tc>
          <w:tcPr>
            <w:tcW w:type="dxa" w:w="3600"/>
            <w:shd w:val="clear" w:color="auto" w:fill="F7F7F7"/>
          </w:tcPr>
          <w:p>
            <w:pPr>
              <w:spacing w:after="40" w:before="40"/>
            </w:pPr>
            <w:r/>
            <w:r>
              <w:rPr>
                <w:rFonts w:ascii="Be Vietnam Pro" w:hAnsi="Be Vietnam Pro"/>
                <w:color w:val="262626"/>
                <w:sz w:val="17"/>
              </w:rPr>
              <w:t>Tasa de conversión finanzas</w:t>
            </w:r>
          </w:p>
        </w:tc>
        <w:tc>
          <w:tcPr>
            <w:tcW w:type="dxa" w:w="1728"/>
            <w:shd w:val="clear" w:color="auto" w:fill="F7F7F7"/>
          </w:tcPr>
          <w:p>
            <w:pPr>
              <w:spacing w:after="40" w:before="40"/>
            </w:pPr>
            <w:r/>
            <w:r>
              <w:rPr>
                <w:rFonts w:ascii="Be Vietnam Pro" w:hAnsi="Be Vietnam Pro"/>
                <w:color w:val="262626"/>
                <w:sz w:val="17"/>
              </w:rPr>
              <w:t>9,09%</w:t>
            </w:r>
          </w:p>
        </w:tc>
        <w:tc>
          <w:tcPr>
            <w:tcW w:type="dxa" w:w="1440"/>
            <w:shd w:val="clear" w:color="auto" w:fill="F7F7F7"/>
          </w:tcPr>
          <w:p>
            <w:pPr>
              <w:spacing w:after="40" w:before="40"/>
            </w:pPr>
            <w:r/>
            <w:r>
              <w:rPr>
                <w:rFonts w:ascii="Be Vietnam Pro" w:hAnsi="Be Vietnam Pro"/>
                <w:color w:val="262626"/>
                <w:sz w:val="17"/>
              </w:rPr>
              <w:t>EE.UU.</w:t>
            </w:r>
          </w:p>
        </w:tc>
        <w:tc>
          <w:tcPr>
            <w:tcW w:type="dxa" w:w="2592"/>
            <w:shd w:val="clear" w:color="auto" w:fill="F7F7F7"/>
          </w:tcPr>
          <w:p>
            <w:pPr>
              <w:spacing w:after="40" w:before="40"/>
            </w:pPr>
            <w:r/>
            <w:r>
              <w:rPr>
                <w:rFonts w:ascii="Be Vietnam Pro" w:hAnsi="Be Vietnam Pro"/>
                <w:color w:val="262626"/>
                <w:sz w:val="17"/>
              </w:rPr>
              <w:t>Alta respecto de otras industrias</w:t>
            </w:r>
          </w:p>
        </w:tc>
      </w:tr>
      <w:tr>
        <w:tc>
          <w:tcPr>
            <w:tcW w:type="dxa" w:w="3600"/>
          </w:tcPr>
          <w:p>
            <w:pPr>
              <w:spacing w:after="40" w:before="40"/>
            </w:pPr>
            <w:r/>
            <w:r>
              <w:rPr>
                <w:rFonts w:ascii="Be Vietnam Pro" w:hAnsi="Be Vietnam Pro"/>
                <w:color w:val="262626"/>
                <w:sz w:val="17"/>
              </w:rPr>
              <w:t>CPM en verticales de alto costo</w:t>
            </w:r>
          </w:p>
        </w:tc>
        <w:tc>
          <w:tcPr>
            <w:tcW w:type="dxa" w:w="1728"/>
          </w:tcPr>
          <w:p>
            <w:pPr>
              <w:spacing w:after="40" w:before="40"/>
            </w:pPr>
            <w:r/>
            <w:r>
              <w:rPr>
                <w:rFonts w:ascii="Be Vietnam Pro" w:hAnsi="Be Vietnam Pro"/>
                <w:color w:val="262626"/>
                <w:sz w:val="17"/>
              </w:rPr>
              <w:t>sobre USD 20</w:t>
            </w:r>
          </w:p>
        </w:tc>
        <w:tc>
          <w:tcPr>
            <w:tcW w:type="dxa" w:w="1440"/>
          </w:tcPr>
          <w:p>
            <w:pPr>
              <w:spacing w:after="40" w:before="40"/>
            </w:pPr>
            <w:r/>
            <w:r>
              <w:rPr>
                <w:rFonts w:ascii="Be Vietnam Pro" w:hAnsi="Be Vietnam Pro"/>
                <w:color w:val="262626"/>
                <w:sz w:val="17"/>
              </w:rPr>
              <w:t>Global</w:t>
            </w:r>
          </w:p>
        </w:tc>
        <w:tc>
          <w:tcPr>
            <w:tcW w:type="dxa" w:w="2592"/>
          </w:tcPr>
          <w:p>
            <w:pPr>
              <w:spacing w:after="40" w:before="40"/>
            </w:pPr>
            <w:r/>
            <w:r>
              <w:rPr>
                <w:rFonts w:ascii="Be Vietnam Pro" w:hAnsi="Be Vietnam Pro"/>
                <w:color w:val="262626"/>
                <w:sz w:val="17"/>
              </w:rPr>
              <w:t>Señal de segmentación estrecha</w:t>
            </w:r>
          </w:p>
        </w:tc>
      </w:tr>
    </w:tbl>
    <w:p>
      <w:pPr>
        <w:spacing w:after="40"/>
      </w:pPr>
    </w:p>
    <w:p>
      <w:pPr>
        <w:spacing w:after="200"/>
      </w:pPr>
      <w:r>
        <w:rPr>
          <w:rFonts w:ascii="Be Vietnam Pro" w:hAnsi="Be Vietnam Pro"/>
          <w:b/>
          <w:i w:val="0"/>
          <w:color w:val="595959"/>
          <w:sz w:val="16"/>
        </w:rPr>
        <w:t xml:space="preserve">Fuente: </w:t>
      </w:r>
      <w:r>
        <w:rPr>
          <w:rFonts w:ascii="Be Vietnam Pro" w:hAnsi="Be Vietnam Pro"/>
          <w:b w:val="0"/>
          <w:i/>
          <w:color w:val="595959"/>
          <w:sz w:val="16"/>
        </w:rPr>
        <w:t>Benchmarks de Meta Ads por industria, 2026.</w:t>
      </w:r>
    </w:p>
    <w:p>
      <w:pPr>
        <w:spacing w:after="120"/>
      </w:pPr>
      <w:r>
        <w:rPr>
          <w:rFonts w:ascii="Be Vietnam Pro" w:hAnsi="Be Vietnam Pro"/>
          <w:b w:val="0"/>
          <w:i w:val="0"/>
          <w:color w:val="262626"/>
          <w:sz w:val="20"/>
        </w:rPr>
        <w:t>Los verticales regulados y de alto valor pagan una prima porque el valor de un cliente es mayor. El cambio relevante en 2026 es la consolidación de Advantage+ y la recomendación de la plataforma de trabajar con segmentación amplia, dejando que el algoritmo encuentre al usuario. Esto es coherente con usar las bases de datos de la marca como semilla de audiencias similares y no como filtro rígido.</w:t>
      </w:r>
    </w:p>
    <w:p>
      <w:r>
        <w:br w:type="page"/>
      </w:r>
    </w:p>
    <w:p>
      <w:pPr>
        <w:spacing w:after="0"/>
      </w:pPr>
      <w:r>
        <w:rPr>
          <w:rFonts w:ascii="Be Vietnam Pro" w:hAnsi="Be Vietnam Pro"/>
          <w:b/>
          <w:color w:val="E57000"/>
          <w:sz w:val="22"/>
        </w:rPr>
        <w:t>07</w:t>
      </w:r>
    </w:p>
    <w:p>
      <w:pPr>
        <w:spacing w:after="200"/>
      </w:pPr>
      <w:r>
        <w:rPr>
          <w:rFonts w:ascii="Be Vietnam Pro" w:hAnsi="Be Vietnam Pro"/>
          <w:b/>
          <w:color w:val="262626"/>
          <w:sz w:val="38"/>
        </w:rPr>
        <w:t>Investigación de palabras clave</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Alcance de este capítulo.  </w:t>
            </w:r>
            <w:r>
              <w:rPr>
                <w:rFonts w:ascii="Be Vietnam Pro" w:hAnsi="Be Vietnam Pro"/>
                <w:color w:val="262626"/>
                <w:sz w:val="19"/>
              </w:rPr>
              <w:t>Sin acceso a la cuenta de Google Ads del cliente no es posible entregar volúmenes de búsqueda reales. Lo que sigue es la arquitectura de keywords propuesta, clasificada por intención y por prioridad estratégica, lista para ser validada y dimensionada con Keyword Planner en la primera semana de trabajo. Se declara así en vez de publicar volúmenes estimados que no podríamos respaldar.</w:t>
            </w:r>
          </w:p>
        </w:tc>
      </w:tr>
    </w:tbl>
    <w:p>
      <w:pPr>
        <w:spacing w:after="40"/>
      </w:pPr>
    </w:p>
    <w:p>
      <w:pPr>
        <w:spacing w:before="240" w:after="80"/>
      </w:pPr>
      <w:r>
        <w:rPr>
          <w:rFonts w:ascii="Be Vietnam Pro" w:hAnsi="Be Vietnam Pro"/>
          <w:b/>
          <w:color w:val="E57000"/>
          <w:sz w:val="25"/>
        </w:rPr>
        <w:t>7.1 Grupo Marca — prioridad alta, costo bajo</w:t>
      </w:r>
    </w:p>
    <w:tbl>
      <w:tblPr>
        <w:tblStyle w:val="TableGrid"/>
        <w:tblW w:type="auto" w:w="0"/>
        <w:jc w:val="center"/>
        <w:tblLook w:firstColumn="1" w:firstRow="1" w:lastColumn="0" w:lastRow="0" w:noHBand="0" w:noVBand="1" w:val="04A0"/>
      </w:tblPr>
      <w:tblGrid>
        <w:gridCol w:w="3173"/>
        <w:gridCol w:w="3173"/>
        <w:gridCol w:w="3173"/>
      </w:tblGrid>
      <w:tr>
        <w:tc>
          <w:tcPr>
            <w:tcW w:type="dxa" w:w="3312"/>
            <w:shd w:val="clear" w:color="auto" w:fill="3A3838"/>
          </w:tcPr>
          <w:p>
            <w:pPr>
              <w:spacing w:after="40" w:before="40"/>
            </w:pPr>
            <w:r/>
            <w:r>
              <w:rPr>
                <w:rFonts w:ascii="Be Vietnam Pro" w:hAnsi="Be Vietnam Pro"/>
                <w:b/>
                <w:color w:val="FFFFFF"/>
                <w:sz w:val="17"/>
              </w:rPr>
              <w:t>Término</w:t>
            </w:r>
          </w:p>
        </w:tc>
        <w:tc>
          <w:tcPr>
            <w:tcW w:type="dxa" w:w="2304"/>
            <w:shd w:val="clear" w:color="auto" w:fill="3A3838"/>
          </w:tcPr>
          <w:p>
            <w:pPr>
              <w:spacing w:after="40" w:before="40"/>
            </w:pPr>
            <w:r/>
            <w:r>
              <w:rPr>
                <w:rFonts w:ascii="Be Vietnam Pro" w:hAnsi="Be Vietnam Pro"/>
                <w:b/>
                <w:color w:val="FFFFFF"/>
                <w:sz w:val="17"/>
              </w:rPr>
              <w:t>Intención</w:t>
            </w:r>
          </w:p>
        </w:tc>
        <w:tc>
          <w:tcPr>
            <w:tcW w:type="dxa" w:w="3744"/>
            <w:shd w:val="clear" w:color="auto" w:fill="3A3838"/>
          </w:tcPr>
          <w:p>
            <w:pPr>
              <w:spacing w:after="40" w:before="40"/>
            </w:pPr>
            <w:r/>
            <w:r>
              <w:rPr>
                <w:rFonts w:ascii="Be Vietnam Pro" w:hAnsi="Be Vietnam Pro"/>
                <w:b/>
                <w:color w:val="FFFFFF"/>
                <w:sz w:val="17"/>
              </w:rPr>
              <w:t>Rol</w:t>
            </w:r>
          </w:p>
        </w:tc>
      </w:tr>
      <w:tr>
        <w:tc>
          <w:tcPr>
            <w:tcW w:type="dxa" w:w="3312"/>
          </w:tcPr>
          <w:p>
            <w:pPr>
              <w:spacing w:after="40" w:before="40"/>
            </w:pPr>
            <w:r/>
            <w:r>
              <w:rPr>
                <w:rFonts w:ascii="Be Vietnam Pro" w:hAnsi="Be Vietnam Pro"/>
                <w:color w:val="262626"/>
                <w:sz w:val="17"/>
              </w:rPr>
              <w:t>dale coopeuch</w:t>
            </w:r>
          </w:p>
        </w:tc>
        <w:tc>
          <w:tcPr>
            <w:tcW w:type="dxa" w:w="2304"/>
          </w:tcPr>
          <w:p>
            <w:pPr>
              <w:spacing w:after="40" w:before="40"/>
            </w:pPr>
            <w:r/>
            <w:r>
              <w:rPr>
                <w:rFonts w:ascii="Be Vietnam Pro" w:hAnsi="Be Vietnam Pro"/>
                <w:color w:val="262626"/>
                <w:sz w:val="17"/>
              </w:rPr>
              <w:t>Navegacional</w:t>
            </w:r>
          </w:p>
        </w:tc>
        <w:tc>
          <w:tcPr>
            <w:tcW w:type="dxa" w:w="3744"/>
          </w:tcPr>
          <w:p>
            <w:pPr>
              <w:spacing w:after="40" w:before="40"/>
            </w:pPr>
            <w:r/>
            <w:r>
              <w:rPr>
                <w:rFonts w:ascii="Be Vietnam Pro" w:hAnsi="Be Vietnam Pro"/>
                <w:color w:val="262626"/>
                <w:sz w:val="17"/>
              </w:rPr>
              <w:t>Defensa de marca</w:t>
            </w:r>
          </w:p>
        </w:tc>
      </w:tr>
      <w:tr>
        <w:tc>
          <w:tcPr>
            <w:tcW w:type="dxa" w:w="3312"/>
            <w:shd w:val="clear" w:color="auto" w:fill="F7F7F7"/>
          </w:tcPr>
          <w:p>
            <w:pPr>
              <w:spacing w:after="40" w:before="40"/>
            </w:pPr>
            <w:r/>
            <w:r>
              <w:rPr>
                <w:rFonts w:ascii="Be Vietnam Pro" w:hAnsi="Be Vietnam Pro"/>
                <w:color w:val="262626"/>
                <w:sz w:val="17"/>
              </w:rPr>
              <w:t>credito dale coopeuch</w:t>
            </w:r>
          </w:p>
        </w:tc>
        <w:tc>
          <w:tcPr>
            <w:tcW w:type="dxa" w:w="2304"/>
            <w:shd w:val="clear" w:color="auto" w:fill="F7F7F7"/>
          </w:tcPr>
          <w:p>
            <w:pPr>
              <w:spacing w:after="40" w:before="40"/>
            </w:pPr>
            <w:r/>
            <w:r>
              <w:rPr>
                <w:rFonts w:ascii="Be Vietnam Pro" w:hAnsi="Be Vietnam Pro"/>
                <w:color w:val="262626"/>
                <w:sz w:val="17"/>
              </w:rPr>
              <w:t>Transaccional</w:t>
            </w:r>
          </w:p>
        </w:tc>
        <w:tc>
          <w:tcPr>
            <w:tcW w:type="dxa" w:w="3744"/>
            <w:shd w:val="clear" w:color="auto" w:fill="F7F7F7"/>
          </w:tcPr>
          <w:p>
            <w:pPr>
              <w:spacing w:after="40" w:before="40"/>
            </w:pPr>
            <w:r/>
            <w:r>
              <w:rPr>
                <w:rFonts w:ascii="Be Vietnam Pro" w:hAnsi="Be Vietnam Pro"/>
                <w:color w:val="262626"/>
                <w:sz w:val="17"/>
              </w:rPr>
              <w:t>Captura de demanda directa</w:t>
            </w:r>
          </w:p>
        </w:tc>
      </w:tr>
      <w:tr>
        <w:tc>
          <w:tcPr>
            <w:tcW w:type="dxa" w:w="3312"/>
          </w:tcPr>
          <w:p>
            <w:pPr>
              <w:spacing w:after="40" w:before="40"/>
            </w:pPr>
            <w:r/>
            <w:r>
              <w:rPr>
                <w:rFonts w:ascii="Be Vietnam Pro" w:hAnsi="Be Vietnam Pro"/>
                <w:color w:val="262626"/>
                <w:sz w:val="17"/>
              </w:rPr>
              <w:t>credito digital dale</w:t>
            </w:r>
          </w:p>
        </w:tc>
        <w:tc>
          <w:tcPr>
            <w:tcW w:type="dxa" w:w="2304"/>
          </w:tcPr>
          <w:p>
            <w:pPr>
              <w:spacing w:after="40" w:before="40"/>
            </w:pPr>
            <w:r/>
            <w:r>
              <w:rPr>
                <w:rFonts w:ascii="Be Vietnam Pro" w:hAnsi="Be Vietnam Pro"/>
                <w:color w:val="262626"/>
                <w:sz w:val="17"/>
              </w:rPr>
              <w:t>Transaccional</w:t>
            </w:r>
          </w:p>
        </w:tc>
        <w:tc>
          <w:tcPr>
            <w:tcW w:type="dxa" w:w="3744"/>
          </w:tcPr>
          <w:p>
            <w:pPr>
              <w:spacing w:after="40" w:before="40"/>
            </w:pPr>
            <w:r/>
            <w:r>
              <w:rPr>
                <w:rFonts w:ascii="Be Vietnam Pro" w:hAnsi="Be Vietnam Pro"/>
                <w:color w:val="262626"/>
                <w:sz w:val="17"/>
              </w:rPr>
              <w:t>Captura de demanda directa</w:t>
            </w:r>
          </w:p>
        </w:tc>
      </w:tr>
      <w:tr>
        <w:tc>
          <w:tcPr>
            <w:tcW w:type="dxa" w:w="3312"/>
            <w:shd w:val="clear" w:color="auto" w:fill="F7F7F7"/>
          </w:tcPr>
          <w:p>
            <w:pPr>
              <w:spacing w:after="40" w:before="40"/>
            </w:pPr>
            <w:r/>
            <w:r>
              <w:rPr>
                <w:rFonts w:ascii="Be Vietnam Pro" w:hAnsi="Be Vietnam Pro"/>
                <w:color w:val="262626"/>
                <w:sz w:val="17"/>
              </w:rPr>
              <w:t>dale coopeuch app</w:t>
            </w:r>
          </w:p>
        </w:tc>
        <w:tc>
          <w:tcPr>
            <w:tcW w:type="dxa" w:w="2304"/>
            <w:shd w:val="clear" w:color="auto" w:fill="F7F7F7"/>
          </w:tcPr>
          <w:p>
            <w:pPr>
              <w:spacing w:after="40" w:before="40"/>
            </w:pPr>
            <w:r/>
            <w:r>
              <w:rPr>
                <w:rFonts w:ascii="Be Vietnam Pro" w:hAnsi="Be Vietnam Pro"/>
                <w:color w:val="262626"/>
                <w:sz w:val="17"/>
              </w:rPr>
              <w:t>Navegacional</w:t>
            </w:r>
          </w:p>
        </w:tc>
        <w:tc>
          <w:tcPr>
            <w:tcW w:type="dxa" w:w="3744"/>
            <w:shd w:val="clear" w:color="auto" w:fill="F7F7F7"/>
          </w:tcPr>
          <w:p>
            <w:pPr>
              <w:spacing w:after="40" w:before="40"/>
            </w:pPr>
            <w:r/>
            <w:r>
              <w:rPr>
                <w:rFonts w:ascii="Be Vietnam Pro" w:hAnsi="Be Vietnam Pro"/>
                <w:color w:val="262626"/>
                <w:sz w:val="17"/>
              </w:rPr>
              <w:t>Defensa de marca</w:t>
            </w:r>
          </w:p>
        </w:tc>
      </w:tr>
      <w:tr>
        <w:tc>
          <w:tcPr>
            <w:tcW w:type="dxa" w:w="3312"/>
          </w:tcPr>
          <w:p>
            <w:pPr>
              <w:spacing w:after="40" w:before="40"/>
            </w:pPr>
            <w:r/>
            <w:r>
              <w:rPr>
                <w:rFonts w:ascii="Be Vietnam Pro" w:hAnsi="Be Vietnam Pro"/>
                <w:color w:val="262626"/>
                <w:sz w:val="17"/>
              </w:rPr>
              <w:t>coopeuch credito de consumo</w:t>
            </w:r>
          </w:p>
        </w:tc>
        <w:tc>
          <w:tcPr>
            <w:tcW w:type="dxa" w:w="2304"/>
          </w:tcPr>
          <w:p>
            <w:pPr>
              <w:spacing w:after="40" w:before="40"/>
            </w:pPr>
            <w:r/>
            <w:r>
              <w:rPr>
                <w:rFonts w:ascii="Be Vietnam Pro" w:hAnsi="Be Vietnam Pro"/>
                <w:color w:val="262626"/>
                <w:sz w:val="17"/>
              </w:rPr>
              <w:t>Transaccional</w:t>
            </w:r>
          </w:p>
        </w:tc>
        <w:tc>
          <w:tcPr>
            <w:tcW w:type="dxa" w:w="3744"/>
          </w:tcPr>
          <w:p>
            <w:pPr>
              <w:spacing w:after="40" w:before="40"/>
            </w:pPr>
            <w:r/>
            <w:r>
              <w:rPr>
                <w:rFonts w:ascii="Be Vietnam Pro" w:hAnsi="Be Vietnam Pro"/>
                <w:color w:val="262626"/>
                <w:sz w:val="17"/>
              </w:rPr>
              <w:t>Puente desde la marca madre</w:t>
            </w:r>
          </w:p>
        </w:tc>
      </w:tr>
    </w:tbl>
    <w:p>
      <w:pPr>
        <w:spacing w:after="40"/>
      </w:pPr>
    </w:p>
    <w:p>
      <w:pPr>
        <w:spacing w:before="240" w:after="80"/>
      </w:pPr>
      <w:r>
        <w:rPr>
          <w:rFonts w:ascii="Be Vietnam Pro" w:hAnsi="Be Vietnam Pro"/>
          <w:b/>
          <w:color w:val="E57000"/>
          <w:sz w:val="25"/>
        </w:rPr>
        <w:t>7.2 Grupo Genérico Crédito — prioridad alta, costo alto</w:t>
      </w:r>
    </w:p>
    <w:tbl>
      <w:tblPr>
        <w:tblStyle w:val="TableGrid"/>
        <w:tblW w:type="auto" w:w="0"/>
        <w:jc w:val="center"/>
        <w:tblLook w:firstColumn="1" w:firstRow="1" w:lastColumn="0" w:lastRow="0" w:noHBand="0" w:noVBand="1" w:val="04A0"/>
      </w:tblPr>
      <w:tblGrid>
        <w:gridCol w:w="3173"/>
        <w:gridCol w:w="3173"/>
        <w:gridCol w:w="3173"/>
      </w:tblGrid>
      <w:tr>
        <w:tc>
          <w:tcPr>
            <w:tcW w:type="dxa" w:w="3312"/>
            <w:shd w:val="clear" w:color="auto" w:fill="3A3838"/>
          </w:tcPr>
          <w:p>
            <w:pPr>
              <w:spacing w:after="40" w:before="40"/>
            </w:pPr>
            <w:r/>
            <w:r>
              <w:rPr>
                <w:rFonts w:ascii="Be Vietnam Pro" w:hAnsi="Be Vietnam Pro"/>
                <w:b/>
                <w:color w:val="FFFFFF"/>
                <w:sz w:val="17"/>
              </w:rPr>
              <w:t>Término</w:t>
            </w:r>
          </w:p>
        </w:tc>
        <w:tc>
          <w:tcPr>
            <w:tcW w:type="dxa" w:w="2304"/>
            <w:shd w:val="clear" w:color="auto" w:fill="3A3838"/>
          </w:tcPr>
          <w:p>
            <w:pPr>
              <w:spacing w:after="40" w:before="40"/>
            </w:pPr>
            <w:r/>
            <w:r>
              <w:rPr>
                <w:rFonts w:ascii="Be Vietnam Pro" w:hAnsi="Be Vietnam Pro"/>
                <w:b/>
                <w:color w:val="FFFFFF"/>
                <w:sz w:val="17"/>
              </w:rPr>
              <w:t>Intención</w:t>
            </w:r>
          </w:p>
        </w:tc>
        <w:tc>
          <w:tcPr>
            <w:tcW w:type="dxa" w:w="3744"/>
            <w:shd w:val="clear" w:color="auto" w:fill="3A3838"/>
          </w:tcPr>
          <w:p>
            <w:pPr>
              <w:spacing w:after="40" w:before="40"/>
            </w:pPr>
            <w:r/>
            <w:r>
              <w:rPr>
                <w:rFonts w:ascii="Be Vietnam Pro" w:hAnsi="Be Vietnam Pro"/>
                <w:b/>
                <w:color w:val="FFFFFF"/>
                <w:sz w:val="17"/>
              </w:rPr>
              <w:t>Rol</w:t>
            </w:r>
          </w:p>
        </w:tc>
      </w:tr>
      <w:tr>
        <w:tc>
          <w:tcPr>
            <w:tcW w:type="dxa" w:w="3312"/>
          </w:tcPr>
          <w:p>
            <w:pPr>
              <w:spacing w:after="40" w:before="40"/>
            </w:pPr>
            <w:r/>
            <w:r>
              <w:rPr>
                <w:rFonts w:ascii="Be Vietnam Pro" w:hAnsi="Be Vietnam Pro"/>
                <w:color w:val="262626"/>
                <w:sz w:val="17"/>
              </w:rPr>
              <w:t>credito de consumo online</w:t>
            </w:r>
          </w:p>
        </w:tc>
        <w:tc>
          <w:tcPr>
            <w:tcW w:type="dxa" w:w="2304"/>
          </w:tcPr>
          <w:p>
            <w:pPr>
              <w:spacing w:after="40" w:before="40"/>
            </w:pPr>
            <w:r/>
            <w:r>
              <w:rPr>
                <w:rFonts w:ascii="Be Vietnam Pro" w:hAnsi="Be Vietnam Pro"/>
                <w:color w:val="262626"/>
                <w:sz w:val="17"/>
              </w:rPr>
              <w:t>Transaccional</w:t>
            </w:r>
          </w:p>
        </w:tc>
        <w:tc>
          <w:tcPr>
            <w:tcW w:type="dxa" w:w="3744"/>
          </w:tcPr>
          <w:p>
            <w:pPr>
              <w:spacing w:after="40" w:before="40"/>
            </w:pPr>
            <w:r/>
            <w:r>
              <w:rPr>
                <w:rFonts w:ascii="Be Vietnam Pro" w:hAnsi="Be Vietnam Pro"/>
                <w:color w:val="262626"/>
                <w:sz w:val="17"/>
              </w:rPr>
              <w:t>Núcleo del grupo</w:t>
            </w:r>
          </w:p>
        </w:tc>
      </w:tr>
      <w:tr>
        <w:tc>
          <w:tcPr>
            <w:tcW w:type="dxa" w:w="3312"/>
            <w:shd w:val="clear" w:color="auto" w:fill="F7F7F7"/>
          </w:tcPr>
          <w:p>
            <w:pPr>
              <w:spacing w:after="40" w:before="40"/>
            </w:pPr>
            <w:r/>
            <w:r>
              <w:rPr>
                <w:rFonts w:ascii="Be Vietnam Pro" w:hAnsi="Be Vietnam Pro"/>
                <w:color w:val="262626"/>
                <w:sz w:val="17"/>
              </w:rPr>
              <w:t>credito de consumo digital</w:t>
            </w:r>
          </w:p>
        </w:tc>
        <w:tc>
          <w:tcPr>
            <w:tcW w:type="dxa" w:w="2304"/>
            <w:shd w:val="clear" w:color="auto" w:fill="F7F7F7"/>
          </w:tcPr>
          <w:p>
            <w:pPr>
              <w:spacing w:after="40" w:before="40"/>
            </w:pPr>
            <w:r/>
            <w:r>
              <w:rPr>
                <w:rFonts w:ascii="Be Vietnam Pro" w:hAnsi="Be Vietnam Pro"/>
                <w:color w:val="262626"/>
                <w:sz w:val="17"/>
              </w:rPr>
              <w:t>Transaccional</w:t>
            </w:r>
          </w:p>
        </w:tc>
        <w:tc>
          <w:tcPr>
            <w:tcW w:type="dxa" w:w="3744"/>
            <w:shd w:val="clear" w:color="auto" w:fill="F7F7F7"/>
          </w:tcPr>
          <w:p>
            <w:pPr>
              <w:spacing w:after="40" w:before="40"/>
            </w:pPr>
            <w:r/>
            <w:r>
              <w:rPr>
                <w:rFonts w:ascii="Be Vietnam Pro" w:hAnsi="Be Vietnam Pro"/>
                <w:color w:val="262626"/>
                <w:sz w:val="17"/>
              </w:rPr>
              <w:t>Núcleo del grupo</w:t>
            </w:r>
          </w:p>
        </w:tc>
      </w:tr>
      <w:tr>
        <w:tc>
          <w:tcPr>
            <w:tcW w:type="dxa" w:w="3312"/>
          </w:tcPr>
          <w:p>
            <w:pPr>
              <w:spacing w:after="40" w:before="40"/>
            </w:pPr>
            <w:r/>
            <w:r>
              <w:rPr>
                <w:rFonts w:ascii="Be Vietnam Pro" w:hAnsi="Be Vietnam Pro"/>
                <w:color w:val="262626"/>
                <w:sz w:val="17"/>
              </w:rPr>
              <w:t>solicitar credito online</w:t>
            </w:r>
          </w:p>
        </w:tc>
        <w:tc>
          <w:tcPr>
            <w:tcW w:type="dxa" w:w="2304"/>
          </w:tcPr>
          <w:p>
            <w:pPr>
              <w:spacing w:after="40" w:before="40"/>
            </w:pPr>
            <w:r/>
            <w:r>
              <w:rPr>
                <w:rFonts w:ascii="Be Vietnam Pro" w:hAnsi="Be Vietnam Pro"/>
                <w:color w:val="262626"/>
                <w:sz w:val="17"/>
              </w:rPr>
              <w:t>Transaccional</w:t>
            </w:r>
          </w:p>
        </w:tc>
        <w:tc>
          <w:tcPr>
            <w:tcW w:type="dxa" w:w="3744"/>
          </w:tcPr>
          <w:p>
            <w:pPr>
              <w:spacing w:after="40" w:before="40"/>
            </w:pPr>
            <w:r/>
            <w:r>
              <w:rPr>
                <w:rFonts w:ascii="Be Vietnam Pro" w:hAnsi="Be Vietnam Pro"/>
                <w:color w:val="262626"/>
                <w:sz w:val="17"/>
              </w:rPr>
              <w:t>Alta intención</w:t>
            </w:r>
          </w:p>
        </w:tc>
      </w:tr>
      <w:tr>
        <w:tc>
          <w:tcPr>
            <w:tcW w:type="dxa" w:w="3312"/>
            <w:shd w:val="clear" w:color="auto" w:fill="F7F7F7"/>
          </w:tcPr>
          <w:p>
            <w:pPr>
              <w:spacing w:after="40" w:before="40"/>
            </w:pPr>
            <w:r/>
            <w:r>
              <w:rPr>
                <w:rFonts w:ascii="Be Vietnam Pro" w:hAnsi="Be Vietnam Pro"/>
                <w:color w:val="262626"/>
                <w:sz w:val="17"/>
              </w:rPr>
              <w:t>credito rapido online chile</w:t>
            </w:r>
          </w:p>
        </w:tc>
        <w:tc>
          <w:tcPr>
            <w:tcW w:type="dxa" w:w="2304"/>
            <w:shd w:val="clear" w:color="auto" w:fill="F7F7F7"/>
          </w:tcPr>
          <w:p>
            <w:pPr>
              <w:spacing w:after="40" w:before="40"/>
            </w:pPr>
            <w:r/>
            <w:r>
              <w:rPr>
                <w:rFonts w:ascii="Be Vietnam Pro" w:hAnsi="Be Vietnam Pro"/>
                <w:color w:val="262626"/>
                <w:sz w:val="17"/>
              </w:rPr>
              <w:t>Transaccional</w:t>
            </w:r>
          </w:p>
        </w:tc>
        <w:tc>
          <w:tcPr>
            <w:tcW w:type="dxa" w:w="3744"/>
            <w:shd w:val="clear" w:color="auto" w:fill="F7F7F7"/>
          </w:tcPr>
          <w:p>
            <w:pPr>
              <w:spacing w:after="40" w:before="40"/>
            </w:pPr>
            <w:r/>
            <w:r>
              <w:rPr>
                <w:rFonts w:ascii="Be Vietnam Pro" w:hAnsi="Be Vietnam Pro"/>
                <w:color w:val="262626"/>
                <w:sz w:val="17"/>
              </w:rPr>
              <w:t>Alta intención, vigilar calidad</w:t>
            </w:r>
          </w:p>
        </w:tc>
      </w:tr>
      <w:tr>
        <w:tc>
          <w:tcPr>
            <w:tcW w:type="dxa" w:w="3312"/>
          </w:tcPr>
          <w:p>
            <w:pPr>
              <w:spacing w:after="40" w:before="40"/>
            </w:pPr>
            <w:r/>
            <w:r>
              <w:rPr>
                <w:rFonts w:ascii="Be Vietnam Pro" w:hAnsi="Be Vietnam Pro"/>
                <w:color w:val="262626"/>
                <w:sz w:val="17"/>
              </w:rPr>
              <w:t>credito sin ir al banco</w:t>
            </w:r>
          </w:p>
        </w:tc>
        <w:tc>
          <w:tcPr>
            <w:tcW w:type="dxa" w:w="2304"/>
          </w:tcPr>
          <w:p>
            <w:pPr>
              <w:spacing w:after="40" w:before="40"/>
            </w:pPr>
            <w:r/>
            <w:r>
              <w:rPr>
                <w:rFonts w:ascii="Be Vietnam Pro" w:hAnsi="Be Vietnam Pro"/>
                <w:color w:val="262626"/>
                <w:sz w:val="17"/>
              </w:rPr>
              <w:t>Transaccional</w:t>
            </w:r>
          </w:p>
        </w:tc>
        <w:tc>
          <w:tcPr>
            <w:tcW w:type="dxa" w:w="3744"/>
          </w:tcPr>
          <w:p>
            <w:pPr>
              <w:spacing w:after="40" w:before="40"/>
            </w:pPr>
            <w:r/>
            <w:r>
              <w:rPr>
                <w:rFonts w:ascii="Be Vietnam Pro" w:hAnsi="Be Vietnam Pro"/>
                <w:color w:val="262626"/>
                <w:sz w:val="17"/>
              </w:rPr>
              <w:t>Ligado al diferenciador de proceso</w:t>
            </w:r>
          </w:p>
        </w:tc>
      </w:tr>
      <w:tr>
        <w:tc>
          <w:tcPr>
            <w:tcW w:type="dxa" w:w="3312"/>
            <w:shd w:val="clear" w:color="auto" w:fill="F7F7F7"/>
          </w:tcPr>
          <w:p>
            <w:pPr>
              <w:spacing w:after="40" w:before="40"/>
            </w:pPr>
            <w:r/>
            <w:r>
              <w:rPr>
                <w:rFonts w:ascii="Be Vietnam Pro" w:hAnsi="Be Vietnam Pro"/>
                <w:color w:val="262626"/>
                <w:sz w:val="17"/>
              </w:rPr>
              <w:t>simular credito de consumo</w:t>
            </w:r>
          </w:p>
        </w:tc>
        <w:tc>
          <w:tcPr>
            <w:tcW w:type="dxa" w:w="2304"/>
            <w:shd w:val="clear" w:color="auto" w:fill="F7F7F7"/>
          </w:tcPr>
          <w:p>
            <w:pPr>
              <w:spacing w:after="40" w:before="40"/>
            </w:pPr>
            <w:r/>
            <w:r>
              <w:rPr>
                <w:rFonts w:ascii="Be Vietnam Pro" w:hAnsi="Be Vietnam Pro"/>
                <w:color w:val="262626"/>
                <w:sz w:val="17"/>
              </w:rPr>
              <w:t>Investigación</w:t>
            </w:r>
          </w:p>
        </w:tc>
        <w:tc>
          <w:tcPr>
            <w:tcW w:type="dxa" w:w="3744"/>
            <w:shd w:val="clear" w:color="auto" w:fill="F7F7F7"/>
          </w:tcPr>
          <w:p>
            <w:pPr>
              <w:spacing w:after="40" w:before="40"/>
            </w:pPr>
            <w:r/>
            <w:r>
              <w:rPr>
                <w:rFonts w:ascii="Be Vietnam Pro" w:hAnsi="Be Vietnam Pro"/>
                <w:color w:val="262626"/>
                <w:sz w:val="17"/>
              </w:rPr>
              <w:t>Captura previa a la decisión</w:t>
            </w:r>
          </w:p>
        </w:tc>
      </w:tr>
      <w:tr>
        <w:tc>
          <w:tcPr>
            <w:tcW w:type="dxa" w:w="3312"/>
          </w:tcPr>
          <w:p>
            <w:pPr>
              <w:spacing w:after="40" w:before="40"/>
            </w:pPr>
            <w:r/>
            <w:r>
              <w:rPr>
                <w:rFonts w:ascii="Be Vietnam Pro" w:hAnsi="Be Vietnam Pro"/>
                <w:color w:val="262626"/>
                <w:sz w:val="17"/>
              </w:rPr>
              <w:t>comparar creditos de consumo</w:t>
            </w:r>
          </w:p>
        </w:tc>
        <w:tc>
          <w:tcPr>
            <w:tcW w:type="dxa" w:w="2304"/>
          </w:tcPr>
          <w:p>
            <w:pPr>
              <w:spacing w:after="40" w:before="40"/>
            </w:pPr>
            <w:r/>
            <w:r>
              <w:rPr>
                <w:rFonts w:ascii="Be Vietnam Pro" w:hAnsi="Be Vietnam Pro"/>
                <w:color w:val="262626"/>
                <w:sz w:val="17"/>
              </w:rPr>
              <w:t>Investigación</w:t>
            </w:r>
          </w:p>
        </w:tc>
        <w:tc>
          <w:tcPr>
            <w:tcW w:type="dxa" w:w="3744"/>
          </w:tcPr>
          <w:p>
            <w:pPr>
              <w:spacing w:after="40" w:before="40"/>
            </w:pPr>
            <w:r/>
            <w:r>
              <w:rPr>
                <w:rFonts w:ascii="Be Vietnam Pro" w:hAnsi="Be Vietnam Pro"/>
                <w:color w:val="262626"/>
                <w:sz w:val="17"/>
              </w:rPr>
              <w:t>Requiere argumento de CAE</w:t>
            </w:r>
          </w:p>
        </w:tc>
      </w:tr>
    </w:tbl>
    <w:p>
      <w:pPr>
        <w:spacing w:after="40"/>
      </w:pPr>
    </w:p>
    <w:p>
      <w:pPr>
        <w:spacing w:before="240" w:after="80"/>
      </w:pPr>
      <w:r>
        <w:rPr>
          <w:rFonts w:ascii="Be Vietnam Pro" w:hAnsi="Be Vietnam Pro"/>
          <w:b/>
          <w:color w:val="E57000"/>
          <w:sz w:val="25"/>
        </w:rPr>
        <w:t>7.3 Grupo Inclusión Financiera — prioridad estratégica</w:t>
      </w:r>
    </w:p>
    <w:p>
      <w:pPr>
        <w:spacing w:after="120"/>
      </w:pPr>
      <w:r>
        <w:rPr>
          <w:rFonts w:ascii="Be Vietnam Pro" w:hAnsi="Be Vietnam Pro"/>
          <w:b w:val="0"/>
          <w:i w:val="0"/>
          <w:color w:val="262626"/>
          <w:sz w:val="20"/>
        </w:rPr>
        <w:t>Este es el grupo diferencial de la cuenta. Conecta la capacidad declarada de evaluar múltiples fuentes de ingreso con una demanda real y desatendida.</w:t>
      </w:r>
    </w:p>
    <w:tbl>
      <w:tblPr>
        <w:tblStyle w:val="TableGrid"/>
        <w:tblW w:type="auto" w:w="0"/>
        <w:jc w:val="center"/>
        <w:tblLook w:firstColumn="1" w:firstRow="1" w:lastColumn="0" w:lastRow="0" w:noHBand="0" w:noVBand="1" w:val="04A0"/>
      </w:tblPr>
      <w:tblGrid>
        <w:gridCol w:w="3173"/>
        <w:gridCol w:w="3173"/>
        <w:gridCol w:w="3173"/>
      </w:tblGrid>
      <w:tr>
        <w:tc>
          <w:tcPr>
            <w:tcW w:type="dxa" w:w="3312"/>
            <w:shd w:val="clear" w:color="auto" w:fill="3A3838"/>
          </w:tcPr>
          <w:p>
            <w:pPr>
              <w:spacing w:after="40" w:before="40"/>
            </w:pPr>
            <w:r/>
            <w:r>
              <w:rPr>
                <w:rFonts w:ascii="Be Vietnam Pro" w:hAnsi="Be Vietnam Pro"/>
                <w:b/>
                <w:color w:val="FFFFFF"/>
                <w:sz w:val="17"/>
              </w:rPr>
              <w:t>Término</w:t>
            </w:r>
          </w:p>
        </w:tc>
        <w:tc>
          <w:tcPr>
            <w:tcW w:type="dxa" w:w="2304"/>
            <w:shd w:val="clear" w:color="auto" w:fill="3A3838"/>
          </w:tcPr>
          <w:p>
            <w:pPr>
              <w:spacing w:after="40" w:before="40"/>
            </w:pPr>
            <w:r/>
            <w:r>
              <w:rPr>
                <w:rFonts w:ascii="Be Vietnam Pro" w:hAnsi="Be Vietnam Pro"/>
                <w:b/>
                <w:color w:val="FFFFFF"/>
                <w:sz w:val="17"/>
              </w:rPr>
              <w:t>Intención</w:t>
            </w:r>
          </w:p>
        </w:tc>
        <w:tc>
          <w:tcPr>
            <w:tcW w:type="dxa" w:w="3744"/>
            <w:shd w:val="clear" w:color="auto" w:fill="3A3838"/>
          </w:tcPr>
          <w:p>
            <w:pPr>
              <w:spacing w:after="40" w:before="40"/>
            </w:pPr>
            <w:r/>
            <w:r>
              <w:rPr>
                <w:rFonts w:ascii="Be Vietnam Pro" w:hAnsi="Be Vietnam Pro"/>
                <w:b/>
                <w:color w:val="FFFFFF"/>
                <w:sz w:val="17"/>
              </w:rPr>
              <w:t>Rol</w:t>
            </w:r>
          </w:p>
        </w:tc>
      </w:tr>
      <w:tr>
        <w:tc>
          <w:tcPr>
            <w:tcW w:type="dxa" w:w="3312"/>
          </w:tcPr>
          <w:p>
            <w:pPr>
              <w:spacing w:after="40" w:before="40"/>
            </w:pPr>
            <w:r/>
            <w:r>
              <w:rPr>
                <w:rFonts w:ascii="Be Vietnam Pro" w:hAnsi="Be Vietnam Pro"/>
                <w:color w:val="262626"/>
                <w:sz w:val="17"/>
              </w:rPr>
              <w:t>credito para independientes</w:t>
            </w:r>
          </w:p>
        </w:tc>
        <w:tc>
          <w:tcPr>
            <w:tcW w:type="dxa" w:w="2304"/>
          </w:tcPr>
          <w:p>
            <w:pPr>
              <w:spacing w:after="40" w:before="40"/>
            </w:pPr>
            <w:r/>
            <w:r>
              <w:rPr>
                <w:rFonts w:ascii="Be Vietnam Pro" w:hAnsi="Be Vietnam Pro"/>
                <w:color w:val="262626"/>
                <w:sz w:val="17"/>
              </w:rPr>
              <w:t>Transaccional</w:t>
            </w:r>
          </w:p>
        </w:tc>
        <w:tc>
          <w:tcPr>
            <w:tcW w:type="dxa" w:w="3744"/>
          </w:tcPr>
          <w:p>
            <w:pPr>
              <w:spacing w:after="40" w:before="40"/>
            </w:pPr>
            <w:r/>
            <w:r>
              <w:rPr>
                <w:rFonts w:ascii="Be Vietnam Pro" w:hAnsi="Be Vietnam Pro"/>
                <w:color w:val="262626"/>
                <w:sz w:val="17"/>
              </w:rPr>
              <w:t>Núcleo del nicho</w:t>
            </w:r>
          </w:p>
        </w:tc>
      </w:tr>
      <w:tr>
        <w:tc>
          <w:tcPr>
            <w:tcW w:type="dxa" w:w="3312"/>
            <w:shd w:val="clear" w:color="auto" w:fill="F7F7F7"/>
          </w:tcPr>
          <w:p>
            <w:pPr>
              <w:spacing w:after="40" w:before="40"/>
            </w:pPr>
            <w:r/>
            <w:r>
              <w:rPr>
                <w:rFonts w:ascii="Be Vietnam Pro" w:hAnsi="Be Vietnam Pro"/>
                <w:color w:val="262626"/>
                <w:sz w:val="17"/>
              </w:rPr>
              <w:t>credito sin liquidacion de sueldo</w:t>
            </w:r>
          </w:p>
        </w:tc>
        <w:tc>
          <w:tcPr>
            <w:tcW w:type="dxa" w:w="2304"/>
            <w:shd w:val="clear" w:color="auto" w:fill="F7F7F7"/>
          </w:tcPr>
          <w:p>
            <w:pPr>
              <w:spacing w:after="40" w:before="40"/>
            </w:pPr>
            <w:r/>
            <w:r>
              <w:rPr>
                <w:rFonts w:ascii="Be Vietnam Pro" w:hAnsi="Be Vietnam Pro"/>
                <w:color w:val="262626"/>
                <w:sz w:val="17"/>
              </w:rPr>
              <w:t>Transaccional</w:t>
            </w:r>
          </w:p>
        </w:tc>
        <w:tc>
          <w:tcPr>
            <w:tcW w:type="dxa" w:w="3744"/>
            <w:shd w:val="clear" w:color="auto" w:fill="F7F7F7"/>
          </w:tcPr>
          <w:p>
            <w:pPr>
              <w:spacing w:after="40" w:before="40"/>
            </w:pPr>
            <w:r/>
            <w:r>
              <w:rPr>
                <w:rFonts w:ascii="Be Vietnam Pro" w:hAnsi="Be Vietnam Pro"/>
                <w:color w:val="262626"/>
                <w:sz w:val="17"/>
              </w:rPr>
              <w:t>Dolor explícito del segmento</w:t>
            </w:r>
          </w:p>
        </w:tc>
      </w:tr>
      <w:tr>
        <w:tc>
          <w:tcPr>
            <w:tcW w:type="dxa" w:w="3312"/>
          </w:tcPr>
          <w:p>
            <w:pPr>
              <w:spacing w:after="40" w:before="40"/>
            </w:pPr>
            <w:r/>
            <w:r>
              <w:rPr>
                <w:rFonts w:ascii="Be Vietnam Pro" w:hAnsi="Be Vietnam Pro"/>
                <w:color w:val="262626"/>
                <w:sz w:val="17"/>
              </w:rPr>
              <w:t>credito para trabajadores a honorarios</w:t>
            </w:r>
          </w:p>
        </w:tc>
        <w:tc>
          <w:tcPr>
            <w:tcW w:type="dxa" w:w="2304"/>
          </w:tcPr>
          <w:p>
            <w:pPr>
              <w:spacing w:after="40" w:before="40"/>
            </w:pPr>
            <w:r/>
            <w:r>
              <w:rPr>
                <w:rFonts w:ascii="Be Vietnam Pro" w:hAnsi="Be Vietnam Pro"/>
                <w:color w:val="262626"/>
                <w:sz w:val="17"/>
              </w:rPr>
              <w:t>Transaccional</w:t>
            </w:r>
          </w:p>
        </w:tc>
        <w:tc>
          <w:tcPr>
            <w:tcW w:type="dxa" w:w="3744"/>
          </w:tcPr>
          <w:p>
            <w:pPr>
              <w:spacing w:after="40" w:before="40"/>
            </w:pPr>
            <w:r/>
            <w:r>
              <w:rPr>
                <w:rFonts w:ascii="Be Vietnam Pro" w:hAnsi="Be Vietnam Pro"/>
                <w:color w:val="262626"/>
                <w:sz w:val="17"/>
              </w:rPr>
              <w:t>Segmento formalizado</w:t>
            </w:r>
          </w:p>
        </w:tc>
      </w:tr>
      <w:tr>
        <w:tc>
          <w:tcPr>
            <w:tcW w:type="dxa" w:w="3312"/>
            <w:shd w:val="clear" w:color="auto" w:fill="F7F7F7"/>
          </w:tcPr>
          <w:p>
            <w:pPr>
              <w:spacing w:after="40" w:before="40"/>
            </w:pPr>
            <w:r/>
            <w:r>
              <w:rPr>
                <w:rFonts w:ascii="Be Vietnam Pro" w:hAnsi="Be Vietnam Pro"/>
                <w:color w:val="262626"/>
                <w:sz w:val="17"/>
              </w:rPr>
              <w:t>credito sin renta fija</w:t>
            </w:r>
          </w:p>
        </w:tc>
        <w:tc>
          <w:tcPr>
            <w:tcW w:type="dxa" w:w="2304"/>
            <w:shd w:val="clear" w:color="auto" w:fill="F7F7F7"/>
          </w:tcPr>
          <w:p>
            <w:pPr>
              <w:spacing w:after="40" w:before="40"/>
            </w:pPr>
            <w:r/>
            <w:r>
              <w:rPr>
                <w:rFonts w:ascii="Be Vietnam Pro" w:hAnsi="Be Vietnam Pro"/>
                <w:color w:val="262626"/>
                <w:sz w:val="17"/>
              </w:rPr>
              <w:t>Transaccional</w:t>
            </w:r>
          </w:p>
        </w:tc>
        <w:tc>
          <w:tcPr>
            <w:tcW w:type="dxa" w:w="3744"/>
            <w:shd w:val="clear" w:color="auto" w:fill="F7F7F7"/>
          </w:tcPr>
          <w:p>
            <w:pPr>
              <w:spacing w:after="40" w:before="40"/>
            </w:pPr>
            <w:r/>
            <w:r>
              <w:rPr>
                <w:rFonts w:ascii="Be Vietnam Pro" w:hAnsi="Be Vietnam Pro"/>
                <w:color w:val="262626"/>
                <w:sz w:val="17"/>
              </w:rPr>
              <w:t>Variante del dolor</w:t>
            </w:r>
          </w:p>
        </w:tc>
      </w:tr>
      <w:tr>
        <w:tc>
          <w:tcPr>
            <w:tcW w:type="dxa" w:w="3312"/>
          </w:tcPr>
          <w:p>
            <w:pPr>
              <w:spacing w:after="40" w:before="40"/>
            </w:pPr>
            <w:r/>
            <w:r>
              <w:rPr>
                <w:rFonts w:ascii="Be Vietnam Pro" w:hAnsi="Be Vietnam Pro"/>
                <w:color w:val="262626"/>
                <w:sz w:val="17"/>
              </w:rPr>
              <w:t>credito para emprendedores</w:t>
            </w:r>
          </w:p>
        </w:tc>
        <w:tc>
          <w:tcPr>
            <w:tcW w:type="dxa" w:w="2304"/>
          </w:tcPr>
          <w:p>
            <w:pPr>
              <w:spacing w:after="40" w:before="40"/>
            </w:pPr>
            <w:r/>
            <w:r>
              <w:rPr>
                <w:rFonts w:ascii="Be Vietnam Pro" w:hAnsi="Be Vietnam Pro"/>
                <w:color w:val="262626"/>
                <w:sz w:val="17"/>
              </w:rPr>
              <w:t>Transaccional</w:t>
            </w:r>
          </w:p>
        </w:tc>
        <w:tc>
          <w:tcPr>
            <w:tcW w:type="dxa" w:w="3744"/>
          </w:tcPr>
          <w:p>
            <w:pPr>
              <w:spacing w:after="40" w:before="40"/>
            </w:pPr>
            <w:r/>
            <w:r>
              <w:rPr>
                <w:rFonts w:ascii="Be Vietnam Pro" w:hAnsi="Be Vietnam Pro"/>
                <w:color w:val="262626"/>
                <w:sz w:val="17"/>
              </w:rPr>
              <w:t>Adyacente, validar pertinencia</w:t>
            </w:r>
          </w:p>
        </w:tc>
      </w:tr>
      <w:tr>
        <w:tc>
          <w:tcPr>
            <w:tcW w:type="dxa" w:w="3312"/>
            <w:shd w:val="clear" w:color="auto" w:fill="F7F7F7"/>
          </w:tcPr>
          <w:p>
            <w:pPr>
              <w:spacing w:after="40" w:before="40"/>
            </w:pPr>
            <w:r/>
            <w:r>
              <w:rPr>
                <w:rFonts w:ascii="Be Vietnam Pro" w:hAnsi="Be Vietnam Pro"/>
                <w:color w:val="262626"/>
                <w:sz w:val="17"/>
              </w:rPr>
              <w:t>como construir historial crediticio</w:t>
            </w:r>
          </w:p>
        </w:tc>
        <w:tc>
          <w:tcPr>
            <w:tcW w:type="dxa" w:w="2304"/>
            <w:shd w:val="clear" w:color="auto" w:fill="F7F7F7"/>
          </w:tcPr>
          <w:p>
            <w:pPr>
              <w:spacing w:after="40" w:before="40"/>
            </w:pPr>
            <w:r/>
            <w:r>
              <w:rPr>
                <w:rFonts w:ascii="Be Vietnam Pro" w:hAnsi="Be Vietnam Pro"/>
                <w:color w:val="262626"/>
                <w:sz w:val="17"/>
              </w:rPr>
              <w:t>Informacional</w:t>
            </w:r>
          </w:p>
        </w:tc>
        <w:tc>
          <w:tcPr>
            <w:tcW w:type="dxa" w:w="3744"/>
            <w:shd w:val="clear" w:color="auto" w:fill="F7F7F7"/>
          </w:tcPr>
          <w:p>
            <w:pPr>
              <w:spacing w:after="40" w:before="40"/>
            </w:pPr>
            <w:r/>
            <w:r>
              <w:rPr>
                <w:rFonts w:ascii="Be Vietnam Pro" w:hAnsi="Be Vietnam Pro"/>
                <w:color w:val="262626"/>
                <w:sz w:val="17"/>
              </w:rPr>
              <w:t>Nurture, no conversión directa</w:t>
            </w:r>
          </w:p>
        </w:tc>
      </w:tr>
    </w:tbl>
    <w:p>
      <w:pPr>
        <w:spacing w:after="40"/>
      </w:pPr>
    </w:p>
    <w:p>
      <w:pPr>
        <w:spacing w:before="240" w:after="80"/>
      </w:pPr>
      <w:r>
        <w:rPr>
          <w:rFonts w:ascii="Be Vietnam Pro" w:hAnsi="Be Vietnam Pro"/>
          <w:b/>
          <w:color w:val="E57000"/>
          <w:sz w:val="25"/>
        </w:rPr>
        <w:t>7.4 Keywords negativas obligatorias</w:t>
      </w:r>
    </w:p>
    <w:p>
      <w:pPr>
        <w:spacing w:after="120"/>
      </w:pPr>
      <w:r>
        <w:rPr>
          <w:rFonts w:ascii="Be Vietnam Pro" w:hAnsi="Be Vietnam Pro"/>
          <w:b w:val="0"/>
          <w:i w:val="0"/>
          <w:color w:val="262626"/>
          <w:sz w:val="20"/>
        </w:rPr>
        <w:t>En una cuenta financiera las negativas son tan determinantes como las positivas: evitan gasto en tráfico que jamás califica.</w:t>
      </w:r>
    </w:p>
    <w:p>
      <w:pPr>
        <w:pStyle w:val="ListBullet"/>
        <w:spacing w:after="60" w:line="288" w:lineRule="auto"/>
      </w:pPr>
      <w:r>
        <w:rPr>
          <w:rFonts w:ascii="Be Vietnam Pro" w:hAnsi="Be Vietnam Pro"/>
          <w:b/>
          <w:color w:val="262626"/>
          <w:sz w:val="20"/>
        </w:rPr>
        <w:t xml:space="preserve">Otros productos crediticios: </w:t>
      </w:r>
      <w:r>
        <w:rPr>
          <w:rFonts w:ascii="Be Vietnam Pro" w:hAnsi="Be Vietnam Pro"/>
          <w:color w:val="595959"/>
          <w:sz w:val="20"/>
        </w:rPr>
        <w:t>hipotecario, automotriz, credito automotriz, refinanciamiento hipotecario, credito universitario, CAE estudiantil.</w:t>
      </w:r>
    </w:p>
    <w:p>
      <w:pPr>
        <w:pStyle w:val="ListBullet"/>
        <w:spacing w:after="60" w:line="288" w:lineRule="auto"/>
      </w:pPr>
      <w:r>
        <w:rPr>
          <w:rFonts w:ascii="Be Vietnam Pro" w:hAnsi="Be Vietnam Pro"/>
          <w:b/>
          <w:color w:val="262626"/>
          <w:sz w:val="20"/>
        </w:rPr>
        <w:t xml:space="preserve">Intención informacional pura: </w:t>
      </w:r>
      <w:r>
        <w:rPr>
          <w:rFonts w:ascii="Be Vietnam Pro" w:hAnsi="Be Vietnam Pro"/>
          <w:color w:val="595959"/>
          <w:sz w:val="20"/>
        </w:rPr>
        <w:t>que es un credito, definicion, wikipedia, significado, tesis, ensayo, monografia.</w:t>
      </w:r>
    </w:p>
    <w:p>
      <w:pPr>
        <w:pStyle w:val="ListBullet"/>
        <w:spacing w:after="60" w:line="288" w:lineRule="auto"/>
      </w:pPr>
      <w:r>
        <w:rPr>
          <w:rFonts w:ascii="Be Vietnam Pro" w:hAnsi="Be Vietnam Pro"/>
          <w:b/>
          <w:color w:val="262626"/>
          <w:sz w:val="20"/>
        </w:rPr>
        <w:t xml:space="preserve">Búsqueda de empleo: </w:t>
      </w:r>
      <w:r>
        <w:rPr>
          <w:rFonts w:ascii="Be Vietnam Pro" w:hAnsi="Be Vietnam Pro"/>
          <w:color w:val="595959"/>
          <w:sz w:val="20"/>
        </w:rPr>
        <w:t>trabajo, empleo, sueldo ejecutivo, ofertas laborales, practica.</w:t>
      </w:r>
    </w:p>
    <w:p>
      <w:pPr>
        <w:pStyle w:val="ListBullet"/>
        <w:spacing w:after="60" w:line="288" w:lineRule="auto"/>
      </w:pPr>
      <w:r>
        <w:rPr>
          <w:rFonts w:ascii="Be Vietnam Pro" w:hAnsi="Be Vietnam Pro"/>
          <w:b/>
          <w:color w:val="262626"/>
          <w:sz w:val="20"/>
        </w:rPr>
        <w:t xml:space="preserve">Gestión de cuenta existente: </w:t>
      </w:r>
      <w:r>
        <w:rPr>
          <w:rFonts w:ascii="Be Vietnam Pro" w:hAnsi="Be Vietnam Pro"/>
          <w:color w:val="595959"/>
          <w:sz w:val="20"/>
        </w:rPr>
        <w:t>pagar cuota, estado de cuenta, sucursal, reclamo, cancelar, clave, bloqueo de tarjeta.</w:t>
      </w:r>
    </w:p>
    <w:p>
      <w:pPr>
        <w:pStyle w:val="ListBullet"/>
        <w:spacing w:after="60" w:line="288" w:lineRule="auto"/>
      </w:pPr>
      <w:r>
        <w:rPr>
          <w:rFonts w:ascii="Be Vietnam Pro" w:hAnsi="Be Vietnam Pro"/>
          <w:b/>
          <w:color w:val="262626"/>
          <w:sz w:val="20"/>
        </w:rPr>
        <w:t xml:space="preserve">Términos de riesgo reputacional: </w:t>
      </w:r>
      <w:r>
        <w:rPr>
          <w:rFonts w:ascii="Be Vietnam Pro" w:hAnsi="Be Vietnam Pro"/>
          <w:color w:val="595959"/>
          <w:sz w:val="20"/>
        </w:rPr>
        <w:t>estafa, fraude, demanda, dicom, deudas impagas, aclarar deudas.</w:t>
      </w:r>
    </w:p>
    <w:p>
      <w:pPr>
        <w:pStyle w:val="ListBullet"/>
        <w:spacing w:after="60" w:line="288" w:lineRule="auto"/>
      </w:pPr>
      <w:r>
        <w:rPr>
          <w:rFonts w:ascii="Be Vietnam Pro" w:hAnsi="Be Vietnam Pro"/>
          <w:b/>
          <w:color w:val="262626"/>
          <w:sz w:val="20"/>
        </w:rPr>
        <w:t xml:space="preserve">Competencia directa, salvo decisión explícita: </w:t>
      </w:r>
      <w:r>
        <w:rPr>
          <w:rFonts w:ascii="Be Vietnam Pro" w:hAnsi="Be Vietnam Pro"/>
          <w:color w:val="595959"/>
          <w:sz w:val="20"/>
        </w:rPr>
        <w:t>nombres de otras instituciones. Pujar por marca ajena en el sector financiero encarece la subasta y expone a la marca.</w:t>
      </w:r>
    </w:p>
    <w:p>
      <w:pPr>
        <w:spacing w:before="240" w:after="80"/>
      </w:pPr>
      <w:r>
        <w:rPr>
          <w:rFonts w:ascii="Be Vietnam Pro" w:hAnsi="Be Vietnam Pro"/>
          <w:b/>
          <w:color w:val="E57000"/>
          <w:sz w:val="25"/>
        </w:rPr>
        <w:t>7.5 Criterios de estructura</w:t>
      </w:r>
    </w:p>
    <w:p>
      <w:pPr>
        <w:pStyle w:val="ListBullet"/>
        <w:spacing w:after="60" w:line="288" w:lineRule="auto"/>
      </w:pPr>
      <w:r>
        <w:rPr>
          <w:rFonts w:ascii="Be Vietnam Pro" w:hAnsi="Be Vietnam Pro"/>
          <w:b/>
          <w:color w:val="262626"/>
          <w:sz w:val="20"/>
        </w:rPr>
        <w:t xml:space="preserve">Un grupo por intención, no por producto. </w:t>
      </w:r>
      <w:r>
        <w:rPr>
          <w:rFonts w:ascii="Be Vietnam Pro" w:hAnsi="Be Vietnam Pro"/>
          <w:color w:val="595959"/>
          <w:sz w:val="20"/>
        </w:rPr>
        <w:t>La estructura anterior separa marca, genérico e inclusión porque cada uno requiere un mensaje y una landing distintos.</w:t>
      </w:r>
    </w:p>
    <w:p>
      <w:pPr>
        <w:pStyle w:val="ListBullet"/>
        <w:spacing w:after="60" w:line="288" w:lineRule="auto"/>
      </w:pPr>
      <w:r>
        <w:rPr>
          <w:rFonts w:ascii="Be Vietnam Pro" w:hAnsi="Be Vietnam Pro"/>
          <w:b/>
          <w:color w:val="262626"/>
          <w:sz w:val="20"/>
        </w:rPr>
        <w:t xml:space="preserve">Concordancia mixta con vigilancia semanal. </w:t>
      </w:r>
      <w:r>
        <w:rPr>
          <w:rFonts w:ascii="Be Vietnam Pro" w:hAnsi="Be Vietnam Pro"/>
          <w:color w:val="595959"/>
          <w:sz w:val="20"/>
        </w:rPr>
        <w:t>Frase y exacta para el núcleo; amplia solo con audiencias de señal y revisión frecuente de términos de búsqueda.</w:t>
      </w:r>
    </w:p>
    <w:p>
      <w:pPr>
        <w:pStyle w:val="ListBullet"/>
        <w:spacing w:after="60" w:line="288" w:lineRule="auto"/>
      </w:pPr>
      <w:r>
        <w:rPr>
          <w:rFonts w:ascii="Be Vietnam Pro" w:hAnsi="Be Vietnam Pro"/>
          <w:b/>
          <w:color w:val="262626"/>
          <w:sz w:val="20"/>
        </w:rPr>
        <w:t xml:space="preserve">Landing coherente por grupo. </w:t>
      </w:r>
      <w:r>
        <w:rPr>
          <w:rFonts w:ascii="Be Vietnam Pro" w:hAnsi="Be Vietnam Pro"/>
          <w:color w:val="595959"/>
          <w:sz w:val="20"/>
        </w:rPr>
        <w:t>El grupo de inclusión debe llegar a un mensaje que hable explícitamente de evaluación con múltiples fuentes de ingreso, no a la landing genérica.</w:t>
      </w:r>
    </w:p>
    <w:p>
      <w:pPr>
        <w:pStyle w:val="ListBullet"/>
        <w:spacing w:after="60" w:line="288" w:lineRule="auto"/>
      </w:pPr>
      <w:r>
        <w:rPr>
          <w:rFonts w:ascii="Be Vietnam Pro" w:hAnsi="Be Vietnam Pro"/>
          <w:b/>
          <w:color w:val="262626"/>
          <w:sz w:val="20"/>
        </w:rPr>
        <w:t xml:space="preserve">Revisión de términos de búsqueda semanal el primer mes. </w:t>
      </w:r>
      <w:r>
        <w:rPr>
          <w:rFonts w:ascii="Be Vietnam Pro" w:hAnsi="Be Vietnam Pro"/>
          <w:color w:val="595959"/>
          <w:sz w:val="20"/>
        </w:rPr>
        <w:t>Es el mecanismo más eficaz para controlar el costo en una cuenta financiera nueva.</w:t>
      </w:r>
    </w:p>
    <w:p>
      <w:r>
        <w:br w:type="page"/>
      </w:r>
    </w:p>
    <w:p>
      <w:pPr>
        <w:spacing w:after="0"/>
      </w:pPr>
      <w:r>
        <w:rPr>
          <w:rFonts w:ascii="Be Vietnam Pro" w:hAnsi="Be Vietnam Pro"/>
          <w:b/>
          <w:color w:val="E57000"/>
          <w:sz w:val="22"/>
        </w:rPr>
        <w:t>08</w:t>
      </w:r>
    </w:p>
    <w:p>
      <w:pPr>
        <w:spacing w:after="200"/>
      </w:pPr>
      <w:r>
        <w:rPr>
          <w:rFonts w:ascii="Be Vietnam Pro" w:hAnsi="Be Vietnam Pro"/>
          <w:b/>
          <w:color w:val="262626"/>
          <w:sz w:val="38"/>
        </w:rPr>
        <w:t>Benchmarks de Email Marketing</w:t>
      </w:r>
    </w:p>
    <w:p>
      <w:pPr>
        <w:spacing w:before="240" w:after="80"/>
      </w:pPr>
      <w:r>
        <w:rPr>
          <w:rFonts w:ascii="Be Vietnam Pro" w:hAnsi="Be Vietnam Pro"/>
          <w:b/>
          <w:color w:val="E57000"/>
          <w:sz w:val="25"/>
        </w:rPr>
        <w:t>8.1 El dato que reordena la estrategia del canal</w:t>
      </w:r>
    </w:p>
    <w:tbl>
      <w:tblPr>
        <w:tblStyle w:val="TableGrid"/>
        <w:tblW w:type="auto" w:w="0"/>
        <w:jc w:val="center"/>
        <w:tblLook w:firstColumn="1" w:firstRow="1" w:lastColumn="0" w:lastRow="0" w:noHBand="0" w:noVBand="1" w:val="04A0"/>
      </w:tblPr>
      <w:tblGrid>
        <w:gridCol w:w="3173"/>
        <w:gridCol w:w="3173"/>
        <w:gridCol w:w="3173"/>
      </w:tblGrid>
      <w:tr>
        <w:tc>
          <w:tcPr>
            <w:tcW w:type="dxa" w:w="4320"/>
            <w:shd w:val="clear" w:color="auto" w:fill="3A3838"/>
          </w:tcPr>
          <w:p>
            <w:pPr>
              <w:spacing w:after="40" w:before="40"/>
            </w:pPr>
            <w:r/>
            <w:r>
              <w:rPr>
                <w:rFonts w:ascii="Be Vietnam Pro" w:hAnsi="Be Vietnam Pro"/>
                <w:b/>
                <w:color w:val="FFFFFF"/>
                <w:sz w:val="17"/>
              </w:rPr>
              <w:t>Métrica</w:t>
            </w:r>
          </w:p>
        </w:tc>
        <w:tc>
          <w:tcPr>
            <w:tcW w:type="dxa" w:w="2736"/>
            <w:shd w:val="clear" w:color="auto" w:fill="3A3838"/>
          </w:tcPr>
          <w:p>
            <w:pPr>
              <w:spacing w:after="40" w:before="40"/>
            </w:pPr>
            <w:r/>
            <w:r>
              <w:rPr>
                <w:rFonts w:ascii="Be Vietnam Pro" w:hAnsi="Be Vietnam Pro"/>
                <w:b/>
                <w:color w:val="FFFFFF"/>
                <w:sz w:val="17"/>
              </w:rPr>
              <w:t>Valor</w:t>
            </w:r>
          </w:p>
        </w:tc>
        <w:tc>
          <w:tcPr>
            <w:tcW w:type="dxa" w:w="2304"/>
            <w:shd w:val="clear" w:color="auto" w:fill="3A3838"/>
          </w:tcPr>
          <w:p>
            <w:pPr>
              <w:spacing w:after="40" w:before="40"/>
            </w:pPr>
            <w:r/>
            <w:r>
              <w:rPr>
                <w:rFonts w:ascii="Be Vietnam Pro" w:hAnsi="Be Vietnam Pro"/>
                <w:b/>
                <w:color w:val="FFFFFF"/>
                <w:sz w:val="17"/>
              </w:rPr>
              <w:t>Alcance</w:t>
            </w:r>
          </w:p>
        </w:tc>
      </w:tr>
      <w:tr>
        <w:tc>
          <w:tcPr>
            <w:tcW w:type="dxa" w:w="4320"/>
          </w:tcPr>
          <w:p>
            <w:pPr>
              <w:spacing w:after="40" w:before="40"/>
            </w:pPr>
            <w:r/>
            <w:r>
              <w:rPr>
                <w:rFonts w:ascii="Be Vietnam Pro" w:hAnsi="Be Vietnam Pro"/>
                <w:color w:val="262626"/>
                <w:sz w:val="17"/>
              </w:rPr>
              <w:t>Ingreso generado por flujos automatizados</w:t>
            </w:r>
          </w:p>
        </w:tc>
        <w:tc>
          <w:tcPr>
            <w:tcW w:type="dxa" w:w="2736"/>
          </w:tcPr>
          <w:p>
            <w:pPr>
              <w:spacing w:after="40" w:before="40"/>
            </w:pPr>
            <w:r/>
            <w:r>
              <w:rPr>
                <w:rFonts w:ascii="Be Vietnam Pro" w:hAnsi="Be Vietnam Pro"/>
                <w:color w:val="262626"/>
                <w:sz w:val="17"/>
              </w:rPr>
              <w:t>41% del total de email</w:t>
            </w:r>
          </w:p>
        </w:tc>
        <w:tc>
          <w:tcPr>
            <w:tcW w:type="dxa" w:w="2304"/>
          </w:tcPr>
          <w:p>
            <w:pPr>
              <w:spacing w:after="40" w:before="40"/>
            </w:pPr>
            <w:r/>
            <w:r>
              <w:rPr>
                <w:rFonts w:ascii="Be Vietnam Pro" w:hAnsi="Be Vietnam Pro"/>
                <w:color w:val="262626"/>
                <w:sz w:val="17"/>
              </w:rPr>
              <w:t>Global</w:t>
            </w:r>
          </w:p>
        </w:tc>
      </w:tr>
      <w:tr>
        <w:tc>
          <w:tcPr>
            <w:tcW w:type="dxa" w:w="4320"/>
            <w:shd w:val="clear" w:color="auto" w:fill="F7F7F7"/>
          </w:tcPr>
          <w:p>
            <w:pPr>
              <w:spacing w:after="40" w:before="40"/>
            </w:pPr>
            <w:r/>
            <w:r>
              <w:rPr>
                <w:rFonts w:ascii="Be Vietnam Pro" w:hAnsi="Be Vietnam Pro"/>
                <w:color w:val="262626"/>
                <w:sz w:val="17"/>
              </w:rPr>
              <w:t>Participación de los flujos en los envíos</w:t>
            </w:r>
          </w:p>
        </w:tc>
        <w:tc>
          <w:tcPr>
            <w:tcW w:type="dxa" w:w="2736"/>
            <w:shd w:val="clear" w:color="auto" w:fill="F7F7F7"/>
          </w:tcPr>
          <w:p>
            <w:pPr>
              <w:spacing w:after="40" w:before="40"/>
            </w:pPr>
            <w:r/>
            <w:r>
              <w:rPr>
                <w:rFonts w:ascii="Be Vietnam Pro" w:hAnsi="Be Vietnam Pro"/>
                <w:color w:val="262626"/>
                <w:sz w:val="17"/>
              </w:rPr>
              <w:t>5,3% del total</w:t>
            </w:r>
          </w:p>
        </w:tc>
        <w:tc>
          <w:tcPr>
            <w:tcW w:type="dxa" w:w="2304"/>
            <w:shd w:val="clear" w:color="auto" w:fill="F7F7F7"/>
          </w:tcPr>
          <w:p>
            <w:pPr>
              <w:spacing w:after="40" w:before="40"/>
            </w:pPr>
            <w:r/>
            <w:r>
              <w:rPr>
                <w:rFonts w:ascii="Be Vietnam Pro" w:hAnsi="Be Vietnam Pro"/>
                <w:color w:val="262626"/>
                <w:sz w:val="17"/>
              </w:rPr>
              <w:t>Global</w:t>
            </w:r>
          </w:p>
        </w:tc>
      </w:tr>
      <w:tr>
        <w:tc>
          <w:tcPr>
            <w:tcW w:type="dxa" w:w="4320"/>
          </w:tcPr>
          <w:p>
            <w:pPr>
              <w:spacing w:after="40" w:before="40"/>
            </w:pPr>
            <w:r/>
            <w:r>
              <w:rPr>
                <w:rFonts w:ascii="Be Vietnam Pro" w:hAnsi="Be Vietnam Pro"/>
                <w:color w:val="262626"/>
                <w:sz w:val="17"/>
              </w:rPr>
              <w:t>Click rate de flujos</w:t>
            </w:r>
          </w:p>
        </w:tc>
        <w:tc>
          <w:tcPr>
            <w:tcW w:type="dxa" w:w="2736"/>
          </w:tcPr>
          <w:p>
            <w:pPr>
              <w:spacing w:after="40" w:before="40"/>
            </w:pPr>
            <w:r/>
            <w:r>
              <w:rPr>
                <w:rFonts w:ascii="Be Vietnam Pro" w:hAnsi="Be Vietnam Pro"/>
                <w:color w:val="262626"/>
                <w:sz w:val="17"/>
              </w:rPr>
              <w:t>5,58%</w:t>
            </w:r>
          </w:p>
        </w:tc>
        <w:tc>
          <w:tcPr>
            <w:tcW w:type="dxa" w:w="2304"/>
          </w:tcPr>
          <w:p>
            <w:pPr>
              <w:spacing w:after="40" w:before="40"/>
            </w:pPr>
            <w:r/>
            <w:r>
              <w:rPr>
                <w:rFonts w:ascii="Be Vietnam Pro" w:hAnsi="Be Vietnam Pro"/>
                <w:color w:val="262626"/>
                <w:sz w:val="17"/>
              </w:rPr>
              <w:t>Global</w:t>
            </w:r>
          </w:p>
        </w:tc>
      </w:tr>
      <w:tr>
        <w:tc>
          <w:tcPr>
            <w:tcW w:type="dxa" w:w="4320"/>
            <w:shd w:val="clear" w:color="auto" w:fill="F7F7F7"/>
          </w:tcPr>
          <w:p>
            <w:pPr>
              <w:spacing w:after="40" w:before="40"/>
            </w:pPr>
            <w:r/>
            <w:r>
              <w:rPr>
                <w:rFonts w:ascii="Be Vietnam Pro" w:hAnsi="Be Vietnam Pro"/>
                <w:color w:val="262626"/>
                <w:sz w:val="17"/>
              </w:rPr>
              <w:t>Click rate de campañas</w:t>
            </w:r>
          </w:p>
        </w:tc>
        <w:tc>
          <w:tcPr>
            <w:tcW w:type="dxa" w:w="2736"/>
            <w:shd w:val="clear" w:color="auto" w:fill="F7F7F7"/>
          </w:tcPr>
          <w:p>
            <w:pPr>
              <w:spacing w:after="40" w:before="40"/>
            </w:pPr>
            <w:r/>
            <w:r>
              <w:rPr>
                <w:rFonts w:ascii="Be Vietnam Pro" w:hAnsi="Be Vietnam Pro"/>
                <w:color w:val="262626"/>
                <w:sz w:val="17"/>
              </w:rPr>
              <w:t>1,69%</w:t>
            </w:r>
          </w:p>
        </w:tc>
        <w:tc>
          <w:tcPr>
            <w:tcW w:type="dxa" w:w="2304"/>
            <w:shd w:val="clear" w:color="auto" w:fill="F7F7F7"/>
          </w:tcPr>
          <w:p>
            <w:pPr>
              <w:spacing w:after="40" w:before="40"/>
            </w:pPr>
            <w:r/>
            <w:r>
              <w:rPr>
                <w:rFonts w:ascii="Be Vietnam Pro" w:hAnsi="Be Vietnam Pro"/>
                <w:color w:val="262626"/>
                <w:sz w:val="17"/>
              </w:rPr>
              <w:t>Global</w:t>
            </w:r>
          </w:p>
        </w:tc>
      </w:tr>
      <w:tr>
        <w:tc>
          <w:tcPr>
            <w:tcW w:type="dxa" w:w="4320"/>
          </w:tcPr>
          <w:p>
            <w:pPr>
              <w:spacing w:after="40" w:before="40"/>
            </w:pPr>
            <w:r/>
            <w:r>
              <w:rPr>
                <w:rFonts w:ascii="Be Vietnam Pro" w:hAnsi="Be Vietnam Pro"/>
                <w:color w:val="262626"/>
                <w:sz w:val="17"/>
              </w:rPr>
              <w:t>Tasa de pedido de flujos vs campañas</w:t>
            </w:r>
          </w:p>
        </w:tc>
        <w:tc>
          <w:tcPr>
            <w:tcW w:type="dxa" w:w="2736"/>
          </w:tcPr>
          <w:p>
            <w:pPr>
              <w:spacing w:after="40" w:before="40"/>
            </w:pPr>
            <w:r/>
            <w:r>
              <w:rPr>
                <w:rFonts w:ascii="Be Vietnam Pro" w:hAnsi="Be Vietnam Pro"/>
                <w:color w:val="262626"/>
                <w:sz w:val="17"/>
              </w:rPr>
              <w:t>13 veces superior</w:t>
            </w:r>
          </w:p>
        </w:tc>
        <w:tc>
          <w:tcPr>
            <w:tcW w:type="dxa" w:w="2304"/>
          </w:tcPr>
          <w:p>
            <w:pPr>
              <w:spacing w:after="40" w:before="40"/>
            </w:pPr>
            <w:r/>
            <w:r>
              <w:rPr>
                <w:rFonts w:ascii="Be Vietnam Pro" w:hAnsi="Be Vietnam Pro"/>
                <w:color w:val="262626"/>
                <w:sz w:val="17"/>
              </w:rPr>
              <w:t>Global</w:t>
            </w:r>
          </w:p>
        </w:tc>
      </w:tr>
      <w:tr>
        <w:tc>
          <w:tcPr>
            <w:tcW w:type="dxa" w:w="4320"/>
            <w:shd w:val="clear" w:color="auto" w:fill="F7F7F7"/>
          </w:tcPr>
          <w:p>
            <w:pPr>
              <w:spacing w:after="40" w:before="40"/>
            </w:pPr>
            <w:r/>
            <w:r>
              <w:rPr>
                <w:rFonts w:ascii="Be Vietnam Pro" w:hAnsi="Be Vietnam Pro"/>
                <w:color w:val="262626"/>
                <w:sz w:val="17"/>
              </w:rPr>
              <w:t>Click rate promedio banca y finanzas</w:t>
            </w:r>
          </w:p>
        </w:tc>
        <w:tc>
          <w:tcPr>
            <w:tcW w:type="dxa" w:w="2736"/>
            <w:shd w:val="clear" w:color="auto" w:fill="F7F7F7"/>
          </w:tcPr>
          <w:p>
            <w:pPr>
              <w:spacing w:after="40" w:before="40"/>
            </w:pPr>
            <w:r/>
            <w:r>
              <w:rPr>
                <w:rFonts w:ascii="Be Vietnam Pro" w:hAnsi="Be Vietnam Pro"/>
                <w:color w:val="262626"/>
                <w:sz w:val="17"/>
              </w:rPr>
              <w:t>3,4%</w:t>
            </w:r>
          </w:p>
        </w:tc>
        <w:tc>
          <w:tcPr>
            <w:tcW w:type="dxa" w:w="2304"/>
            <w:shd w:val="clear" w:color="auto" w:fill="F7F7F7"/>
          </w:tcPr>
          <w:p>
            <w:pPr>
              <w:spacing w:after="40" w:before="40"/>
            </w:pPr>
            <w:r/>
            <w:r>
              <w:rPr>
                <w:rFonts w:ascii="Be Vietnam Pro" w:hAnsi="Be Vietnam Pro"/>
                <w:color w:val="262626"/>
                <w:sz w:val="17"/>
              </w:rPr>
              <w:t>Global</w:t>
            </w:r>
          </w:p>
        </w:tc>
      </w:tr>
      <w:tr>
        <w:tc>
          <w:tcPr>
            <w:tcW w:type="dxa" w:w="4320"/>
          </w:tcPr>
          <w:p>
            <w:pPr>
              <w:spacing w:after="40" w:before="40"/>
            </w:pPr>
            <w:r/>
            <w:r>
              <w:rPr>
                <w:rFonts w:ascii="Be Vietnam Pro" w:hAnsi="Be Vietnam Pro"/>
                <w:color w:val="262626"/>
                <w:sz w:val="17"/>
              </w:rPr>
              <w:t>Open rate promedio banca y finanzas</w:t>
            </w:r>
          </w:p>
        </w:tc>
        <w:tc>
          <w:tcPr>
            <w:tcW w:type="dxa" w:w="2736"/>
          </w:tcPr>
          <w:p>
            <w:pPr>
              <w:spacing w:after="40" w:before="40"/>
            </w:pPr>
            <w:r/>
            <w:r>
              <w:rPr>
                <w:rFonts w:ascii="Be Vietnam Pro" w:hAnsi="Be Vietnam Pro"/>
                <w:color w:val="262626"/>
                <w:sz w:val="17"/>
              </w:rPr>
              <w:t>~31%</w:t>
            </w:r>
          </w:p>
        </w:tc>
        <w:tc>
          <w:tcPr>
            <w:tcW w:type="dxa" w:w="2304"/>
          </w:tcPr>
          <w:p>
            <w:pPr>
              <w:spacing w:after="40" w:before="40"/>
            </w:pPr>
            <w:r/>
            <w:r>
              <w:rPr>
                <w:rFonts w:ascii="Be Vietnam Pro" w:hAnsi="Be Vietnam Pro"/>
                <w:color w:val="262626"/>
                <w:sz w:val="17"/>
              </w:rPr>
              <w:t>Global</w:t>
            </w:r>
          </w:p>
        </w:tc>
      </w:tr>
    </w:tbl>
    <w:p>
      <w:pPr>
        <w:spacing w:after="40"/>
      </w:pPr>
    </w:p>
    <w:p>
      <w:pPr>
        <w:spacing w:after="200"/>
      </w:pPr>
      <w:r>
        <w:rPr>
          <w:rFonts w:ascii="Be Vietnam Pro" w:hAnsi="Be Vietnam Pro"/>
          <w:b/>
          <w:i w:val="0"/>
          <w:color w:val="595959"/>
          <w:sz w:val="16"/>
        </w:rPr>
        <w:t xml:space="preserve">Fuente: </w:t>
      </w:r>
      <w:r>
        <w:rPr>
          <w:rFonts w:ascii="Be Vietnam Pro" w:hAnsi="Be Vietnam Pro"/>
          <w:b w:val="0"/>
          <w:i/>
          <w:color w:val="595959"/>
          <w:sz w:val="16"/>
        </w:rPr>
        <w:t>Klaviyo Benchmarks 2026, sobre más de 183.000 cuentas, y benchmarks de email por industria 2026.</w:t>
      </w:r>
    </w:p>
    <w:p>
      <w:pPr>
        <w:spacing w:after="120"/>
      </w:pPr>
      <w:r>
        <w:rPr>
          <w:rFonts w:ascii="Be Vietnam Pro" w:hAnsi="Be Vietnam Pro"/>
          <w:b w:val="0"/>
          <w:i w:val="0"/>
          <w:color w:val="262626"/>
          <w:sz w:val="20"/>
        </w:rPr>
        <w:t>La conclusión es directa: el 5,3% de los envíos produce el 41% de los ingresos. Un programa de email que solo envía campañas masivas está dejando fuera la parte del canal que efectivamente convierte. Por eso la propuesta compromete los dos correos semanales acordados, pero sitúa el esfuerzo estratégico en la arquitectura de flujos.</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Advertencia sobre la línea base.  </w:t>
            </w:r>
            <w:r>
              <w:rPr>
                <w:rFonts w:ascii="Be Vietnam Pro" w:hAnsi="Be Vietnam Pro"/>
                <w:color w:val="262626"/>
                <w:sz w:val="19"/>
              </w:rPr>
              <w:t>Banca y finanzas presenta la tasa de clic más baja entre todas las industrias medidas: 3,4%. Conviene declararlo desde el inicio en lugar de que el cliente lo descubra al tercer mes comparándose contra benchmarks de retail que no le corresponden.</w:t>
            </w:r>
          </w:p>
        </w:tc>
      </w:tr>
    </w:tbl>
    <w:p>
      <w:pPr>
        <w:spacing w:after="40"/>
      </w:pPr>
    </w:p>
    <w:p>
      <w:pPr>
        <w:spacing w:before="240" w:after="80"/>
      </w:pPr>
      <w:r>
        <w:rPr>
          <w:rFonts w:ascii="Be Vietnam Pro" w:hAnsi="Be Vietnam Pro"/>
          <w:b/>
          <w:color w:val="E57000"/>
          <w:sz w:val="25"/>
        </w:rPr>
        <w:t>8.2 Arquitectura de flujos propuesta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432"/>
            <w:shd w:val="clear" w:color="auto" w:fill="3A3838"/>
          </w:tcPr>
          <w:p>
            <w:pPr>
              <w:spacing w:after="40" w:before="40"/>
            </w:pPr>
            <w:r/>
            <w:r>
              <w:rPr>
                <w:rFonts w:ascii="Be Vietnam Pro" w:hAnsi="Be Vietnam Pro"/>
                <w:b/>
                <w:color w:val="FFFFFF"/>
                <w:sz w:val="17"/>
              </w:rPr>
              <w:t>#</w:t>
            </w:r>
          </w:p>
        </w:tc>
        <w:tc>
          <w:tcPr>
            <w:tcW w:type="dxa" w:w="2016"/>
            <w:shd w:val="clear" w:color="auto" w:fill="3A3838"/>
          </w:tcPr>
          <w:p>
            <w:pPr>
              <w:spacing w:after="40" w:before="40"/>
            </w:pPr>
            <w:r/>
            <w:r>
              <w:rPr>
                <w:rFonts w:ascii="Be Vietnam Pro" w:hAnsi="Be Vietnam Pro"/>
                <w:b/>
                <w:color w:val="FFFFFF"/>
                <w:sz w:val="17"/>
              </w:rPr>
              <w:t>Flujo</w:t>
            </w:r>
          </w:p>
        </w:tc>
        <w:tc>
          <w:tcPr>
            <w:tcW w:type="dxa" w:w="2160"/>
            <w:shd w:val="clear" w:color="auto" w:fill="3A3838"/>
          </w:tcPr>
          <w:p>
            <w:pPr>
              <w:spacing w:after="40" w:before="40"/>
            </w:pPr>
            <w:r/>
            <w:r>
              <w:rPr>
                <w:rFonts w:ascii="Be Vietnam Pro" w:hAnsi="Be Vietnam Pro"/>
                <w:b/>
                <w:color w:val="FFFFFF"/>
                <w:sz w:val="17"/>
              </w:rPr>
              <w:t>Gatillo</w:t>
            </w:r>
          </w:p>
        </w:tc>
        <w:tc>
          <w:tcPr>
            <w:tcW w:type="dxa" w:w="4752"/>
            <w:shd w:val="clear" w:color="auto" w:fill="3A3838"/>
          </w:tcPr>
          <w:p>
            <w:pPr>
              <w:spacing w:after="40" w:before="40"/>
            </w:pPr>
            <w:r/>
            <w:r>
              <w:rPr>
                <w:rFonts w:ascii="Be Vietnam Pro" w:hAnsi="Be Vietnam Pro"/>
                <w:b/>
                <w:color w:val="FFFFFF"/>
                <w:sz w:val="17"/>
              </w:rPr>
              <w:t>Por qué importa</w:t>
            </w:r>
          </w:p>
        </w:tc>
      </w:tr>
      <w:tr>
        <w:tc>
          <w:tcPr>
            <w:tcW w:type="dxa" w:w="432"/>
          </w:tcPr>
          <w:p>
            <w:pPr>
              <w:spacing w:after="40" w:before="40"/>
            </w:pPr>
            <w:r/>
            <w:r>
              <w:rPr>
                <w:rFonts w:ascii="Be Vietnam Pro" w:hAnsi="Be Vietnam Pro"/>
                <w:color w:val="262626"/>
                <w:sz w:val="17"/>
              </w:rPr>
              <w:t>1</w:t>
            </w:r>
          </w:p>
        </w:tc>
        <w:tc>
          <w:tcPr>
            <w:tcW w:type="dxa" w:w="2016"/>
          </w:tcPr>
          <w:p>
            <w:pPr>
              <w:spacing w:after="40" w:before="40"/>
            </w:pPr>
            <w:r/>
            <w:r>
              <w:rPr>
                <w:rFonts w:ascii="Be Vietnam Pro" w:hAnsi="Be Vietnam Pro"/>
                <w:color w:val="262626"/>
                <w:sz w:val="17"/>
              </w:rPr>
              <w:t>Preaprobado sin usar</w:t>
            </w:r>
          </w:p>
        </w:tc>
        <w:tc>
          <w:tcPr>
            <w:tcW w:type="dxa" w:w="2160"/>
          </w:tcPr>
          <w:p>
            <w:pPr>
              <w:spacing w:after="40" w:before="40"/>
            </w:pPr>
            <w:r/>
            <w:r>
              <w:rPr>
                <w:rFonts w:ascii="Be Vietnam Pro" w:hAnsi="Be Vietnam Pro"/>
                <w:color w:val="262626"/>
                <w:sz w:val="17"/>
              </w:rPr>
              <w:t>Oferta vigente sin activar</w:t>
            </w:r>
          </w:p>
        </w:tc>
        <w:tc>
          <w:tcPr>
            <w:tcW w:type="dxa" w:w="4752"/>
          </w:tcPr>
          <w:p>
            <w:pPr>
              <w:spacing w:after="40" w:before="40"/>
            </w:pPr>
            <w:r/>
            <w:r>
              <w:rPr>
                <w:rFonts w:ascii="Be Vietnam Pro" w:hAnsi="Be Vietnam Pro"/>
                <w:color w:val="262626"/>
                <w:sz w:val="17"/>
              </w:rPr>
              <w:t>El prospecto ya pasó la evaluación de riesgo. Es el retorno más alto por envío.</w:t>
            </w:r>
          </w:p>
        </w:tc>
      </w:tr>
      <w:tr>
        <w:tc>
          <w:tcPr>
            <w:tcW w:type="dxa" w:w="432"/>
            <w:shd w:val="clear" w:color="auto" w:fill="F7F7F7"/>
          </w:tcPr>
          <w:p>
            <w:pPr>
              <w:spacing w:after="40" w:before="40"/>
            </w:pPr>
            <w:r/>
            <w:r>
              <w:rPr>
                <w:rFonts w:ascii="Be Vietnam Pro" w:hAnsi="Be Vietnam Pro"/>
                <w:color w:val="262626"/>
                <w:sz w:val="17"/>
              </w:rPr>
              <w:t>2</w:t>
            </w:r>
          </w:p>
        </w:tc>
        <w:tc>
          <w:tcPr>
            <w:tcW w:type="dxa" w:w="2016"/>
            <w:shd w:val="clear" w:color="auto" w:fill="F7F7F7"/>
          </w:tcPr>
          <w:p>
            <w:pPr>
              <w:spacing w:after="40" w:before="40"/>
            </w:pPr>
            <w:r/>
            <w:r>
              <w:rPr>
                <w:rFonts w:ascii="Be Vietnam Pro" w:hAnsi="Be Vietnam Pro"/>
                <w:color w:val="262626"/>
                <w:sz w:val="17"/>
              </w:rPr>
              <w:t>Contrato no firmado</w:t>
            </w:r>
          </w:p>
        </w:tc>
        <w:tc>
          <w:tcPr>
            <w:tcW w:type="dxa" w:w="2160"/>
            <w:shd w:val="clear" w:color="auto" w:fill="F7F7F7"/>
          </w:tcPr>
          <w:p>
            <w:pPr>
              <w:spacing w:after="40" w:before="40"/>
            </w:pPr>
            <w:r/>
            <w:r>
              <w:rPr>
                <w:rFonts w:ascii="Be Vietnam Pro" w:hAnsi="Be Vietnam Pro"/>
                <w:color w:val="262626"/>
                <w:sz w:val="17"/>
              </w:rPr>
              <w:t>Llegó a firma y no firmó</w:t>
            </w:r>
          </w:p>
        </w:tc>
        <w:tc>
          <w:tcPr>
            <w:tcW w:type="dxa" w:w="4752"/>
            <w:shd w:val="clear" w:color="auto" w:fill="F7F7F7"/>
          </w:tcPr>
          <w:p>
            <w:pPr>
              <w:spacing w:after="40" w:before="40"/>
            </w:pPr>
            <w:r/>
            <w:r>
              <w:rPr>
                <w:rFonts w:ascii="Be Vietnam Pro" w:hAnsi="Be Vietnam Pro"/>
                <w:color w:val="262626"/>
                <w:sz w:val="17"/>
              </w:rPr>
              <w:t>Máxima urgencia y mínima fricción restante para completar el curse.</w:t>
            </w:r>
          </w:p>
        </w:tc>
      </w:tr>
      <w:tr>
        <w:tc>
          <w:tcPr>
            <w:tcW w:type="dxa" w:w="432"/>
          </w:tcPr>
          <w:p>
            <w:pPr>
              <w:spacing w:after="40" w:before="40"/>
            </w:pPr>
            <w:r/>
            <w:r>
              <w:rPr>
                <w:rFonts w:ascii="Be Vietnam Pro" w:hAnsi="Be Vietnam Pro"/>
                <w:color w:val="262626"/>
                <w:sz w:val="17"/>
              </w:rPr>
              <w:t>3</w:t>
            </w:r>
          </w:p>
        </w:tc>
        <w:tc>
          <w:tcPr>
            <w:tcW w:type="dxa" w:w="2016"/>
          </w:tcPr>
          <w:p>
            <w:pPr>
              <w:spacing w:after="40" w:before="40"/>
            </w:pPr>
            <w:r/>
            <w:r>
              <w:rPr>
                <w:rFonts w:ascii="Be Vietnam Pro" w:hAnsi="Be Vietnam Pro"/>
                <w:color w:val="262626"/>
                <w:sz w:val="17"/>
              </w:rPr>
              <w:t>Solicitud abandonada</w:t>
            </w:r>
          </w:p>
        </w:tc>
        <w:tc>
          <w:tcPr>
            <w:tcW w:type="dxa" w:w="2160"/>
          </w:tcPr>
          <w:p>
            <w:pPr>
              <w:spacing w:after="40" w:before="40"/>
            </w:pPr>
            <w:r/>
            <w:r>
              <w:rPr>
                <w:rFonts w:ascii="Be Vietnam Pro" w:hAnsi="Be Vietnam Pro"/>
                <w:color w:val="262626"/>
                <w:sz w:val="17"/>
              </w:rPr>
              <w:t>Inició el proceso sin completarlo</w:t>
            </w:r>
          </w:p>
        </w:tc>
        <w:tc>
          <w:tcPr>
            <w:tcW w:type="dxa" w:w="4752"/>
          </w:tcPr>
          <w:p>
            <w:pPr>
              <w:spacing w:after="40" w:before="40"/>
            </w:pPr>
            <w:r/>
            <w:r>
              <w:rPr>
                <w:rFonts w:ascii="Be Vietnam Pro" w:hAnsi="Be Vietnam Pro"/>
                <w:color w:val="262626"/>
                <w:sz w:val="17"/>
              </w:rPr>
              <w:t>Equivalente funcional del carro abandonado en comercio electrónico.</w:t>
            </w:r>
          </w:p>
        </w:tc>
      </w:tr>
      <w:tr>
        <w:tc>
          <w:tcPr>
            <w:tcW w:type="dxa" w:w="432"/>
            <w:shd w:val="clear" w:color="auto" w:fill="F7F7F7"/>
          </w:tcPr>
          <w:p>
            <w:pPr>
              <w:spacing w:after="40" w:before="40"/>
            </w:pPr>
            <w:r/>
            <w:r>
              <w:rPr>
                <w:rFonts w:ascii="Be Vietnam Pro" w:hAnsi="Be Vietnam Pro"/>
                <w:color w:val="262626"/>
                <w:sz w:val="17"/>
              </w:rPr>
              <w:t>4</w:t>
            </w:r>
          </w:p>
        </w:tc>
        <w:tc>
          <w:tcPr>
            <w:tcW w:type="dxa" w:w="2016"/>
            <w:shd w:val="clear" w:color="auto" w:fill="F7F7F7"/>
          </w:tcPr>
          <w:p>
            <w:pPr>
              <w:spacing w:after="40" w:before="40"/>
            </w:pPr>
            <w:r/>
            <w:r>
              <w:rPr>
                <w:rFonts w:ascii="Be Vietnam Pro" w:hAnsi="Be Vietnam Pro"/>
                <w:color w:val="262626"/>
                <w:sz w:val="17"/>
              </w:rPr>
              <w:t>Onboarding</w:t>
            </w:r>
          </w:p>
        </w:tc>
        <w:tc>
          <w:tcPr>
            <w:tcW w:type="dxa" w:w="2160"/>
            <w:shd w:val="clear" w:color="auto" w:fill="F7F7F7"/>
          </w:tcPr>
          <w:p>
            <w:pPr>
              <w:spacing w:after="40" w:before="40"/>
            </w:pPr>
            <w:r/>
            <w:r>
              <w:rPr>
                <w:rFonts w:ascii="Be Vietnam Pro" w:hAnsi="Be Vietnam Pro"/>
                <w:color w:val="262626"/>
                <w:sz w:val="17"/>
              </w:rPr>
              <w:t>Registro reciente</w:t>
            </w:r>
          </w:p>
        </w:tc>
        <w:tc>
          <w:tcPr>
            <w:tcW w:type="dxa" w:w="4752"/>
            <w:shd w:val="clear" w:color="auto" w:fill="F7F7F7"/>
          </w:tcPr>
          <w:p>
            <w:pPr>
              <w:spacing w:after="40" w:before="40"/>
            </w:pPr>
            <w:r/>
            <w:r>
              <w:rPr>
                <w:rFonts w:ascii="Be Vietnam Pro" w:hAnsi="Be Vietnam Pro"/>
                <w:color w:val="262626"/>
                <w:sz w:val="17"/>
              </w:rPr>
              <w:t>Acompaña los pasos previos que hoy generan abandono.</w:t>
            </w:r>
          </w:p>
        </w:tc>
      </w:tr>
      <w:tr>
        <w:tc>
          <w:tcPr>
            <w:tcW w:type="dxa" w:w="432"/>
          </w:tcPr>
          <w:p>
            <w:pPr>
              <w:spacing w:after="40" w:before="40"/>
            </w:pPr>
            <w:r/>
            <w:r>
              <w:rPr>
                <w:rFonts w:ascii="Be Vietnam Pro" w:hAnsi="Be Vietnam Pro"/>
                <w:color w:val="262626"/>
                <w:sz w:val="17"/>
              </w:rPr>
              <w:t>5</w:t>
            </w:r>
          </w:p>
        </w:tc>
        <w:tc>
          <w:tcPr>
            <w:tcW w:type="dxa" w:w="2016"/>
          </w:tcPr>
          <w:p>
            <w:pPr>
              <w:spacing w:after="40" w:before="40"/>
            </w:pPr>
            <w:r/>
            <w:r>
              <w:rPr>
                <w:rFonts w:ascii="Be Vietnam Pro" w:hAnsi="Be Vietnam Pro"/>
                <w:color w:val="262626"/>
                <w:sz w:val="17"/>
              </w:rPr>
              <w:t>Nurture educativo</w:t>
            </w:r>
          </w:p>
        </w:tc>
        <w:tc>
          <w:tcPr>
            <w:tcW w:type="dxa" w:w="2160"/>
          </w:tcPr>
          <w:p>
            <w:pPr>
              <w:spacing w:after="40" w:before="40"/>
            </w:pPr>
            <w:r/>
            <w:r>
              <w:rPr>
                <w:rFonts w:ascii="Be Vietnam Pro" w:hAnsi="Be Vietnam Pro"/>
                <w:color w:val="262626"/>
                <w:sz w:val="17"/>
              </w:rPr>
              <w:t>No califica o no está listo</w:t>
            </w:r>
          </w:p>
        </w:tc>
        <w:tc>
          <w:tcPr>
            <w:tcW w:type="dxa" w:w="4752"/>
          </w:tcPr>
          <w:p>
            <w:pPr>
              <w:spacing w:after="40" w:before="40"/>
            </w:pPr>
            <w:r/>
            <w:r>
              <w:rPr>
                <w:rFonts w:ascii="Be Vietnam Pro" w:hAnsi="Be Vietnam Pro"/>
                <w:color w:val="262626"/>
                <w:sz w:val="17"/>
              </w:rPr>
              <w:t>Historial crediticio y salud financiera. Mantiene vivo al prospecto.</w:t>
            </w:r>
          </w:p>
        </w:tc>
      </w:tr>
      <w:tr>
        <w:tc>
          <w:tcPr>
            <w:tcW w:type="dxa" w:w="432"/>
            <w:shd w:val="clear" w:color="auto" w:fill="F7F7F7"/>
          </w:tcPr>
          <w:p>
            <w:pPr>
              <w:spacing w:after="40" w:before="40"/>
            </w:pPr>
            <w:r/>
            <w:r>
              <w:rPr>
                <w:rFonts w:ascii="Be Vietnam Pro" w:hAnsi="Be Vietnam Pro"/>
                <w:color w:val="262626"/>
                <w:sz w:val="17"/>
              </w:rPr>
              <w:t>6</w:t>
            </w:r>
          </w:p>
        </w:tc>
        <w:tc>
          <w:tcPr>
            <w:tcW w:type="dxa" w:w="2016"/>
            <w:shd w:val="clear" w:color="auto" w:fill="F7F7F7"/>
          </w:tcPr>
          <w:p>
            <w:pPr>
              <w:spacing w:after="40" w:before="40"/>
            </w:pPr>
            <w:r/>
            <w:r>
              <w:rPr>
                <w:rFonts w:ascii="Be Vietnam Pro" w:hAnsi="Be Vietnam Pro"/>
                <w:color w:val="262626"/>
                <w:sz w:val="17"/>
              </w:rPr>
              <w:t>Winback</w:t>
            </w:r>
          </w:p>
        </w:tc>
        <w:tc>
          <w:tcPr>
            <w:tcW w:type="dxa" w:w="2160"/>
            <w:shd w:val="clear" w:color="auto" w:fill="F7F7F7"/>
          </w:tcPr>
          <w:p>
            <w:pPr>
              <w:spacing w:after="40" w:before="40"/>
            </w:pPr>
            <w:r/>
            <w:r>
              <w:rPr>
                <w:rFonts w:ascii="Be Vietnam Pro" w:hAnsi="Be Vietnam Pro"/>
                <w:color w:val="262626"/>
                <w:sz w:val="17"/>
              </w:rPr>
              <w:t>Base fría segmentada</w:t>
            </w:r>
          </w:p>
        </w:tc>
        <w:tc>
          <w:tcPr>
            <w:tcW w:type="dxa" w:w="4752"/>
            <w:shd w:val="clear" w:color="auto" w:fill="F7F7F7"/>
          </w:tcPr>
          <w:p>
            <w:pPr>
              <w:spacing w:after="40" w:before="40"/>
            </w:pPr>
            <w:r/>
            <w:r>
              <w:rPr>
                <w:rFonts w:ascii="Be Vietnam Pro" w:hAnsi="Be Vietnam Pro"/>
                <w:color w:val="262626"/>
                <w:sz w:val="17"/>
              </w:rPr>
              <w:t>Destino natural de las bases que la marca puede aportar.</w:t>
            </w:r>
          </w:p>
        </w:tc>
      </w:tr>
      <w:tr>
        <w:tc>
          <w:tcPr>
            <w:tcW w:type="dxa" w:w="432"/>
          </w:tcPr>
          <w:p>
            <w:pPr>
              <w:spacing w:after="40" w:before="40"/>
            </w:pPr>
            <w:r/>
            <w:r>
              <w:rPr>
                <w:rFonts w:ascii="Be Vietnam Pro" w:hAnsi="Be Vietnam Pro"/>
                <w:color w:val="262626"/>
                <w:sz w:val="17"/>
              </w:rPr>
              <w:t>7</w:t>
            </w:r>
          </w:p>
        </w:tc>
        <w:tc>
          <w:tcPr>
            <w:tcW w:type="dxa" w:w="2016"/>
          </w:tcPr>
          <w:p>
            <w:pPr>
              <w:spacing w:after="40" w:before="40"/>
            </w:pPr>
            <w:r/>
            <w:r>
              <w:rPr>
                <w:rFonts w:ascii="Be Vietnam Pro" w:hAnsi="Be Vietnam Pro"/>
                <w:color w:val="262626"/>
                <w:sz w:val="17"/>
              </w:rPr>
              <w:t>Post-contratación</w:t>
            </w:r>
          </w:p>
        </w:tc>
        <w:tc>
          <w:tcPr>
            <w:tcW w:type="dxa" w:w="2160"/>
          </w:tcPr>
          <w:p>
            <w:pPr>
              <w:spacing w:after="40" w:before="40"/>
            </w:pPr>
            <w:r/>
            <w:r>
              <w:rPr>
                <w:rFonts w:ascii="Be Vietnam Pro" w:hAnsi="Be Vietnam Pro"/>
                <w:color w:val="262626"/>
                <w:sz w:val="17"/>
              </w:rPr>
              <w:t>Curse completado</w:t>
            </w:r>
          </w:p>
        </w:tc>
        <w:tc>
          <w:tcPr>
            <w:tcW w:type="dxa" w:w="4752"/>
          </w:tcPr>
          <w:p>
            <w:pPr>
              <w:spacing w:after="40" w:before="40"/>
            </w:pPr>
            <w:r/>
            <w:r>
              <w:rPr>
                <w:rFonts w:ascii="Be Vietnam Pro" w:hAnsi="Be Vietnam Pro"/>
                <w:color w:val="262626"/>
                <w:sz w:val="17"/>
              </w:rPr>
              <w:t>Seguros, Hipotecario 40 e inversión. Aumenta el valor por cliente.</w:t>
            </w:r>
          </w:p>
        </w:tc>
      </w:tr>
      <w:tr>
        <w:tc>
          <w:tcPr>
            <w:tcW w:type="dxa" w:w="432"/>
            <w:shd w:val="clear" w:color="auto" w:fill="F7F7F7"/>
          </w:tcPr>
          <w:p>
            <w:pPr>
              <w:spacing w:after="40" w:before="40"/>
            </w:pPr>
            <w:r/>
            <w:r>
              <w:rPr>
                <w:rFonts w:ascii="Be Vietnam Pro" w:hAnsi="Be Vietnam Pro"/>
                <w:color w:val="262626"/>
                <w:sz w:val="17"/>
              </w:rPr>
              <w:t>8</w:t>
            </w:r>
          </w:p>
        </w:tc>
        <w:tc>
          <w:tcPr>
            <w:tcW w:type="dxa" w:w="2016"/>
            <w:shd w:val="clear" w:color="auto" w:fill="F7F7F7"/>
          </w:tcPr>
          <w:p>
            <w:pPr>
              <w:spacing w:after="40" w:before="40"/>
            </w:pPr>
            <w:r/>
            <w:r>
              <w:rPr>
                <w:rFonts w:ascii="Be Vietnam Pro" w:hAnsi="Be Vietnam Pro"/>
                <w:color w:val="262626"/>
                <w:sz w:val="17"/>
              </w:rPr>
              <w:t>Sunset</w:t>
            </w:r>
          </w:p>
        </w:tc>
        <w:tc>
          <w:tcPr>
            <w:tcW w:type="dxa" w:w="2160"/>
            <w:shd w:val="clear" w:color="auto" w:fill="F7F7F7"/>
          </w:tcPr>
          <w:p>
            <w:pPr>
              <w:spacing w:after="40" w:before="40"/>
            </w:pPr>
            <w:r/>
            <w:r>
              <w:rPr>
                <w:rFonts w:ascii="Be Vietnam Pro" w:hAnsi="Be Vietnam Pro"/>
                <w:color w:val="262626"/>
                <w:sz w:val="17"/>
              </w:rPr>
              <w:t>Inactividad prolongada</w:t>
            </w:r>
          </w:p>
        </w:tc>
        <w:tc>
          <w:tcPr>
            <w:tcW w:type="dxa" w:w="4752"/>
            <w:shd w:val="clear" w:color="auto" w:fill="F7F7F7"/>
          </w:tcPr>
          <w:p>
            <w:pPr>
              <w:spacing w:after="40" w:before="40"/>
            </w:pPr>
            <w:r/>
            <w:r>
              <w:rPr>
                <w:rFonts w:ascii="Be Vietnam Pro" w:hAnsi="Be Vietnam Pro"/>
                <w:color w:val="262626"/>
                <w:sz w:val="17"/>
              </w:rPr>
              <w:t>Higiene de lista. Determinante para la entregabilidad con bases antiguas.</w:t>
            </w:r>
          </w:p>
        </w:tc>
      </w:tr>
    </w:tbl>
    <w:p>
      <w:pPr>
        <w:spacing w:after="40"/>
      </w:pPr>
    </w:p>
    <w:p>
      <w:pPr>
        <w:spacing w:before="240" w:after="80"/>
      </w:pPr>
      <w:r>
        <w:rPr>
          <w:rFonts w:ascii="Be Vietnam Pro" w:hAnsi="Be Vietnam Pro"/>
          <w:b/>
          <w:color w:val="E57000"/>
          <w:sz w:val="25"/>
        </w:rPr>
        <w:t>8.3 Consideración sobre la herramienta</w:t>
      </w:r>
    </w:p>
    <w:p>
      <w:pPr>
        <w:spacing w:after="120"/>
      </w:pPr>
      <w:r>
        <w:rPr>
          <w:rFonts w:ascii="Be Vietnam Pro" w:hAnsi="Be Vietnam Pro"/>
          <w:b w:val="0"/>
          <w:i w:val="0"/>
          <w:color w:val="262626"/>
          <w:sz w:val="20"/>
        </w:rPr>
        <w:t>El benchmark de referencia proviene de Klaviyo, una plataforma originada en el comercio electrónico. Su modelo de flujos es aplicable a este caso, pero la decisión de herramienta para una institución financiera regulada debe considerar además el tratamiento de datos personales, los requisitos de la Ley 21.719 de Protección de Datos Personales y la política interna de la marca sobre alojamiento de información de sus socios. La agencia acompaña esa evaluación; la decisión es del cliente.</w:t>
      </w:r>
    </w:p>
    <w:p>
      <w:r>
        <w:br w:type="page"/>
      </w:r>
    </w:p>
    <w:p>
      <w:pPr>
        <w:spacing w:after="0"/>
      </w:pPr>
      <w:r>
        <w:rPr>
          <w:rFonts w:ascii="Be Vietnam Pro" w:hAnsi="Be Vietnam Pro"/>
          <w:b/>
          <w:color w:val="E57000"/>
          <w:sz w:val="22"/>
        </w:rPr>
        <w:t>09</w:t>
      </w:r>
    </w:p>
    <w:p>
      <w:pPr>
        <w:spacing w:after="200"/>
      </w:pPr>
      <w:r>
        <w:rPr>
          <w:rFonts w:ascii="Be Vietnam Pro" w:hAnsi="Be Vietnam Pro"/>
          <w:b/>
          <w:color w:val="262626"/>
          <w:sz w:val="38"/>
        </w:rPr>
        <w:t>Benchmarks de Community Management</w:t>
      </w:r>
    </w:p>
    <w:tbl>
      <w:tblPr>
        <w:tblStyle w:val="TableGrid"/>
        <w:tblW w:type="auto" w:w="0"/>
        <w:jc w:val="center"/>
        <w:tblLook w:firstColumn="1" w:firstRow="1" w:lastColumn="0" w:lastRow="0" w:noHBand="0" w:noVBand="1" w:val="04A0"/>
      </w:tblPr>
      <w:tblGrid>
        <w:gridCol w:w="3173"/>
        <w:gridCol w:w="3173"/>
        <w:gridCol w:w="3173"/>
      </w:tblGrid>
      <w:tr>
        <w:tc>
          <w:tcPr>
            <w:tcW w:type="dxa" w:w="2016"/>
            <w:shd w:val="clear" w:color="auto" w:fill="3A3838"/>
          </w:tcPr>
          <w:p>
            <w:pPr>
              <w:spacing w:after="40" w:before="40"/>
            </w:pPr>
            <w:r/>
            <w:r>
              <w:rPr>
                <w:rFonts w:ascii="Be Vietnam Pro" w:hAnsi="Be Vietnam Pro"/>
                <w:b/>
                <w:color w:val="FFFFFF"/>
                <w:sz w:val="17"/>
              </w:rPr>
              <w:t>Plataforma</w:t>
            </w:r>
          </w:p>
        </w:tc>
        <w:tc>
          <w:tcPr>
            <w:tcW w:type="dxa" w:w="3456"/>
            <w:shd w:val="clear" w:color="auto" w:fill="3A3838"/>
          </w:tcPr>
          <w:p>
            <w:pPr>
              <w:spacing w:after="40" w:before="40"/>
            </w:pPr>
            <w:r/>
            <w:r>
              <w:rPr>
                <w:rFonts w:ascii="Be Vietnam Pro" w:hAnsi="Be Vietnam Pro"/>
                <w:b/>
                <w:color w:val="FFFFFF"/>
                <w:sz w:val="17"/>
              </w:rPr>
              <w:t>Engagement servicios financieros</w:t>
            </w:r>
          </w:p>
        </w:tc>
        <w:tc>
          <w:tcPr>
            <w:tcW w:type="dxa" w:w="3888"/>
            <w:shd w:val="clear" w:color="auto" w:fill="3A3838"/>
          </w:tcPr>
          <w:p>
            <w:pPr>
              <w:spacing w:after="40" w:before="40"/>
            </w:pPr>
            <w:r/>
            <w:r>
              <w:rPr>
                <w:rFonts w:ascii="Be Vietnam Pro" w:hAnsi="Be Vietnam Pro"/>
                <w:b/>
                <w:color w:val="FFFFFF"/>
                <w:sz w:val="17"/>
              </w:rPr>
              <w:t>Referencia de otras industrias</w:t>
            </w:r>
          </w:p>
        </w:tc>
      </w:tr>
      <w:tr>
        <w:tc>
          <w:tcPr>
            <w:tcW w:type="dxa" w:w="2016"/>
          </w:tcPr>
          <w:p>
            <w:pPr>
              <w:spacing w:after="40" w:before="40"/>
            </w:pPr>
            <w:r/>
            <w:r>
              <w:rPr>
                <w:rFonts w:ascii="Be Vietnam Pro" w:hAnsi="Be Vietnam Pro"/>
                <w:color w:val="262626"/>
                <w:sz w:val="17"/>
              </w:rPr>
              <w:t>Instagram</w:t>
            </w:r>
          </w:p>
        </w:tc>
        <w:tc>
          <w:tcPr>
            <w:tcW w:type="dxa" w:w="3456"/>
          </w:tcPr>
          <w:p>
            <w:pPr>
              <w:spacing w:after="40" w:before="40"/>
            </w:pPr>
            <w:r/>
            <w:r>
              <w:rPr>
                <w:rFonts w:ascii="Be Vietnam Pro" w:hAnsi="Be Vietnam Pro"/>
                <w:color w:val="262626"/>
                <w:sz w:val="17"/>
              </w:rPr>
              <w:t>0,26% - 0,67%</w:t>
            </w:r>
          </w:p>
        </w:tc>
        <w:tc>
          <w:tcPr>
            <w:tcW w:type="dxa" w:w="3888"/>
          </w:tcPr>
          <w:p>
            <w:pPr>
              <w:spacing w:after="40" w:before="40"/>
            </w:pPr>
            <w:r/>
            <w:r>
              <w:rPr>
                <w:rFonts w:ascii="Be Vietnam Pro" w:hAnsi="Be Vietnam Pro"/>
                <w:color w:val="262626"/>
                <w:sz w:val="17"/>
              </w:rPr>
              <w:t>Educación superior alcanza 2,10%</w:t>
            </w:r>
          </w:p>
        </w:tc>
      </w:tr>
      <w:tr>
        <w:tc>
          <w:tcPr>
            <w:tcW w:type="dxa" w:w="2016"/>
            <w:shd w:val="clear" w:color="auto" w:fill="F7F7F7"/>
          </w:tcPr>
          <w:p>
            <w:pPr>
              <w:spacing w:after="40" w:before="40"/>
            </w:pPr>
            <w:r/>
            <w:r>
              <w:rPr>
                <w:rFonts w:ascii="Be Vietnam Pro" w:hAnsi="Be Vietnam Pro"/>
                <w:color w:val="262626"/>
                <w:sz w:val="17"/>
              </w:rPr>
              <w:t>TikTok</w:t>
            </w:r>
          </w:p>
        </w:tc>
        <w:tc>
          <w:tcPr>
            <w:tcW w:type="dxa" w:w="3456"/>
            <w:shd w:val="clear" w:color="auto" w:fill="F7F7F7"/>
          </w:tcPr>
          <w:p>
            <w:pPr>
              <w:spacing w:after="40" w:before="40"/>
            </w:pPr>
            <w:r/>
            <w:r>
              <w:rPr>
                <w:rFonts w:ascii="Be Vietnam Pro" w:hAnsi="Be Vietnam Pro"/>
                <w:color w:val="262626"/>
                <w:sz w:val="17"/>
              </w:rPr>
              <w:t>1,9%</w:t>
            </w:r>
          </w:p>
        </w:tc>
        <w:tc>
          <w:tcPr>
            <w:tcW w:type="dxa" w:w="3888"/>
            <w:shd w:val="clear" w:color="auto" w:fill="F7F7F7"/>
          </w:tcPr>
          <w:p>
            <w:pPr>
              <w:spacing w:after="40" w:before="40"/>
            </w:pPr>
            <w:r/>
            <w:r>
              <w:rPr>
                <w:rFonts w:ascii="Be Vietnam Pro" w:hAnsi="Be Vietnam Pro"/>
                <w:color w:val="262626"/>
                <w:sz w:val="17"/>
              </w:rPr>
              <w:t>Educación superior alcanza 7,36%</w:t>
            </w:r>
          </w:p>
        </w:tc>
      </w:tr>
      <w:tr>
        <w:tc>
          <w:tcPr>
            <w:tcW w:type="dxa" w:w="2016"/>
          </w:tcPr>
          <w:p>
            <w:pPr>
              <w:spacing w:after="40" w:before="40"/>
            </w:pPr>
            <w:r/>
            <w:r>
              <w:rPr>
                <w:rFonts w:ascii="Be Vietnam Pro" w:hAnsi="Be Vietnam Pro"/>
                <w:color w:val="262626"/>
                <w:sz w:val="17"/>
              </w:rPr>
              <w:t>LinkedIn</w:t>
            </w:r>
          </w:p>
        </w:tc>
        <w:tc>
          <w:tcPr>
            <w:tcW w:type="dxa" w:w="3456"/>
          </w:tcPr>
          <w:p>
            <w:pPr>
              <w:spacing w:after="40" w:before="40"/>
            </w:pPr>
            <w:r/>
            <w:r>
              <w:rPr>
                <w:rFonts w:ascii="Be Vietnam Pro" w:hAnsi="Be Vietnam Pro"/>
                <w:color w:val="262626"/>
                <w:sz w:val="17"/>
              </w:rPr>
              <w:t>3,3% en foto y video</w:t>
            </w:r>
          </w:p>
        </w:tc>
        <w:tc>
          <w:tcPr>
            <w:tcW w:type="dxa" w:w="3888"/>
          </w:tcPr>
          <w:p>
            <w:pPr>
              <w:spacing w:after="40" w:before="40"/>
            </w:pPr>
            <w:r/>
            <w:r>
              <w:rPr>
                <w:rFonts w:ascii="Be Vietnam Pro" w:hAnsi="Be Vietnam Pro"/>
                <w:color w:val="262626"/>
                <w:sz w:val="17"/>
              </w:rPr>
              <w:t>Mejor plataforma del sector</w:t>
            </w:r>
          </w:p>
        </w:tc>
      </w:tr>
      <w:tr>
        <w:tc>
          <w:tcPr>
            <w:tcW w:type="dxa" w:w="2016"/>
            <w:shd w:val="clear" w:color="auto" w:fill="F7F7F7"/>
          </w:tcPr>
          <w:p>
            <w:pPr>
              <w:spacing w:after="40" w:before="40"/>
            </w:pPr>
            <w:r/>
            <w:r>
              <w:rPr>
                <w:rFonts w:ascii="Be Vietnam Pro" w:hAnsi="Be Vietnam Pro"/>
                <w:color w:val="262626"/>
                <w:sz w:val="17"/>
              </w:rPr>
              <w:t>Facebook</w:t>
            </w:r>
          </w:p>
        </w:tc>
        <w:tc>
          <w:tcPr>
            <w:tcW w:type="dxa" w:w="3456"/>
            <w:shd w:val="clear" w:color="auto" w:fill="F7F7F7"/>
          </w:tcPr>
          <w:p>
            <w:pPr>
              <w:spacing w:after="40" w:before="40"/>
            </w:pPr>
            <w:r/>
            <w:r>
              <w:rPr>
                <w:rFonts w:ascii="Be Vietnam Pro" w:hAnsi="Be Vietnam Pro"/>
                <w:color w:val="262626"/>
                <w:sz w:val="17"/>
              </w:rPr>
              <w:t>Crecimiento negativo de seguidores</w:t>
            </w:r>
          </w:p>
        </w:tc>
        <w:tc>
          <w:tcPr>
            <w:tcW w:type="dxa" w:w="3888"/>
            <w:shd w:val="clear" w:color="auto" w:fill="F7F7F7"/>
          </w:tcPr>
          <w:p>
            <w:pPr>
              <w:spacing w:after="40" w:before="40"/>
            </w:pPr>
            <w:r/>
            <w:r>
              <w:rPr>
                <w:rFonts w:ascii="Be Vietnam Pro" w:hAnsi="Be Vietnam Pro"/>
                <w:color w:val="262626"/>
                <w:sz w:val="17"/>
              </w:rPr>
              <w:t>-0,61% semanal en el sector</w:t>
            </w:r>
          </w:p>
        </w:tc>
      </w:tr>
    </w:tbl>
    <w:p>
      <w:pPr>
        <w:spacing w:after="40"/>
      </w:pPr>
    </w:p>
    <w:p>
      <w:pPr>
        <w:spacing w:after="200"/>
      </w:pPr>
      <w:r>
        <w:rPr>
          <w:rFonts w:ascii="Be Vietnam Pro" w:hAnsi="Be Vietnam Pro"/>
          <w:b/>
          <w:i w:val="0"/>
          <w:color w:val="595959"/>
          <w:sz w:val="16"/>
        </w:rPr>
        <w:t xml:space="preserve">Fuente: </w:t>
      </w:r>
      <w:r>
        <w:rPr>
          <w:rFonts w:ascii="Be Vietnam Pro" w:hAnsi="Be Vietnam Pro"/>
          <w:b w:val="0"/>
          <w:i/>
          <w:color w:val="595959"/>
          <w:sz w:val="16"/>
        </w:rPr>
        <w:t>Rival IQ y estudios agregados de benchmarks sociales, 2026.</w:t>
      </w:r>
    </w:p>
    <w:p>
      <w:pPr>
        <w:spacing w:after="120"/>
      </w:pPr>
      <w:r>
        <w:rPr>
          <w:rFonts w:ascii="Be Vietnam Pro" w:hAnsi="Be Vietnam Pro"/>
          <w:b w:val="0"/>
          <w:i w:val="0"/>
          <w:color w:val="262626"/>
          <w:sz w:val="20"/>
        </w:rPr>
        <w:t>TikTok supera a Instagram en engagement por un factor de 3 a 10 veces en prácticamente toda industria medida, y servicios financieros no es la excepción. Eso respalda la decisión de cubrir ambas plataformas con contenido nativo en cada una en lugar de replicar piezas.</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El rol correcto del contenido orgánico en este caso.  </w:t>
            </w:r>
            <w:r>
              <w:rPr>
                <w:rFonts w:ascii="Be Vietnam Pro" w:hAnsi="Be Vietnam Pro"/>
                <w:color w:val="262626"/>
                <w:sz w:val="19"/>
              </w:rPr>
              <w:t>Con tasas de engagement estructuralmente bajas, prometer crecimiento de comunidad sería vender una métrica que la industria no entrega. El rol del contenido aquí es otro y es más valioso: reducir la desconfianza, explicar el proceso paso a paso y sostener la credibilidad de la marca frente a un prospecto que está a punto de entregar sus datos financieros.</w:t>
            </w:r>
          </w:p>
        </w:tc>
      </w:tr>
    </w:tbl>
    <w:p>
      <w:pPr>
        <w:spacing w:after="40"/>
      </w:pPr>
    </w:p>
    <w:p>
      <w:pPr>
        <w:spacing w:before="240" w:after="80"/>
      </w:pPr>
      <w:r>
        <w:rPr>
          <w:rFonts w:ascii="Be Vietnam Pro" w:hAnsi="Be Vietnam Pro"/>
          <w:b/>
          <w:color w:val="E57000"/>
          <w:sz w:val="25"/>
        </w:rPr>
        <w:t>Ejes de contenido recomendados</w:t>
      </w:r>
    </w:p>
    <w:p>
      <w:pPr>
        <w:pStyle w:val="ListBullet"/>
        <w:spacing w:after="60" w:line="288" w:lineRule="auto"/>
      </w:pPr>
      <w:r>
        <w:rPr>
          <w:rFonts w:ascii="Be Vietnam Pro" w:hAnsi="Be Vietnam Pro"/>
          <w:b/>
          <w:color w:val="262626"/>
          <w:sz w:val="20"/>
        </w:rPr>
        <w:t xml:space="preserve">Explicación del proceso. </w:t>
      </w:r>
      <w:r>
        <w:rPr>
          <w:rFonts w:ascii="Be Vietnam Pro" w:hAnsi="Be Vietnam Pro"/>
          <w:color w:val="595959"/>
          <w:sz w:val="20"/>
        </w:rPr>
        <w:t>Tutoriales cortos de cada paso. Ataca directamente el abandono por desconocimiento.</w:t>
      </w:r>
    </w:p>
    <w:p>
      <w:pPr>
        <w:pStyle w:val="ListBullet"/>
        <w:spacing w:after="60" w:line="288" w:lineRule="auto"/>
      </w:pPr>
      <w:r>
        <w:rPr>
          <w:rFonts w:ascii="Be Vietnam Pro" w:hAnsi="Be Vietnam Pro"/>
          <w:b/>
          <w:color w:val="262626"/>
          <w:sz w:val="20"/>
        </w:rPr>
        <w:t xml:space="preserve">Manejo de objeciones. </w:t>
      </w:r>
      <w:r>
        <w:rPr>
          <w:rFonts w:ascii="Be Vietnam Pro" w:hAnsi="Be Vietnam Pro"/>
          <w:color w:val="595959"/>
          <w:sz w:val="20"/>
        </w:rPr>
        <w:t>Qué es DalePass, por qué se pide ser Socio, qué pasa si me rechazan. Son las preguntas que hoy frenan la conversión.</w:t>
      </w:r>
    </w:p>
    <w:p>
      <w:pPr>
        <w:pStyle w:val="ListBullet"/>
        <w:spacing w:after="60" w:line="288" w:lineRule="auto"/>
      </w:pPr>
      <w:r>
        <w:rPr>
          <w:rFonts w:ascii="Be Vietnam Pro" w:hAnsi="Be Vietnam Pro"/>
          <w:b/>
          <w:color w:val="262626"/>
          <w:sz w:val="20"/>
        </w:rPr>
        <w:t xml:space="preserve">El diferenciador de evaluación inclusiva. </w:t>
      </w:r>
      <w:r>
        <w:rPr>
          <w:rFonts w:ascii="Be Vietnam Pro" w:hAnsi="Be Vietnam Pro"/>
          <w:color w:val="595959"/>
          <w:sz w:val="20"/>
        </w:rPr>
        <w:t>Historias de independientes y trabajadores a honorarios. Es el contenido con mayor potencial de identificación.</w:t>
      </w:r>
    </w:p>
    <w:p>
      <w:pPr>
        <w:pStyle w:val="ListBullet"/>
        <w:spacing w:after="60" w:line="288" w:lineRule="auto"/>
      </w:pPr>
      <w:r>
        <w:rPr>
          <w:rFonts w:ascii="Be Vietnam Pro" w:hAnsi="Be Vietnam Pro"/>
          <w:b/>
          <w:color w:val="262626"/>
          <w:sz w:val="20"/>
        </w:rPr>
        <w:t xml:space="preserve">Educación financiera y Remanente. </w:t>
      </w:r>
      <w:r>
        <w:rPr>
          <w:rFonts w:ascii="Be Vietnam Pro" w:hAnsi="Be Vietnam Pro"/>
          <w:color w:val="595959"/>
          <w:sz w:val="20"/>
        </w:rPr>
        <w:t>Construye autoridad y explica un beneficio que la competencia no tiene.</w:t>
      </w:r>
    </w:p>
    <w:p>
      <w:r>
        <w:br w:type="page"/>
      </w:r>
    </w:p>
    <w:p>
      <w:pPr>
        <w:spacing w:after="0"/>
      </w:pPr>
      <w:r>
        <w:rPr>
          <w:rFonts w:ascii="Be Vietnam Pro" w:hAnsi="Be Vietnam Pro"/>
          <w:b/>
          <w:color w:val="E57000"/>
          <w:sz w:val="22"/>
        </w:rPr>
        <w:t>10</w:t>
      </w:r>
    </w:p>
    <w:p>
      <w:pPr>
        <w:spacing w:after="200"/>
      </w:pPr>
      <w:r>
        <w:rPr>
          <w:rFonts w:ascii="Be Vietnam Pro" w:hAnsi="Be Vietnam Pro"/>
          <w:b/>
          <w:color w:val="262626"/>
          <w:sz w:val="38"/>
        </w:rPr>
        <w:t>Anuncios de referencia y tendencias</w:t>
      </w:r>
    </w:p>
    <w:p>
      <w:pPr>
        <w:spacing w:before="240" w:after="80"/>
      </w:pPr>
      <w:r>
        <w:rPr>
          <w:rFonts w:ascii="Be Vietnam Pro" w:hAnsi="Be Vietnam Pro"/>
          <w:b/>
          <w:color w:val="E57000"/>
          <w:sz w:val="25"/>
        </w:rPr>
        <w:t>10.1 Sobre los anuncios de referencia</w:t>
      </w: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Alcance declarado.  </w:t>
            </w:r>
            <w:r>
              <w:rPr>
                <w:rFonts w:ascii="Be Vietnam Pro" w:hAnsi="Be Vietnam Pro"/>
                <w:color w:val="262626"/>
                <w:sz w:val="19"/>
              </w:rPr>
              <w:t>El relevamiento sistemático de anuncios activos de la competencia requiere consulta directa a la Biblioteca de Anuncios de Meta y al Centro de Transparencia de Google Ads, con captura de piezas en el momento. Este documento no incluye capturas de piezas de terceros para no atribuir creatividades sin evidencia verificable. Se recomienda ejecutar ese relevamiento como primera actividad del onboarding y adjuntarlo como anexo.</w:t>
            </w:r>
          </w:p>
        </w:tc>
      </w:tr>
    </w:tbl>
    <w:p>
      <w:pPr>
        <w:spacing w:after="40"/>
      </w:pPr>
    </w:p>
    <w:p>
      <w:pPr>
        <w:spacing w:before="240" w:after="80"/>
      </w:pPr>
      <w:r>
        <w:rPr>
          <w:rFonts w:ascii="Be Vietnam Pro" w:hAnsi="Be Vietnam Pro"/>
          <w:b/>
          <w:color w:val="E57000"/>
          <w:sz w:val="25"/>
        </w:rPr>
        <w:t>10.2 Patrones de anuncio que la evidencia respalda</w:t>
      </w:r>
    </w:p>
    <w:p>
      <w:pPr>
        <w:spacing w:after="120"/>
      </w:pPr>
      <w:r>
        <w:rPr>
          <w:rFonts w:ascii="Be Vietnam Pro" w:hAnsi="Be Vietnam Pro"/>
          <w:b w:val="0"/>
          <w:i w:val="0"/>
          <w:color w:val="262626"/>
          <w:sz w:val="20"/>
        </w:rPr>
        <w:t>Lo que sí se puede afirmar desde los benchmarks y el marco regulatorio revisados:</w:t>
      </w:r>
    </w:p>
    <w:p>
      <w:pPr>
        <w:pStyle w:val="ListBullet"/>
        <w:spacing w:after="60" w:line="288" w:lineRule="auto"/>
      </w:pPr>
      <w:r>
        <w:rPr>
          <w:rFonts w:ascii="Be Vietnam Pro" w:hAnsi="Be Vietnam Pro"/>
          <w:b/>
          <w:color w:val="262626"/>
          <w:sz w:val="20"/>
        </w:rPr>
        <w:t xml:space="preserve">El anuncio financiero gana clics y pierde conversiones. </w:t>
      </w:r>
      <w:r>
        <w:rPr>
          <w:rFonts w:ascii="Be Vietnam Pro" w:hAnsi="Be Vietnam Pro"/>
          <w:color w:val="595959"/>
          <w:sz w:val="20"/>
        </w:rPr>
        <w:t>Con CTR alto y conversión baja, la pieza no debe competir por atención sino por calificación. Un anuncio que atrae a quien no califica es costo puro.</w:t>
      </w:r>
    </w:p>
    <w:p>
      <w:pPr>
        <w:pStyle w:val="ListBullet"/>
        <w:spacing w:after="60" w:line="288" w:lineRule="auto"/>
      </w:pPr>
      <w:r>
        <w:rPr>
          <w:rFonts w:ascii="Be Vietnam Pro" w:hAnsi="Be Vietnam Pro"/>
          <w:b/>
          <w:color w:val="262626"/>
          <w:sz w:val="20"/>
        </w:rPr>
        <w:t xml:space="preserve">La transparencia de costo es ventaja, no obligación molesta. </w:t>
      </w:r>
      <w:r>
        <w:rPr>
          <w:rFonts w:ascii="Be Vietnam Pro" w:hAnsi="Be Vietnam Pro"/>
          <w:color w:val="595959"/>
          <w:sz w:val="20"/>
        </w:rPr>
        <w:t>Dado que el usuario compara por CAE y que existe un simulador público de la CMF, exhibir condiciones claras diferencia en un rubro donde la letra chica es la norma.</w:t>
      </w:r>
    </w:p>
    <w:p>
      <w:pPr>
        <w:pStyle w:val="ListBullet"/>
        <w:spacing w:after="60" w:line="288" w:lineRule="auto"/>
      </w:pPr>
      <w:r>
        <w:rPr>
          <w:rFonts w:ascii="Be Vietnam Pro" w:hAnsi="Be Vietnam Pro"/>
          <w:b/>
          <w:color w:val="262626"/>
          <w:sz w:val="20"/>
        </w:rPr>
        <w:t xml:space="preserve">El ángulo de inclusión no está ocupado. </w:t>
      </w:r>
      <w:r>
        <w:rPr>
          <w:rFonts w:ascii="Be Vietnam Pro" w:hAnsi="Be Vietnam Pro"/>
          <w:color w:val="595959"/>
          <w:sz w:val="20"/>
        </w:rPr>
        <w:t>Ningún competidor directo comunica con claridad la evaluación por múltiples fuentes de ingreso. Es territorio libre.</w:t>
      </w:r>
    </w:p>
    <w:p>
      <w:pPr>
        <w:pStyle w:val="ListBullet"/>
        <w:spacing w:after="60" w:line="288" w:lineRule="auto"/>
      </w:pPr>
      <w:r>
        <w:rPr>
          <w:rFonts w:ascii="Be Vietnam Pro" w:hAnsi="Be Vietnam Pro"/>
          <w:b/>
          <w:color w:val="262626"/>
          <w:sz w:val="20"/>
        </w:rPr>
        <w:t xml:space="preserve">El destino conversacional reduce fricción. </w:t>
      </w:r>
      <w:r>
        <w:rPr>
          <w:rFonts w:ascii="Be Vietnam Pro" w:hAnsi="Be Vietnam Pro"/>
          <w:color w:val="595959"/>
          <w:sz w:val="20"/>
        </w:rPr>
        <w:t>Llevar a WhatsApp en lugar de a un formulario ataca directamente la causa documentada de la baja conversión del rubro: la resistencia a entregar datos personales en frío.</w:t>
      </w:r>
    </w:p>
    <w:p>
      <w:pPr>
        <w:pStyle w:val="ListBullet"/>
        <w:spacing w:after="60" w:line="288" w:lineRule="auto"/>
      </w:pPr>
      <w:r>
        <w:rPr>
          <w:rFonts w:ascii="Be Vietnam Pro" w:hAnsi="Be Vietnam Pro"/>
          <w:b/>
          <w:color w:val="262626"/>
          <w:sz w:val="20"/>
        </w:rPr>
        <w:t xml:space="preserve">Video vertical nativo por plataforma. </w:t>
      </w:r>
      <w:r>
        <w:rPr>
          <w:rFonts w:ascii="Be Vietnam Pro" w:hAnsi="Be Vietnam Pro"/>
          <w:color w:val="595959"/>
          <w:sz w:val="20"/>
        </w:rPr>
        <w:t>La brecha de engagement entre TikTok e Instagram confirma que replicar la misma pieza en ambas desaprovecha la plataforma de mayor retorno.</w:t>
      </w:r>
    </w:p>
    <w:p>
      <w:pPr>
        <w:spacing w:before="240" w:after="80"/>
      </w:pPr>
      <w:r>
        <w:rPr>
          <w:rFonts w:ascii="Be Vietnam Pro" w:hAnsi="Be Vietnam Pro"/>
          <w:b/>
          <w:color w:val="E57000"/>
          <w:sz w:val="25"/>
        </w:rPr>
        <w:t>10.3 Tendencias relevantes para el periodo</w:t>
      </w:r>
    </w:p>
    <w:p>
      <w:pPr>
        <w:pStyle w:val="ListBullet"/>
        <w:spacing w:after="60" w:line="288" w:lineRule="auto"/>
      </w:pPr>
      <w:r>
        <w:rPr>
          <w:rFonts w:ascii="Be Vietnam Pro" w:hAnsi="Be Vietnam Pro"/>
          <w:b/>
          <w:color w:val="262626"/>
          <w:sz w:val="20"/>
        </w:rPr>
        <w:t xml:space="preserve">Consolidación de la automatización algorítmica. </w:t>
      </w:r>
      <w:r>
        <w:rPr>
          <w:rFonts w:ascii="Be Vietnam Pro" w:hAnsi="Be Vietnam Pro"/>
          <w:color w:val="595959"/>
          <w:sz w:val="20"/>
        </w:rPr>
        <w:t>Advantage+ en Meta y Performance Max en Google desplazan el control manual hacia la calidad de las señales que se entregan. El valor del trabajo de agencia se traslada de la segmentación a la medición y al contenido.</w:t>
      </w:r>
    </w:p>
    <w:p>
      <w:pPr>
        <w:pStyle w:val="ListBullet"/>
        <w:spacing w:after="60" w:line="288" w:lineRule="auto"/>
      </w:pPr>
      <w:r>
        <w:rPr>
          <w:rFonts w:ascii="Be Vietnam Pro" w:hAnsi="Be Vietnam Pro"/>
          <w:b/>
          <w:color w:val="262626"/>
          <w:sz w:val="20"/>
        </w:rPr>
        <w:t xml:space="preserve">Digital supera la mitad del mercado publicitario chileno. </w:t>
      </w:r>
      <w:r>
        <w:rPr>
          <w:rFonts w:ascii="Be Vietnam Pro" w:hAnsi="Be Vietnam Pro"/>
          <w:color w:val="595959"/>
          <w:sz w:val="20"/>
        </w:rPr>
        <w:t>50,1% de share en mayo de 2026, con social y search concentrando dos tercios de la compra directa.</w:t>
      </w:r>
    </w:p>
    <w:p>
      <w:pPr>
        <w:pStyle w:val="ListBullet"/>
        <w:spacing w:after="60" w:line="288" w:lineRule="auto"/>
      </w:pPr>
      <w:r>
        <w:rPr>
          <w:rFonts w:ascii="Be Vietnam Pro" w:hAnsi="Be Vietnam Pro"/>
          <w:b/>
          <w:color w:val="262626"/>
          <w:sz w:val="20"/>
        </w:rPr>
        <w:t xml:space="preserve">Expansión acelerada del prepago y los neobancos. </w:t>
      </w:r>
      <w:r>
        <w:rPr>
          <w:rFonts w:ascii="Be Vietnam Pro" w:hAnsi="Be Vietnam Pro"/>
          <w:color w:val="595959"/>
          <w:sz w:val="20"/>
        </w:rPr>
        <w:t>213% de crecimiento en uso de tarjetas de prepago entre marzo de 2024 y marzo de 2025, con Mercado Pago entrando a crédito en 2026.</w:t>
      </w:r>
    </w:p>
    <w:p>
      <w:pPr>
        <w:pStyle w:val="ListBullet"/>
        <w:spacing w:after="60" w:line="288" w:lineRule="auto"/>
      </w:pPr>
      <w:r>
        <w:rPr>
          <w:rFonts w:ascii="Be Vietnam Pro" w:hAnsi="Be Vietnam Pro"/>
          <w:b/>
          <w:color w:val="262626"/>
          <w:sz w:val="20"/>
        </w:rPr>
        <w:t xml:space="preserve">Endurecimiento regulatorio de la publicidad financiera. </w:t>
      </w:r>
      <w:r>
        <w:rPr>
          <w:rFonts w:ascii="Be Vietnam Pro" w:hAnsi="Be Vietnam Pro"/>
          <w:color w:val="595959"/>
          <w:sz w:val="20"/>
        </w:rPr>
        <w:t>Google amplió en junio de 2026 los requisitos de verificación a 24 mercados del Espacio Económico Europeo. Chile aún no está incluido, pero la dirección del cambio es clara.</w:t>
      </w:r>
    </w:p>
    <w:p>
      <w:pPr>
        <w:pStyle w:val="ListBullet"/>
        <w:spacing w:after="60" w:line="288" w:lineRule="auto"/>
      </w:pPr>
      <w:r>
        <w:rPr>
          <w:rFonts w:ascii="Be Vietnam Pro" w:hAnsi="Be Vietnam Pro"/>
          <w:b/>
          <w:color w:val="262626"/>
          <w:sz w:val="20"/>
        </w:rPr>
        <w:t xml:space="preserve">Presión sobre el dato propio. </w:t>
      </w:r>
      <w:r>
        <w:rPr>
          <w:rFonts w:ascii="Be Vietnam Pro" w:hAnsi="Be Vietnam Pro"/>
          <w:color w:val="595959"/>
          <w:sz w:val="20"/>
        </w:rPr>
        <w:t>Con la Ley 21.719 y el endurecimiento de la privacidad en plataformas, las bases propias y los canales conversacionales ganan peso relativo frente a la segmentación de terceros.</w:t>
      </w:r>
    </w:p>
    <w:p>
      <w:r>
        <w:br w:type="page"/>
      </w:r>
    </w:p>
    <w:p>
      <w:pPr>
        <w:spacing w:after="0"/>
      </w:pPr>
      <w:r>
        <w:rPr>
          <w:rFonts w:ascii="Be Vietnam Pro" w:hAnsi="Be Vietnam Pro"/>
          <w:b/>
          <w:color w:val="E57000"/>
          <w:sz w:val="22"/>
        </w:rPr>
        <w:t>11</w:t>
      </w:r>
    </w:p>
    <w:p>
      <w:pPr>
        <w:spacing w:after="200"/>
      </w:pPr>
      <w:r>
        <w:rPr>
          <w:rFonts w:ascii="Be Vietnam Pro" w:hAnsi="Be Vietnam Pro"/>
          <w:b/>
          <w:color w:val="262626"/>
          <w:sz w:val="38"/>
        </w:rPr>
        <w:t>Modelo de inversión y proyección</w:t>
      </w:r>
    </w:p>
    <w:p>
      <w:pPr>
        <w:spacing w:after="120"/>
      </w:pPr>
      <w:r>
        <w:rPr>
          <w:rFonts w:ascii="Be Vietnam Pro" w:hAnsi="Be Vietnam Pro"/>
          <w:b w:val="0"/>
          <w:i w:val="0"/>
          <w:color w:val="262626"/>
          <w:sz w:val="20"/>
        </w:rPr>
        <w:t>El modelo se construye de abajo hacia arriba: parte del costo por clic triangulado, aplica tasas de paso entre etapas y llega al costo por curse. Se entrega también en formato editable dentro del Plan de Medios, hoja "Modelo de Inversión", para que el cliente pueda modificar cualquier supuesto y ver el efecto.</w:t>
      </w:r>
    </w:p>
    <w:p>
      <w:pPr>
        <w:spacing w:before="240" w:after="80"/>
      </w:pPr>
      <w:r>
        <w:rPr>
          <w:rFonts w:ascii="Be Vietnam Pro" w:hAnsi="Be Vietnam Pro"/>
          <w:b/>
          <w:color w:val="E57000"/>
          <w:sz w:val="25"/>
        </w:rPr>
        <w:t>11.1 Supuestos</w:t>
      </w:r>
    </w:p>
    <w:tbl>
      <w:tblPr>
        <w:tblStyle w:val="TableGrid"/>
        <w:tblW w:type="auto" w:w="0"/>
        <w:jc w:val="center"/>
        <w:tblLook w:firstColumn="1" w:firstRow="1" w:lastColumn="0" w:lastRow="0" w:noHBand="0" w:noVBand="1" w:val="04A0"/>
      </w:tblPr>
      <w:tblGrid>
        <w:gridCol w:w="3173"/>
        <w:gridCol w:w="3173"/>
        <w:gridCol w:w="3173"/>
      </w:tblGrid>
      <w:tr>
        <w:tc>
          <w:tcPr>
            <w:tcW w:type="dxa" w:w="3312"/>
            <w:shd w:val="clear" w:color="auto" w:fill="3A3838"/>
          </w:tcPr>
          <w:p>
            <w:pPr>
              <w:spacing w:after="40" w:before="40"/>
            </w:pPr>
            <w:r/>
            <w:r>
              <w:rPr>
                <w:rFonts w:ascii="Be Vietnam Pro" w:hAnsi="Be Vietnam Pro"/>
                <w:b/>
                <w:color w:val="FFFFFF"/>
                <w:sz w:val="17"/>
              </w:rPr>
              <w:t>Supuesto</w:t>
            </w:r>
          </w:p>
        </w:tc>
        <w:tc>
          <w:tcPr>
            <w:tcW w:type="dxa" w:w="1872"/>
            <w:shd w:val="clear" w:color="auto" w:fill="3A3838"/>
          </w:tcPr>
          <w:p>
            <w:pPr>
              <w:spacing w:after="40" w:before="40"/>
            </w:pPr>
            <w:r/>
            <w:r>
              <w:rPr>
                <w:rFonts w:ascii="Be Vietnam Pro" w:hAnsi="Be Vietnam Pro"/>
                <w:b/>
                <w:color w:val="FFFFFF"/>
                <w:sz w:val="17"/>
              </w:rPr>
              <w:t>Valor</w:t>
            </w:r>
          </w:p>
        </w:tc>
        <w:tc>
          <w:tcPr>
            <w:tcW w:type="dxa" w:w="4176"/>
            <w:shd w:val="clear" w:color="auto" w:fill="3A3838"/>
          </w:tcPr>
          <w:p>
            <w:pPr>
              <w:spacing w:after="40" w:before="40"/>
            </w:pPr>
            <w:r/>
            <w:r>
              <w:rPr>
                <w:rFonts w:ascii="Be Vietnam Pro" w:hAnsi="Be Vietnam Pro"/>
                <w:b/>
                <w:color w:val="FFFFFF"/>
                <w:sz w:val="17"/>
              </w:rPr>
              <w:t>Origen</w:t>
            </w:r>
          </w:p>
        </w:tc>
      </w:tr>
      <w:tr>
        <w:tc>
          <w:tcPr>
            <w:tcW w:type="dxa" w:w="3312"/>
          </w:tcPr>
          <w:p>
            <w:pPr>
              <w:spacing w:after="40" w:before="40"/>
            </w:pPr>
            <w:r/>
            <w:r>
              <w:rPr>
                <w:rFonts w:ascii="Be Vietnam Pro" w:hAnsi="Be Vietnam Pro"/>
                <w:color w:val="262626"/>
                <w:sz w:val="17"/>
              </w:rPr>
              <w:t>CPC Google Search</w:t>
            </w:r>
          </w:p>
        </w:tc>
        <w:tc>
          <w:tcPr>
            <w:tcW w:type="dxa" w:w="1872"/>
          </w:tcPr>
          <w:p>
            <w:pPr>
              <w:spacing w:after="40" w:before="40"/>
            </w:pPr>
            <w:r/>
            <w:r>
              <w:rPr>
                <w:rFonts w:ascii="Be Vietnam Pro" w:hAnsi="Be Vietnam Pro"/>
                <w:color w:val="262626"/>
                <w:sz w:val="17"/>
              </w:rPr>
              <w:t>$2.800 CLP</w:t>
            </w:r>
          </w:p>
        </w:tc>
        <w:tc>
          <w:tcPr>
            <w:tcW w:type="dxa" w:w="4176"/>
          </w:tcPr>
          <w:p>
            <w:pPr>
              <w:spacing w:after="40" w:before="40"/>
            </w:pPr>
            <w:r/>
            <w:r>
              <w:rPr>
                <w:rFonts w:ascii="Be Vietnam Pro" w:hAnsi="Be Vietnam Pro"/>
                <w:color w:val="262626"/>
                <w:sz w:val="17"/>
              </w:rPr>
              <w:t>Punto medio de la banda triangulada</w:t>
            </w:r>
          </w:p>
        </w:tc>
      </w:tr>
      <w:tr>
        <w:tc>
          <w:tcPr>
            <w:tcW w:type="dxa" w:w="3312"/>
            <w:shd w:val="clear" w:color="auto" w:fill="F7F7F7"/>
          </w:tcPr>
          <w:p>
            <w:pPr>
              <w:spacing w:after="40" w:before="40"/>
            </w:pPr>
            <w:r/>
            <w:r>
              <w:rPr>
                <w:rFonts w:ascii="Be Vietnam Pro" w:hAnsi="Be Vietnam Pro"/>
                <w:color w:val="262626"/>
                <w:sz w:val="17"/>
              </w:rPr>
              <w:t>CPC Meta CTWA</w:t>
            </w:r>
          </w:p>
        </w:tc>
        <w:tc>
          <w:tcPr>
            <w:tcW w:type="dxa" w:w="1872"/>
            <w:shd w:val="clear" w:color="auto" w:fill="F7F7F7"/>
          </w:tcPr>
          <w:p>
            <w:pPr>
              <w:spacing w:after="40" w:before="40"/>
            </w:pPr>
            <w:r/>
            <w:r>
              <w:rPr>
                <w:rFonts w:ascii="Be Vietnam Pro" w:hAnsi="Be Vietnam Pro"/>
                <w:color w:val="262626"/>
                <w:sz w:val="17"/>
              </w:rPr>
              <w:t>$850 CLP</w:t>
            </w:r>
          </w:p>
        </w:tc>
        <w:tc>
          <w:tcPr>
            <w:tcW w:type="dxa" w:w="4176"/>
            <w:shd w:val="clear" w:color="auto" w:fill="F7F7F7"/>
          </w:tcPr>
          <w:p>
            <w:pPr>
              <w:spacing w:after="40" w:before="40"/>
            </w:pPr>
            <w:r/>
            <w:r>
              <w:rPr>
                <w:rFonts w:ascii="Be Vietnam Pro" w:hAnsi="Be Vietnam Pro"/>
                <w:color w:val="262626"/>
                <w:sz w:val="17"/>
              </w:rPr>
              <w:t>Benchmark de tráfico convertido. Supuesto más débil</w:t>
            </w:r>
          </w:p>
        </w:tc>
      </w:tr>
      <w:tr>
        <w:tc>
          <w:tcPr>
            <w:tcW w:type="dxa" w:w="3312"/>
          </w:tcPr>
          <w:p>
            <w:pPr>
              <w:spacing w:after="40" w:before="40"/>
            </w:pPr>
            <w:r/>
            <w:r>
              <w:rPr>
                <w:rFonts w:ascii="Be Vietnam Pro" w:hAnsi="Be Vietnam Pro"/>
                <w:color w:val="262626"/>
                <w:sz w:val="17"/>
              </w:rPr>
              <w:t>Clic a conversación, Google</w:t>
            </w:r>
          </w:p>
        </w:tc>
        <w:tc>
          <w:tcPr>
            <w:tcW w:type="dxa" w:w="1872"/>
          </w:tcPr>
          <w:p>
            <w:pPr>
              <w:spacing w:after="40" w:before="40"/>
            </w:pPr>
            <w:r/>
            <w:r>
              <w:rPr>
                <w:rFonts w:ascii="Be Vietnam Pro" w:hAnsi="Be Vietnam Pro"/>
                <w:color w:val="262626"/>
                <w:sz w:val="17"/>
              </w:rPr>
              <w:t>12%</w:t>
            </w:r>
          </w:p>
        </w:tc>
        <w:tc>
          <w:tcPr>
            <w:tcW w:type="dxa" w:w="4176"/>
          </w:tcPr>
          <w:p>
            <w:pPr>
              <w:spacing w:after="40" w:before="40"/>
            </w:pPr>
            <w:r/>
            <w:r>
              <w:rPr>
                <w:rFonts w:ascii="Be Vietnam Pro" w:hAnsi="Be Vietnam Pro"/>
                <w:color w:val="262626"/>
                <w:sz w:val="17"/>
              </w:rPr>
              <w:t>Landing con CTA directo a WhatsApp</w:t>
            </w:r>
          </w:p>
        </w:tc>
      </w:tr>
      <w:tr>
        <w:tc>
          <w:tcPr>
            <w:tcW w:type="dxa" w:w="3312"/>
            <w:shd w:val="clear" w:color="auto" w:fill="F7F7F7"/>
          </w:tcPr>
          <w:p>
            <w:pPr>
              <w:spacing w:after="40" w:before="40"/>
            </w:pPr>
            <w:r/>
            <w:r>
              <w:rPr>
                <w:rFonts w:ascii="Be Vietnam Pro" w:hAnsi="Be Vietnam Pro"/>
                <w:color w:val="262626"/>
                <w:sz w:val="17"/>
              </w:rPr>
              <w:t>Clic a conversación, Meta CTWA</w:t>
            </w:r>
          </w:p>
        </w:tc>
        <w:tc>
          <w:tcPr>
            <w:tcW w:type="dxa" w:w="1872"/>
            <w:shd w:val="clear" w:color="auto" w:fill="F7F7F7"/>
          </w:tcPr>
          <w:p>
            <w:pPr>
              <w:spacing w:after="40" w:before="40"/>
            </w:pPr>
            <w:r/>
            <w:r>
              <w:rPr>
                <w:rFonts w:ascii="Be Vietnam Pro" w:hAnsi="Be Vietnam Pro"/>
                <w:color w:val="262626"/>
                <w:sz w:val="17"/>
              </w:rPr>
              <w:t>25%</w:t>
            </w:r>
          </w:p>
        </w:tc>
        <w:tc>
          <w:tcPr>
            <w:tcW w:type="dxa" w:w="4176"/>
            <w:shd w:val="clear" w:color="auto" w:fill="F7F7F7"/>
          </w:tcPr>
          <w:p>
            <w:pPr>
              <w:spacing w:after="40" w:before="40"/>
            </w:pPr>
            <w:r/>
            <w:r>
              <w:rPr>
                <w:rFonts w:ascii="Be Vietnam Pro" w:hAnsi="Be Vietnam Pro"/>
                <w:color w:val="262626"/>
                <w:sz w:val="17"/>
              </w:rPr>
              <w:t>El clic abre WhatsApp sin paso intermedio</w:t>
            </w:r>
          </w:p>
        </w:tc>
      </w:tr>
      <w:tr>
        <w:tc>
          <w:tcPr>
            <w:tcW w:type="dxa" w:w="3312"/>
          </w:tcPr>
          <w:p>
            <w:pPr>
              <w:spacing w:after="40" w:before="40"/>
            </w:pPr>
            <w:r/>
            <w:r>
              <w:rPr>
                <w:rFonts w:ascii="Be Vietnam Pro" w:hAnsi="Be Vietnam Pro"/>
                <w:color w:val="262626"/>
                <w:sz w:val="17"/>
              </w:rPr>
              <w:t>Conversación a prospecto calificado</w:t>
            </w:r>
          </w:p>
        </w:tc>
        <w:tc>
          <w:tcPr>
            <w:tcW w:type="dxa" w:w="1872"/>
          </w:tcPr>
          <w:p>
            <w:pPr>
              <w:spacing w:after="40" w:before="40"/>
            </w:pPr>
            <w:r/>
            <w:r>
              <w:rPr>
                <w:rFonts w:ascii="Be Vietnam Pro" w:hAnsi="Be Vietnam Pro"/>
                <w:color w:val="262626"/>
                <w:sz w:val="17"/>
              </w:rPr>
              <w:t>35%</w:t>
            </w:r>
          </w:p>
        </w:tc>
        <w:tc>
          <w:tcPr>
            <w:tcW w:type="dxa" w:w="4176"/>
          </w:tcPr>
          <w:p>
            <w:pPr>
              <w:spacing w:after="40" w:before="40"/>
            </w:pPr>
            <w:r/>
            <w:r>
              <w:rPr>
                <w:rFonts w:ascii="Be Vietnam Pro" w:hAnsi="Be Vietnam Pro"/>
                <w:color w:val="262626"/>
                <w:sz w:val="17"/>
              </w:rPr>
              <w:t>Filtro del agente conversacional</w:t>
            </w:r>
          </w:p>
        </w:tc>
      </w:tr>
      <w:tr>
        <w:tc>
          <w:tcPr>
            <w:tcW w:type="dxa" w:w="3312"/>
            <w:shd w:val="clear" w:color="auto" w:fill="F7F7F7"/>
          </w:tcPr>
          <w:p>
            <w:pPr>
              <w:spacing w:after="40" w:before="40"/>
            </w:pPr>
            <w:r/>
            <w:r>
              <w:rPr>
                <w:rFonts w:ascii="Be Vietnam Pro" w:hAnsi="Be Vietnam Pro"/>
                <w:color w:val="262626"/>
                <w:sz w:val="17"/>
              </w:rPr>
              <w:t>Prospecto calificado a curse</w:t>
            </w:r>
          </w:p>
        </w:tc>
        <w:tc>
          <w:tcPr>
            <w:tcW w:type="dxa" w:w="1872"/>
            <w:shd w:val="clear" w:color="auto" w:fill="F7F7F7"/>
          </w:tcPr>
          <w:p>
            <w:pPr>
              <w:spacing w:after="40" w:before="40"/>
            </w:pPr>
            <w:r/>
            <w:r>
              <w:rPr>
                <w:rFonts w:ascii="Be Vietnam Pro" w:hAnsi="Be Vietnam Pro"/>
                <w:color w:val="262626"/>
                <w:sz w:val="17"/>
              </w:rPr>
              <w:t>20%</w:t>
            </w:r>
          </w:p>
        </w:tc>
        <w:tc>
          <w:tcPr>
            <w:tcW w:type="dxa" w:w="4176"/>
            <w:shd w:val="clear" w:color="auto" w:fill="F7F7F7"/>
          </w:tcPr>
          <w:p>
            <w:pPr>
              <w:spacing w:after="40" w:before="40"/>
            </w:pPr>
            <w:r/>
            <w:r>
              <w:rPr>
                <w:rFonts w:ascii="Be Vietnam Pro" w:hAnsi="Be Vietnam Pro"/>
                <w:color w:val="262626"/>
                <w:sz w:val="17"/>
              </w:rPr>
              <w:t>A DEFINIR POR EL CLIENTE: depende de su política de riesgo</w:t>
            </w:r>
          </w:p>
        </w:tc>
      </w:tr>
      <w:tr>
        <w:tc>
          <w:tcPr>
            <w:tcW w:type="dxa" w:w="3312"/>
          </w:tcPr>
          <w:p>
            <w:pPr>
              <w:spacing w:after="40" w:before="40"/>
            </w:pPr>
            <w:r/>
            <w:r>
              <w:rPr>
                <w:rFonts w:ascii="Be Vietnam Pro" w:hAnsi="Be Vietnam Pro"/>
                <w:color w:val="262626"/>
                <w:sz w:val="17"/>
              </w:rPr>
              <w:t>Distribución Google / Meta</w:t>
            </w:r>
          </w:p>
        </w:tc>
        <w:tc>
          <w:tcPr>
            <w:tcW w:type="dxa" w:w="1872"/>
          </w:tcPr>
          <w:p>
            <w:pPr>
              <w:spacing w:after="40" w:before="40"/>
            </w:pPr>
            <w:r/>
            <w:r>
              <w:rPr>
                <w:rFonts w:ascii="Be Vietnam Pro" w:hAnsi="Be Vietnam Pro"/>
                <w:color w:val="262626"/>
                <w:sz w:val="17"/>
              </w:rPr>
              <w:t>40% / 60%</w:t>
            </w:r>
          </w:p>
        </w:tc>
        <w:tc>
          <w:tcPr>
            <w:tcW w:type="dxa" w:w="4176"/>
          </w:tcPr>
          <w:p>
            <w:pPr>
              <w:spacing w:after="40" w:before="40"/>
            </w:pPr>
            <w:r/>
            <w:r>
              <w:rPr>
                <w:rFonts w:ascii="Be Vietnam Pro" w:hAnsi="Be Vietnam Pro"/>
                <w:color w:val="262626"/>
                <w:sz w:val="17"/>
              </w:rPr>
              <w:t>Coherente con el peso de cada canal en el mercado</w:t>
            </w:r>
          </w:p>
        </w:tc>
      </w:tr>
    </w:tbl>
    <w:p>
      <w:pPr>
        <w:spacing w:after="40"/>
      </w:pPr>
    </w:p>
    <w:p>
      <w:pPr>
        <w:spacing w:before="240" w:after="80"/>
      </w:pPr>
      <w:r>
        <w:rPr>
          <w:rFonts w:ascii="Be Vietnam Pro" w:hAnsi="Be Vietnam Pro"/>
          <w:b/>
          <w:color w:val="E57000"/>
          <w:sz w:val="25"/>
        </w:rPr>
        <w:t>11.2 Proyección para un escenario de $3.500.000 CLP mensuales</w:t>
      </w:r>
    </w:p>
    <w:tbl>
      <w:tblPr>
        <w:tblStyle w:val="TableGrid"/>
        <w:tblW w:type="auto" w:w="0"/>
        <w:jc w:val="center"/>
        <w:tblLook w:firstColumn="1" w:firstRow="1" w:lastColumn="0" w:lastRow="0" w:noHBand="0" w:noVBand="1" w:val="04A0"/>
      </w:tblPr>
      <w:tblGrid>
        <w:gridCol w:w="4759"/>
        <w:gridCol w:w="4759"/>
      </w:tblGrid>
      <w:tr>
        <w:tc>
          <w:tcPr>
            <w:tcW w:type="dxa" w:w="4608"/>
            <w:shd w:val="clear" w:color="auto" w:fill="3A3838"/>
          </w:tcPr>
          <w:p>
            <w:pPr>
              <w:spacing w:after="40" w:before="40"/>
            </w:pPr>
            <w:r/>
            <w:r>
              <w:rPr>
                <w:rFonts w:ascii="Be Vietnam Pro" w:hAnsi="Be Vietnam Pro"/>
                <w:b/>
                <w:color w:val="FFFFFF"/>
                <w:sz w:val="17"/>
              </w:rPr>
              <w:t>Indicador</w:t>
            </w:r>
          </w:p>
        </w:tc>
        <w:tc>
          <w:tcPr>
            <w:tcW w:type="dxa" w:w="3312"/>
            <w:shd w:val="clear" w:color="auto" w:fill="3A3838"/>
          </w:tcPr>
          <w:p>
            <w:pPr>
              <w:spacing w:after="40" w:before="40"/>
            </w:pPr>
            <w:r/>
            <w:r>
              <w:rPr>
                <w:rFonts w:ascii="Be Vietnam Pro" w:hAnsi="Be Vietnam Pro"/>
                <w:b/>
                <w:color w:val="FFFFFF"/>
                <w:sz w:val="17"/>
              </w:rPr>
              <w:t>Resultado</w:t>
            </w:r>
          </w:p>
        </w:tc>
      </w:tr>
      <w:tr>
        <w:tc>
          <w:tcPr>
            <w:tcW w:type="dxa" w:w="4608"/>
          </w:tcPr>
          <w:p>
            <w:pPr>
              <w:spacing w:after="40" w:before="40"/>
            </w:pPr>
            <w:r/>
            <w:r>
              <w:rPr>
                <w:rFonts w:ascii="Be Vietnam Pro" w:hAnsi="Be Vietnam Pro"/>
                <w:color w:val="262626"/>
                <w:sz w:val="17"/>
              </w:rPr>
              <w:t>Inversión Google</w:t>
            </w:r>
          </w:p>
        </w:tc>
        <w:tc>
          <w:tcPr>
            <w:tcW w:type="dxa" w:w="3312"/>
          </w:tcPr>
          <w:p>
            <w:pPr>
              <w:spacing w:after="40" w:before="40"/>
            </w:pPr>
            <w:r/>
            <w:r>
              <w:rPr>
                <w:rFonts w:ascii="Be Vietnam Pro" w:hAnsi="Be Vietnam Pro"/>
                <w:color w:val="262626"/>
                <w:sz w:val="17"/>
              </w:rPr>
              <w:t>$1.400.000 CLP</w:t>
            </w:r>
          </w:p>
        </w:tc>
      </w:tr>
      <w:tr>
        <w:tc>
          <w:tcPr>
            <w:tcW w:type="dxa" w:w="4608"/>
            <w:shd w:val="clear" w:color="auto" w:fill="F7F7F7"/>
          </w:tcPr>
          <w:p>
            <w:pPr>
              <w:spacing w:after="40" w:before="40"/>
            </w:pPr>
            <w:r/>
            <w:r>
              <w:rPr>
                <w:rFonts w:ascii="Be Vietnam Pro" w:hAnsi="Be Vietnam Pro"/>
                <w:color w:val="262626"/>
                <w:sz w:val="17"/>
              </w:rPr>
              <w:t>Inversión Meta</w:t>
            </w:r>
          </w:p>
        </w:tc>
        <w:tc>
          <w:tcPr>
            <w:tcW w:type="dxa" w:w="3312"/>
            <w:shd w:val="clear" w:color="auto" w:fill="F7F7F7"/>
          </w:tcPr>
          <w:p>
            <w:pPr>
              <w:spacing w:after="40" w:before="40"/>
            </w:pPr>
            <w:r/>
            <w:r>
              <w:rPr>
                <w:rFonts w:ascii="Be Vietnam Pro" w:hAnsi="Be Vietnam Pro"/>
                <w:color w:val="262626"/>
                <w:sz w:val="17"/>
              </w:rPr>
              <w:t>$2.100.000 CLP</w:t>
            </w:r>
          </w:p>
        </w:tc>
      </w:tr>
      <w:tr>
        <w:tc>
          <w:tcPr>
            <w:tcW w:type="dxa" w:w="4608"/>
          </w:tcPr>
          <w:p>
            <w:pPr>
              <w:spacing w:after="40" w:before="40"/>
            </w:pPr>
            <w:r/>
            <w:r>
              <w:rPr>
                <w:rFonts w:ascii="Be Vietnam Pro" w:hAnsi="Be Vietnam Pro"/>
                <w:color w:val="262626"/>
                <w:sz w:val="17"/>
              </w:rPr>
              <w:t>Clics totales estimados</w:t>
            </w:r>
          </w:p>
        </w:tc>
        <w:tc>
          <w:tcPr>
            <w:tcW w:type="dxa" w:w="3312"/>
          </w:tcPr>
          <w:p>
            <w:pPr>
              <w:spacing w:after="40" w:before="40"/>
            </w:pPr>
            <w:r/>
            <w:r>
              <w:rPr>
                <w:rFonts w:ascii="Be Vietnam Pro" w:hAnsi="Be Vietnam Pro"/>
                <w:color w:val="262626"/>
                <w:sz w:val="17"/>
              </w:rPr>
              <w:t>~2.970</w:t>
            </w:r>
          </w:p>
        </w:tc>
      </w:tr>
      <w:tr>
        <w:tc>
          <w:tcPr>
            <w:tcW w:type="dxa" w:w="4608"/>
            <w:shd w:val="clear" w:color="auto" w:fill="F7F7F7"/>
          </w:tcPr>
          <w:p>
            <w:pPr>
              <w:spacing w:after="40" w:before="40"/>
            </w:pPr>
            <w:r/>
            <w:r>
              <w:rPr>
                <w:rFonts w:ascii="Be Vietnam Pro" w:hAnsi="Be Vietnam Pro"/>
                <w:color w:val="262626"/>
                <w:sz w:val="17"/>
              </w:rPr>
              <w:t>Conversaciones iniciadas</w:t>
            </w:r>
          </w:p>
        </w:tc>
        <w:tc>
          <w:tcPr>
            <w:tcW w:type="dxa" w:w="3312"/>
            <w:shd w:val="clear" w:color="auto" w:fill="F7F7F7"/>
          </w:tcPr>
          <w:p>
            <w:pPr>
              <w:spacing w:after="40" w:before="40"/>
            </w:pPr>
            <w:r/>
            <w:r>
              <w:rPr>
                <w:rFonts w:ascii="Be Vietnam Pro" w:hAnsi="Be Vietnam Pro"/>
                <w:color w:val="262626"/>
                <w:sz w:val="17"/>
              </w:rPr>
              <w:t>~678</w:t>
            </w:r>
          </w:p>
        </w:tc>
      </w:tr>
      <w:tr>
        <w:tc>
          <w:tcPr>
            <w:tcW w:type="dxa" w:w="4608"/>
          </w:tcPr>
          <w:p>
            <w:pPr>
              <w:spacing w:after="40" w:before="40"/>
            </w:pPr>
            <w:r/>
            <w:r>
              <w:rPr>
                <w:rFonts w:ascii="Be Vietnam Pro" w:hAnsi="Be Vietnam Pro"/>
                <w:color w:val="262626"/>
                <w:sz w:val="17"/>
              </w:rPr>
              <w:t>Prospectos calificados</w:t>
            </w:r>
          </w:p>
        </w:tc>
        <w:tc>
          <w:tcPr>
            <w:tcW w:type="dxa" w:w="3312"/>
          </w:tcPr>
          <w:p>
            <w:pPr>
              <w:spacing w:after="40" w:before="40"/>
            </w:pPr>
            <w:r/>
            <w:r>
              <w:rPr>
                <w:rFonts w:ascii="Be Vietnam Pro" w:hAnsi="Be Vietnam Pro"/>
                <w:color w:val="262626"/>
                <w:sz w:val="17"/>
              </w:rPr>
              <w:t>~237</w:t>
            </w:r>
          </w:p>
        </w:tc>
      </w:tr>
      <w:tr>
        <w:tc>
          <w:tcPr>
            <w:tcW w:type="dxa" w:w="4608"/>
            <w:shd w:val="clear" w:color="auto" w:fill="F7F7F7"/>
          </w:tcPr>
          <w:p>
            <w:pPr>
              <w:spacing w:after="40" w:before="40"/>
            </w:pPr>
            <w:r/>
            <w:r>
              <w:rPr>
                <w:rFonts w:ascii="Be Vietnam Pro" w:hAnsi="Be Vietnam Pro"/>
                <w:color w:val="262626"/>
                <w:sz w:val="17"/>
              </w:rPr>
              <w:t>Costo por prospecto calificado</w:t>
            </w:r>
          </w:p>
        </w:tc>
        <w:tc>
          <w:tcPr>
            <w:tcW w:type="dxa" w:w="3312"/>
            <w:shd w:val="clear" w:color="auto" w:fill="F7F7F7"/>
          </w:tcPr>
          <w:p>
            <w:pPr>
              <w:spacing w:after="40" w:before="40"/>
            </w:pPr>
            <w:r/>
            <w:r>
              <w:rPr>
                <w:rFonts w:ascii="Be Vietnam Pro" w:hAnsi="Be Vietnam Pro"/>
                <w:color w:val="262626"/>
                <w:sz w:val="17"/>
              </w:rPr>
              <w:t>~$14.800 CLP</w:t>
            </w:r>
          </w:p>
        </w:tc>
      </w:tr>
      <w:tr>
        <w:tc>
          <w:tcPr>
            <w:tcW w:type="dxa" w:w="4608"/>
          </w:tcPr>
          <w:p>
            <w:pPr>
              <w:spacing w:after="40" w:before="40"/>
            </w:pPr>
            <w:r/>
            <w:r>
              <w:rPr>
                <w:rFonts w:ascii="Be Vietnam Pro" w:hAnsi="Be Vietnam Pro"/>
                <w:color w:val="262626"/>
                <w:sz w:val="17"/>
              </w:rPr>
              <w:t>Cursos estimados</w:t>
            </w:r>
          </w:p>
        </w:tc>
        <w:tc>
          <w:tcPr>
            <w:tcW w:type="dxa" w:w="3312"/>
          </w:tcPr>
          <w:p>
            <w:pPr>
              <w:spacing w:after="40" w:before="40"/>
            </w:pPr>
            <w:r/>
            <w:r>
              <w:rPr>
                <w:rFonts w:ascii="Be Vietnam Pro" w:hAnsi="Be Vietnam Pro"/>
                <w:color w:val="262626"/>
                <w:sz w:val="17"/>
              </w:rPr>
              <w:t>~47</w:t>
            </w:r>
          </w:p>
        </w:tc>
      </w:tr>
      <w:tr>
        <w:tc>
          <w:tcPr>
            <w:tcW w:type="dxa" w:w="4608"/>
            <w:shd w:val="clear" w:color="auto" w:fill="F7F7F7"/>
          </w:tcPr>
          <w:p>
            <w:pPr>
              <w:spacing w:after="40" w:before="40"/>
            </w:pPr>
            <w:r/>
            <w:r>
              <w:rPr>
                <w:rFonts w:ascii="Be Vietnam Pro" w:hAnsi="Be Vietnam Pro"/>
                <w:color w:val="262626"/>
                <w:sz w:val="17"/>
              </w:rPr>
              <w:t>Costo por curse</w:t>
            </w:r>
          </w:p>
        </w:tc>
        <w:tc>
          <w:tcPr>
            <w:tcW w:type="dxa" w:w="3312"/>
            <w:shd w:val="clear" w:color="auto" w:fill="F7F7F7"/>
          </w:tcPr>
          <w:p>
            <w:pPr>
              <w:spacing w:after="40" w:before="40"/>
            </w:pPr>
            <w:r/>
            <w:r>
              <w:rPr>
                <w:rFonts w:ascii="Be Vietnam Pro" w:hAnsi="Be Vietnam Pro"/>
                <w:color w:val="262626"/>
                <w:sz w:val="17"/>
              </w:rPr>
              <w:t>~$74.500 CLP</w:t>
            </w:r>
          </w:p>
        </w:tc>
      </w:tr>
    </w:tbl>
    <w:p>
      <w:pPr>
        <w:spacing w:after="40"/>
      </w:pPr>
    </w:p>
    <w:tbl>
      <w:tblPr>
        <w:tblW w:type="auto" w:w="0"/>
        <w:tblLook w:firstColumn="1" w:firstRow="1" w:lastColumn="0" w:lastRow="0" w:noHBand="0" w:noVBand="1" w:val="04A0"/>
      </w:tblPr>
      <w:tblGrid>
        <w:gridCol w:w="9518"/>
      </w:tblGrid>
      <w:tr>
        <w:tc>
          <w:tcPr>
            <w:tcW w:type="dxa" w:w="9518"/>
            <w:shd w:val="clear" w:color="auto" w:fill="FDF0E4"/>
          </w:tcPr>
          <w:p>
            <w:pPr>
              <w:spacing w:before="120" w:after="120"/>
            </w:pPr>
            <w:r/>
            <w:r>
              <w:rPr>
                <w:rFonts w:ascii="Be Vietnam Pro" w:hAnsi="Be Vietnam Pro"/>
                <w:b/>
                <w:color w:val="E57000"/>
                <w:sz w:val="19"/>
              </w:rPr>
              <w:t xml:space="preserve">Cómo leer esta proyección.  </w:t>
            </w:r>
            <w:r>
              <w:rPr>
                <w:rFonts w:ascii="Be Vietnam Pro" w:hAnsi="Be Vietnam Pro"/>
                <w:color w:val="262626"/>
                <w:sz w:val="19"/>
              </w:rPr>
              <w:t>No es una promesa de resultado. Es la explicitación del razonamiento que sustenta la cifra de inversión recomendada, construida sobre benchmarks públicos y atribuidos. Cada supuesto queda sujeto a las métricas reales que se observen al implementar, y el modelo está diseñado para recalcularse con esos datos desde el primer mes. La única variable que no puede estimarse desde fuentes externas es la tasa de aprobación a curse: depende de la política de riesgo de Coopeuch y debe aportarla el cliente.</w:t>
            </w:r>
          </w:p>
        </w:tc>
      </w:tr>
    </w:tbl>
    <w:p>
      <w:pPr>
        <w:spacing w:after="40"/>
      </w:pPr>
    </w:p>
    <w:p>
      <w:pPr>
        <w:spacing w:before="240" w:after="80"/>
      </w:pPr>
      <w:r>
        <w:rPr>
          <w:rFonts w:ascii="Be Vietnam Pro" w:hAnsi="Be Vietnam Pro"/>
          <w:b/>
          <w:color w:val="E57000"/>
          <w:sz w:val="25"/>
        </w:rPr>
        <w:t>11.3 Banda de inversión recomendada</w:t>
      </w:r>
    </w:p>
    <w:p>
      <w:pPr>
        <w:spacing w:after="120"/>
      </w:pPr>
      <w:r>
        <w:rPr>
          <w:rFonts w:ascii="Be Vietnam Pro" w:hAnsi="Be Vietnam Pro"/>
          <w:b w:val="0"/>
          <w:i w:val="0"/>
          <w:color w:val="262626"/>
          <w:sz w:val="20"/>
        </w:rPr>
        <w:t>Se recomienda operar entre $3.000.000 y $5.000.000 CLP mensuales durante la fase inicial. El límite inferior permite generar volumen de eventos suficiente para que las campañas de conversión completen su fase de aprendizaje; el superior evita saturar audiencias antes de haber validado el mensaje y el proceso de calificación.</w:t>
      </w:r>
    </w:p>
    <w:p>
      <w:r>
        <w:br w:type="page"/>
      </w:r>
    </w:p>
    <w:p>
      <w:pPr>
        <w:spacing w:after="0"/>
      </w:pPr>
      <w:r>
        <w:rPr>
          <w:rFonts w:ascii="Be Vietnam Pro" w:hAnsi="Be Vietnam Pro"/>
          <w:b/>
          <w:color w:val="E57000"/>
          <w:sz w:val="22"/>
        </w:rPr>
        <w:t>12</w:t>
      </w:r>
    </w:p>
    <w:p>
      <w:pPr>
        <w:spacing w:after="200"/>
      </w:pPr>
      <w:r>
        <w:rPr>
          <w:rFonts w:ascii="Be Vietnam Pro" w:hAnsi="Be Vietnam Pro"/>
          <w:b/>
          <w:color w:val="262626"/>
          <w:sz w:val="38"/>
        </w:rPr>
        <w:t>Conclusiones y recomendaciones</w:t>
      </w:r>
    </w:p>
    <w:p>
      <w:pPr>
        <w:spacing w:before="240" w:after="80"/>
      </w:pPr>
      <w:r>
        <w:rPr>
          <w:rFonts w:ascii="Be Vietnam Pro" w:hAnsi="Be Vietnam Pro"/>
          <w:b/>
          <w:color w:val="E57000"/>
          <w:sz w:val="25"/>
        </w:rPr>
        <w:t>12.1 Antes de invertir el primer peso</w:t>
      </w:r>
    </w:p>
    <w:p>
      <w:pPr>
        <w:pStyle w:val="ListBullet"/>
        <w:spacing w:after="60" w:line="288" w:lineRule="auto"/>
      </w:pPr>
      <w:r>
        <w:rPr>
          <w:rFonts w:ascii="Be Vietnam Pro" w:hAnsi="Be Vietnam Pro"/>
          <w:b/>
          <w:color w:val="262626"/>
          <w:sz w:val="20"/>
        </w:rPr>
        <w:t xml:space="preserve">Resolver la divulgación de condiciones del crédito. </w:t>
      </w:r>
      <w:r>
        <w:rPr>
          <w:rFonts w:ascii="Be Vietnam Pro" w:hAnsi="Be Vietnam Pro"/>
          <w:color w:val="595959"/>
          <w:sz w:val="20"/>
        </w:rPr>
        <w:t>Publicar CAE, plazos, montos y ejemplo representativo del costo total en la landing pública. Es requisito de Google Ads.</w:t>
      </w:r>
    </w:p>
    <w:p>
      <w:pPr>
        <w:pStyle w:val="ListBullet"/>
        <w:spacing w:after="60" w:line="288" w:lineRule="auto"/>
      </w:pPr>
      <w:r>
        <w:rPr>
          <w:rFonts w:ascii="Be Vietnam Pro" w:hAnsi="Be Vietnam Pro"/>
          <w:b/>
          <w:color w:val="262626"/>
          <w:sz w:val="20"/>
        </w:rPr>
        <w:t xml:space="preserve">Definir el mapa de eventos y su medición. </w:t>
      </w:r>
      <w:r>
        <w:rPr>
          <w:rFonts w:ascii="Be Vietnam Pro" w:hAnsi="Be Vietnam Pro"/>
          <w:color w:val="595959"/>
          <w:sz w:val="20"/>
        </w:rPr>
        <w:t>Sin trazabilidad hasta el curse, la optimización trabajará sobre la métrica equivocada.</w:t>
      </w:r>
    </w:p>
    <w:p>
      <w:pPr>
        <w:pStyle w:val="ListBullet"/>
        <w:spacing w:after="60" w:line="288" w:lineRule="auto"/>
      </w:pPr>
      <w:r>
        <w:rPr>
          <w:rFonts w:ascii="Be Vietnam Pro" w:hAnsi="Be Vietnam Pro"/>
          <w:b/>
          <w:color w:val="262626"/>
          <w:sz w:val="20"/>
        </w:rPr>
        <w:t xml:space="preserve">Confirmar la tasa de aprobación crediticia. </w:t>
      </w:r>
      <w:r>
        <w:rPr>
          <w:rFonts w:ascii="Be Vietnam Pro" w:hAnsi="Be Vietnam Pro"/>
          <w:color w:val="595959"/>
          <w:sz w:val="20"/>
        </w:rPr>
        <w:t>Es el único parámetro del modelo que no puede estimarse externamente.</w:t>
      </w:r>
    </w:p>
    <w:p>
      <w:pPr>
        <w:pStyle w:val="ListBullet"/>
        <w:spacing w:after="60" w:line="288" w:lineRule="auto"/>
      </w:pPr>
      <w:r>
        <w:rPr>
          <w:rFonts w:ascii="Be Vietnam Pro" w:hAnsi="Be Vietnam Pro"/>
          <w:b/>
          <w:color w:val="262626"/>
          <w:sz w:val="20"/>
        </w:rPr>
        <w:t xml:space="preserve">Verificar los requisitos de verificación del anunciante. </w:t>
      </w:r>
      <w:r>
        <w:rPr>
          <w:rFonts w:ascii="Be Vietnam Pro" w:hAnsi="Be Vietnam Pro"/>
          <w:color w:val="595959"/>
          <w:sz w:val="20"/>
        </w:rPr>
        <w:t>Tanto en Google como en Meta, antes de programar el lanzamiento.</w:t>
      </w:r>
    </w:p>
    <w:p>
      <w:pPr>
        <w:spacing w:before="240" w:after="80"/>
      </w:pPr>
      <w:r>
        <w:rPr>
          <w:rFonts w:ascii="Be Vietnam Pro" w:hAnsi="Be Vietnam Pro"/>
          <w:b/>
          <w:color w:val="E57000"/>
          <w:sz w:val="25"/>
        </w:rPr>
        <w:t>12.2 Dónde está la oportunidad</w:t>
      </w:r>
    </w:p>
    <w:p>
      <w:pPr>
        <w:pStyle w:val="ListBullet"/>
        <w:spacing w:after="60" w:line="288" w:lineRule="auto"/>
      </w:pPr>
      <w:r>
        <w:rPr>
          <w:rFonts w:ascii="Be Vietnam Pro" w:hAnsi="Be Vietnam Pro"/>
          <w:b/>
          <w:color w:val="262626"/>
          <w:sz w:val="20"/>
        </w:rPr>
        <w:t xml:space="preserve">El nicho de inclusión financiera. </w:t>
      </w:r>
      <w:r>
        <w:rPr>
          <w:rFonts w:ascii="Be Vietnam Pro" w:hAnsi="Be Vietnam Pro"/>
          <w:color w:val="595959"/>
          <w:sz w:val="20"/>
        </w:rPr>
        <w:t>La evaluación por múltiples fuentes de ingreso es un diferenciador real, comunicable y hoy no ocupado por la competencia directa.</w:t>
      </w:r>
    </w:p>
    <w:p>
      <w:pPr>
        <w:pStyle w:val="ListBullet"/>
        <w:spacing w:after="60" w:line="288" w:lineRule="auto"/>
      </w:pPr>
      <w:r>
        <w:rPr>
          <w:rFonts w:ascii="Be Vietnam Pro" w:hAnsi="Be Vietnam Pro"/>
          <w:b/>
          <w:color w:val="262626"/>
          <w:sz w:val="20"/>
        </w:rPr>
        <w:t xml:space="preserve">El Remanente como argumento de conversión. </w:t>
      </w:r>
      <w:r>
        <w:rPr>
          <w:rFonts w:ascii="Be Vietnam Pro" w:hAnsi="Be Vietnam Pro"/>
          <w:color w:val="595959"/>
          <w:sz w:val="20"/>
        </w:rPr>
        <w:t>Convierte el requisito de asociarse en beneficio económico. Ningún neobanco compite con eso.</w:t>
      </w:r>
    </w:p>
    <w:p>
      <w:pPr>
        <w:pStyle w:val="ListBullet"/>
        <w:spacing w:after="60" w:line="288" w:lineRule="auto"/>
      </w:pPr>
      <w:r>
        <w:rPr>
          <w:rFonts w:ascii="Be Vietnam Pro" w:hAnsi="Be Vietnam Pro"/>
          <w:b/>
          <w:color w:val="262626"/>
          <w:sz w:val="20"/>
        </w:rPr>
        <w:t xml:space="preserve">Los flujos automatizados. </w:t>
      </w:r>
      <w:r>
        <w:rPr>
          <w:rFonts w:ascii="Be Vietnam Pro" w:hAnsi="Be Vietnam Pro"/>
          <w:color w:val="595959"/>
          <w:sz w:val="20"/>
        </w:rPr>
        <w:t>El punto de mayor retorno del programa de email, y el que se refuerza con el agente conversacional sobre los mismos puntos de fuga.</w:t>
      </w:r>
    </w:p>
    <w:p>
      <w:pPr>
        <w:pStyle w:val="ListBullet"/>
        <w:spacing w:after="60" w:line="288" w:lineRule="auto"/>
      </w:pPr>
      <w:r>
        <w:rPr>
          <w:rFonts w:ascii="Be Vietnam Pro" w:hAnsi="Be Vietnam Pro"/>
          <w:b/>
          <w:color w:val="262626"/>
          <w:sz w:val="20"/>
        </w:rPr>
        <w:t xml:space="preserve">La transparencia de costo como ventaja competitiva. </w:t>
      </w:r>
      <w:r>
        <w:rPr>
          <w:rFonts w:ascii="Be Vietnam Pro" w:hAnsi="Be Vietnam Pro"/>
          <w:color w:val="595959"/>
          <w:sz w:val="20"/>
        </w:rPr>
        <w:t>En un rubro asociado a la letra chica, cumplir bien el requisito regulatorio puede convertirse en argumento de venta.</w:t>
      </w:r>
    </w:p>
    <w:p>
      <w:pPr>
        <w:spacing w:before="240" w:after="80"/>
      </w:pPr>
      <w:r>
        <w:rPr>
          <w:rFonts w:ascii="Be Vietnam Pro" w:hAnsi="Be Vietnam Pro"/>
          <w:b/>
          <w:color w:val="E57000"/>
          <w:sz w:val="25"/>
        </w:rPr>
        <w:t>12.3 Qué medir para saber si está funcionando</w:t>
      </w:r>
    </w:p>
    <w:p>
      <w:pPr>
        <w:spacing w:after="120"/>
      </w:pPr>
      <w:r>
        <w:rPr>
          <w:rFonts w:ascii="Be Vietnam Pro" w:hAnsi="Be Vietnam Pro"/>
          <w:b w:val="0"/>
          <w:i w:val="0"/>
          <w:color w:val="262626"/>
          <w:sz w:val="20"/>
        </w:rPr>
        <w:t>Tres indicadores por sobre todos los demás: costo por prospecto calificado, tasa de aprobación de los prospectos derivados y costo por curse. El resto de las métricas son diagnósticas; estas tres son las que determinan si la inversión rinde.</w:t>
      </w:r>
    </w:p>
    <w:p>
      <w:r>
        <w:br w:type="page"/>
      </w:r>
    </w:p>
    <w:p>
      <w:pPr>
        <w:spacing w:after="0"/>
      </w:pPr>
      <w:r>
        <w:rPr>
          <w:rFonts w:ascii="Be Vietnam Pro" w:hAnsi="Be Vietnam Pro"/>
          <w:b/>
          <w:color w:val="E57000"/>
          <w:sz w:val="22"/>
        </w:rPr>
        <w:t>13</w:t>
      </w:r>
    </w:p>
    <w:p>
      <w:pPr>
        <w:spacing w:after="200"/>
      </w:pPr>
      <w:r>
        <w:rPr>
          <w:rFonts w:ascii="Be Vietnam Pro" w:hAnsi="Be Vietnam Pro"/>
          <w:b/>
          <w:color w:val="262626"/>
          <w:sz w:val="38"/>
        </w:rPr>
        <w:t>Fuentes consultadas</w:t>
      </w:r>
    </w:p>
    <w:tbl>
      <w:tblPr>
        <w:tblStyle w:val="TableGrid"/>
        <w:tblW w:type="auto" w:w="0"/>
        <w:jc w:val="center"/>
        <w:tblLook w:firstColumn="1" w:firstRow="1" w:lastColumn="0" w:lastRow="0" w:noHBand="0" w:noVBand="1" w:val="04A0"/>
      </w:tblPr>
      <w:tblGrid>
        <w:gridCol w:w="3173"/>
        <w:gridCol w:w="3173"/>
        <w:gridCol w:w="3173"/>
      </w:tblGrid>
      <w:tr>
        <w:tc>
          <w:tcPr>
            <w:tcW w:type="dxa" w:w="3744"/>
            <w:shd w:val="clear" w:color="auto" w:fill="3A3838"/>
          </w:tcPr>
          <w:p>
            <w:pPr>
              <w:spacing w:after="40" w:before="40"/>
            </w:pPr>
            <w:r/>
            <w:r>
              <w:rPr>
                <w:rFonts w:ascii="Be Vietnam Pro" w:hAnsi="Be Vietnam Pro"/>
                <w:b/>
                <w:color w:val="FFFFFF"/>
                <w:sz w:val="16"/>
              </w:rPr>
              <w:t>Fuente</w:t>
            </w:r>
          </w:p>
        </w:tc>
        <w:tc>
          <w:tcPr>
            <w:tcW w:type="dxa" w:w="3744"/>
            <w:shd w:val="clear" w:color="auto" w:fill="3A3838"/>
          </w:tcPr>
          <w:p>
            <w:pPr>
              <w:spacing w:after="40" w:before="40"/>
            </w:pPr>
            <w:r/>
            <w:r>
              <w:rPr>
                <w:rFonts w:ascii="Be Vietnam Pro" w:hAnsi="Be Vietnam Pro"/>
                <w:b/>
                <w:color w:val="FFFFFF"/>
                <w:sz w:val="16"/>
              </w:rPr>
              <w:t>Uso en este documento</w:t>
            </w:r>
          </w:p>
        </w:tc>
        <w:tc>
          <w:tcPr>
            <w:tcW w:type="dxa" w:w="1296"/>
            <w:shd w:val="clear" w:color="auto" w:fill="3A3838"/>
          </w:tcPr>
          <w:p>
            <w:pPr>
              <w:spacing w:after="40" w:before="40"/>
            </w:pPr>
            <w:r/>
            <w:r>
              <w:rPr>
                <w:rFonts w:ascii="Be Vietnam Pro" w:hAnsi="Be Vietnam Pro"/>
                <w:b/>
                <w:color w:val="FFFFFF"/>
                <w:sz w:val="16"/>
              </w:rPr>
              <w:t>Consulta</w:t>
            </w:r>
          </w:p>
        </w:tc>
      </w:tr>
      <w:tr>
        <w:tc>
          <w:tcPr>
            <w:tcW w:type="dxa" w:w="3744"/>
          </w:tcPr>
          <w:p>
            <w:pPr>
              <w:spacing w:after="40" w:before="40"/>
            </w:pPr>
            <w:r/>
            <w:r>
              <w:rPr>
                <w:rFonts w:ascii="Be Vietnam Pro" w:hAnsi="Be Vietnam Pro"/>
                <w:color w:val="262626"/>
                <w:sz w:val="16"/>
              </w:rPr>
              <w:t>CMF — Desempeño de bancos y cooperativas, enero 2026</w:t>
            </w:r>
          </w:p>
        </w:tc>
        <w:tc>
          <w:tcPr>
            <w:tcW w:type="dxa" w:w="3744"/>
          </w:tcPr>
          <w:p>
            <w:pPr>
              <w:spacing w:after="40" w:before="40"/>
            </w:pPr>
            <w:r/>
            <w:r>
              <w:rPr>
                <w:rFonts w:ascii="Be Vietnam Pro" w:hAnsi="Be Vietnam Pro"/>
                <w:color w:val="262626"/>
                <w:sz w:val="16"/>
              </w:rPr>
              <w:t>Cartera de consumo y riesgo en cooperativas</w:t>
            </w:r>
          </w:p>
        </w:tc>
        <w:tc>
          <w:tcPr>
            <w:tcW w:type="dxa" w:w="1296"/>
          </w:tcPr>
          <w:p>
            <w:pPr>
              <w:spacing w:after="40" w:before="40"/>
            </w:pPr>
            <w:r/>
            <w:r>
              <w:rPr>
                <w:rFonts w:ascii="Be Vietnam Pro" w:hAnsi="Be Vietnam Pro"/>
                <w:color w:val="262626"/>
                <w:sz w:val="16"/>
              </w:rPr>
              <w:t>ago-2026</w:t>
            </w:r>
          </w:p>
        </w:tc>
      </w:tr>
      <w:tr>
        <w:tc>
          <w:tcPr>
            <w:tcW w:type="dxa" w:w="3744"/>
            <w:shd w:val="clear" w:color="auto" w:fill="F7F7F7"/>
          </w:tcPr>
          <w:p>
            <w:pPr>
              <w:spacing w:after="40" w:before="40"/>
            </w:pPr>
            <w:r/>
            <w:r>
              <w:rPr>
                <w:rFonts w:ascii="Be Vietnam Pro" w:hAnsi="Be Vietnam Pro"/>
                <w:color w:val="262626"/>
                <w:sz w:val="16"/>
              </w:rPr>
              <w:t>CMF — Simulador de créditos</w:t>
            </w:r>
          </w:p>
        </w:tc>
        <w:tc>
          <w:tcPr>
            <w:tcW w:type="dxa" w:w="3744"/>
            <w:shd w:val="clear" w:color="auto" w:fill="F7F7F7"/>
          </w:tcPr>
          <w:p>
            <w:pPr>
              <w:spacing w:after="40" w:before="40"/>
            </w:pPr>
            <w:r/>
            <w:r>
              <w:rPr>
                <w:rFonts w:ascii="Be Vietnam Pro" w:hAnsi="Be Vietnam Pro"/>
                <w:color w:val="262626"/>
                <w:sz w:val="16"/>
              </w:rPr>
              <w:t>Referencia de divulgación de CAE</w:t>
            </w:r>
          </w:p>
        </w:tc>
        <w:tc>
          <w:tcPr>
            <w:tcW w:type="dxa" w:w="1296"/>
            <w:shd w:val="clear" w:color="auto" w:fill="F7F7F7"/>
          </w:tcPr>
          <w:p>
            <w:pPr>
              <w:spacing w:after="40" w:before="40"/>
            </w:pPr>
            <w:r/>
            <w:r>
              <w:rPr>
                <w:rFonts w:ascii="Be Vietnam Pro" w:hAnsi="Be Vietnam Pro"/>
                <w:color w:val="262626"/>
                <w:sz w:val="16"/>
              </w:rPr>
              <w:t>ago-2026</w:t>
            </w:r>
          </w:p>
        </w:tc>
      </w:tr>
      <w:tr>
        <w:tc>
          <w:tcPr>
            <w:tcW w:type="dxa" w:w="3744"/>
          </w:tcPr>
          <w:p>
            <w:pPr>
              <w:spacing w:after="40" w:before="40"/>
            </w:pPr>
            <w:r/>
            <w:r>
              <w:rPr>
                <w:rFonts w:ascii="Be Vietnam Pro" w:hAnsi="Be Vietnam Pro"/>
                <w:color w:val="262626"/>
                <w:sz w:val="16"/>
              </w:rPr>
              <w:t>SERNAC — Material educativo sobre CAE</w:t>
            </w:r>
          </w:p>
        </w:tc>
        <w:tc>
          <w:tcPr>
            <w:tcW w:type="dxa" w:w="3744"/>
          </w:tcPr>
          <w:p>
            <w:pPr>
              <w:spacing w:after="40" w:before="40"/>
            </w:pPr>
            <w:r/>
            <w:r>
              <w:rPr>
                <w:rFonts w:ascii="Be Vietnam Pro" w:hAnsi="Be Vietnam Pro"/>
                <w:color w:val="262626"/>
                <w:sz w:val="16"/>
              </w:rPr>
              <w:t>Definición y alcance del indicador</w:t>
            </w:r>
          </w:p>
        </w:tc>
        <w:tc>
          <w:tcPr>
            <w:tcW w:type="dxa" w:w="1296"/>
          </w:tcPr>
          <w:p>
            <w:pPr>
              <w:spacing w:after="40" w:before="40"/>
            </w:pPr>
            <w:r/>
            <w:r>
              <w:rPr>
                <w:rFonts w:ascii="Be Vietnam Pro" w:hAnsi="Be Vietnam Pro"/>
                <w:color w:val="262626"/>
                <w:sz w:val="16"/>
              </w:rPr>
              <w:t>ago-2026</w:t>
            </w:r>
          </w:p>
        </w:tc>
      </w:tr>
      <w:tr>
        <w:tc>
          <w:tcPr>
            <w:tcW w:type="dxa" w:w="3744"/>
            <w:shd w:val="clear" w:color="auto" w:fill="F7F7F7"/>
          </w:tcPr>
          <w:p>
            <w:pPr>
              <w:spacing w:after="40" w:before="40"/>
            </w:pPr>
            <w:r/>
            <w:r>
              <w:rPr>
                <w:rFonts w:ascii="Be Vietnam Pro" w:hAnsi="Be Vietnam Pro"/>
                <w:color w:val="262626"/>
                <w:sz w:val="16"/>
              </w:rPr>
              <w:t>AAM, Admetricks e IAB Chile — Inversión Digital mayo 2026</w:t>
            </w:r>
          </w:p>
        </w:tc>
        <w:tc>
          <w:tcPr>
            <w:tcW w:type="dxa" w:w="3744"/>
            <w:shd w:val="clear" w:color="auto" w:fill="F7F7F7"/>
          </w:tcPr>
          <w:p>
            <w:pPr>
              <w:spacing w:after="40" w:before="40"/>
            </w:pPr>
            <w:r/>
            <w:r>
              <w:rPr>
                <w:rFonts w:ascii="Be Vietnam Pro" w:hAnsi="Be Vietnam Pro"/>
                <w:color w:val="262626"/>
                <w:sz w:val="16"/>
              </w:rPr>
              <w:t>Inversión publicitaria y share por medio en Chile</w:t>
            </w:r>
          </w:p>
        </w:tc>
        <w:tc>
          <w:tcPr>
            <w:tcW w:type="dxa" w:w="1296"/>
            <w:shd w:val="clear" w:color="auto" w:fill="F7F7F7"/>
          </w:tcPr>
          <w:p>
            <w:pPr>
              <w:spacing w:after="40" w:before="40"/>
            </w:pPr>
            <w:r/>
            <w:r>
              <w:rPr>
                <w:rFonts w:ascii="Be Vietnam Pro" w:hAnsi="Be Vietnam Pro"/>
                <w:color w:val="262626"/>
                <w:sz w:val="16"/>
              </w:rPr>
              <w:t>ago-2026</w:t>
            </w:r>
          </w:p>
        </w:tc>
      </w:tr>
      <w:tr>
        <w:tc>
          <w:tcPr>
            <w:tcW w:type="dxa" w:w="3744"/>
          </w:tcPr>
          <w:p>
            <w:pPr>
              <w:spacing w:after="40" w:before="40"/>
            </w:pPr>
            <w:r/>
            <w:r>
              <w:rPr>
                <w:rFonts w:ascii="Be Vietnam Pro" w:hAnsi="Be Vietnam Pro"/>
                <w:color w:val="262626"/>
                <w:sz w:val="16"/>
              </w:rPr>
              <w:t>Google Ads — Políticas de préstamos personales</w:t>
            </w:r>
          </w:p>
        </w:tc>
        <w:tc>
          <w:tcPr>
            <w:tcW w:type="dxa" w:w="3744"/>
          </w:tcPr>
          <w:p>
            <w:pPr>
              <w:spacing w:after="40" w:before="40"/>
            </w:pPr>
            <w:r/>
            <w:r>
              <w:rPr>
                <w:rFonts w:ascii="Be Vietnam Pro" w:hAnsi="Be Vietnam Pro"/>
                <w:color w:val="262626"/>
                <w:sz w:val="16"/>
              </w:rPr>
              <w:t>Requisitos de divulgación y regla de 61 días</w:t>
            </w:r>
          </w:p>
        </w:tc>
        <w:tc>
          <w:tcPr>
            <w:tcW w:type="dxa" w:w="1296"/>
          </w:tcPr>
          <w:p>
            <w:pPr>
              <w:spacing w:after="40" w:before="40"/>
            </w:pPr>
            <w:r/>
            <w:r>
              <w:rPr>
                <w:rFonts w:ascii="Be Vietnam Pro" w:hAnsi="Be Vietnam Pro"/>
                <w:color w:val="262626"/>
                <w:sz w:val="16"/>
              </w:rPr>
              <w:t>ago-2026</w:t>
            </w:r>
          </w:p>
        </w:tc>
      </w:tr>
      <w:tr>
        <w:tc>
          <w:tcPr>
            <w:tcW w:type="dxa" w:w="3744"/>
            <w:shd w:val="clear" w:color="auto" w:fill="F7F7F7"/>
          </w:tcPr>
          <w:p>
            <w:pPr>
              <w:spacing w:after="40" w:before="40"/>
            </w:pPr>
            <w:r/>
            <w:r>
              <w:rPr>
                <w:rFonts w:ascii="Be Vietnam Pro" w:hAnsi="Be Vietnam Pro"/>
                <w:color w:val="262626"/>
                <w:sz w:val="16"/>
              </w:rPr>
              <w:t>Google Ads — Verificación de servicios financieros junio 2026</w:t>
            </w:r>
          </w:p>
        </w:tc>
        <w:tc>
          <w:tcPr>
            <w:tcW w:type="dxa" w:w="3744"/>
            <w:shd w:val="clear" w:color="auto" w:fill="F7F7F7"/>
          </w:tcPr>
          <w:p>
            <w:pPr>
              <w:spacing w:after="40" w:before="40"/>
            </w:pPr>
            <w:r/>
            <w:r>
              <w:rPr>
                <w:rFonts w:ascii="Be Vietnam Pro" w:hAnsi="Be Vietnam Pro"/>
                <w:color w:val="262626"/>
                <w:sz w:val="16"/>
              </w:rPr>
              <w:t>Alcance geográfico de la verificación reforzada</w:t>
            </w:r>
          </w:p>
        </w:tc>
        <w:tc>
          <w:tcPr>
            <w:tcW w:type="dxa" w:w="1296"/>
            <w:shd w:val="clear" w:color="auto" w:fill="F7F7F7"/>
          </w:tcPr>
          <w:p>
            <w:pPr>
              <w:spacing w:after="40" w:before="40"/>
            </w:pPr>
            <w:r/>
            <w:r>
              <w:rPr>
                <w:rFonts w:ascii="Be Vietnam Pro" w:hAnsi="Be Vietnam Pro"/>
                <w:color w:val="262626"/>
                <w:sz w:val="16"/>
              </w:rPr>
              <w:t>ago-2026</w:t>
            </w:r>
          </w:p>
        </w:tc>
      </w:tr>
      <w:tr>
        <w:tc>
          <w:tcPr>
            <w:tcW w:type="dxa" w:w="3744"/>
          </w:tcPr>
          <w:p>
            <w:pPr>
              <w:spacing w:after="40" w:before="40"/>
            </w:pPr>
            <w:r/>
            <w:r>
              <w:rPr>
                <w:rFonts w:ascii="Be Vietnam Pro" w:hAnsi="Be Vietnam Pro"/>
                <w:color w:val="262626"/>
                <w:sz w:val="16"/>
              </w:rPr>
              <w:t>Meta Business Help Centre — Categorías especiales de anuncios</w:t>
            </w:r>
          </w:p>
        </w:tc>
        <w:tc>
          <w:tcPr>
            <w:tcW w:type="dxa" w:w="3744"/>
          </w:tcPr>
          <w:p>
            <w:pPr>
              <w:spacing w:after="40" w:before="40"/>
            </w:pPr>
            <w:r/>
            <w:r>
              <w:rPr>
                <w:rFonts w:ascii="Be Vietnam Pro" w:hAnsi="Be Vietnam Pro"/>
                <w:color w:val="262626"/>
                <w:sz w:val="16"/>
              </w:rPr>
              <w:t>Alcance geográfico de las restricciones de crédito</w:t>
            </w:r>
          </w:p>
        </w:tc>
        <w:tc>
          <w:tcPr>
            <w:tcW w:type="dxa" w:w="1296"/>
          </w:tcPr>
          <w:p>
            <w:pPr>
              <w:spacing w:after="40" w:before="40"/>
            </w:pPr>
            <w:r/>
            <w:r>
              <w:rPr>
                <w:rFonts w:ascii="Be Vietnam Pro" w:hAnsi="Be Vietnam Pro"/>
                <w:color w:val="262626"/>
                <w:sz w:val="16"/>
              </w:rPr>
              <w:t>ago-2026</w:t>
            </w:r>
          </w:p>
        </w:tc>
      </w:tr>
      <w:tr>
        <w:tc>
          <w:tcPr>
            <w:tcW w:type="dxa" w:w="3744"/>
            <w:shd w:val="clear" w:color="auto" w:fill="F7F7F7"/>
          </w:tcPr>
          <w:p>
            <w:pPr>
              <w:spacing w:after="40" w:before="40"/>
            </w:pPr>
            <w:r/>
            <w:r>
              <w:rPr>
                <w:rFonts w:ascii="Be Vietnam Pro" w:hAnsi="Be Vietnam Pro"/>
                <w:color w:val="262626"/>
                <w:sz w:val="16"/>
              </w:rPr>
              <w:t>Meta Centro de Transparencia — Productos financieros</w:t>
            </w:r>
          </w:p>
        </w:tc>
        <w:tc>
          <w:tcPr>
            <w:tcW w:type="dxa" w:w="3744"/>
            <w:shd w:val="clear" w:color="auto" w:fill="F7F7F7"/>
          </w:tcPr>
          <w:p>
            <w:pPr>
              <w:spacing w:after="40" w:before="40"/>
            </w:pPr>
            <w:r/>
            <w:r>
              <w:rPr>
                <w:rFonts w:ascii="Be Vietnam Pro" w:hAnsi="Be Vietnam Pro"/>
                <w:color w:val="262626"/>
                <w:sz w:val="16"/>
              </w:rPr>
              <w:t>Verificación de anunciante y restricciones de contenido</w:t>
            </w:r>
          </w:p>
        </w:tc>
        <w:tc>
          <w:tcPr>
            <w:tcW w:type="dxa" w:w="1296"/>
            <w:shd w:val="clear" w:color="auto" w:fill="F7F7F7"/>
          </w:tcPr>
          <w:p>
            <w:pPr>
              <w:spacing w:after="40" w:before="40"/>
            </w:pPr>
            <w:r/>
            <w:r>
              <w:rPr>
                <w:rFonts w:ascii="Be Vietnam Pro" w:hAnsi="Be Vietnam Pro"/>
                <w:color w:val="262626"/>
                <w:sz w:val="16"/>
              </w:rPr>
              <w:t>ago-2026</w:t>
            </w:r>
          </w:p>
        </w:tc>
      </w:tr>
      <w:tr>
        <w:tc>
          <w:tcPr>
            <w:tcW w:type="dxa" w:w="3744"/>
          </w:tcPr>
          <w:p>
            <w:pPr>
              <w:spacing w:after="40" w:before="40"/>
            </w:pPr>
            <w:r/>
            <w:r>
              <w:rPr>
                <w:rFonts w:ascii="Be Vietnam Pro" w:hAnsi="Be Vietnam Pro"/>
                <w:color w:val="262626"/>
                <w:sz w:val="16"/>
              </w:rPr>
              <w:t>WordStream — Google Ads Benchmarks 2026</w:t>
            </w:r>
          </w:p>
        </w:tc>
        <w:tc>
          <w:tcPr>
            <w:tcW w:type="dxa" w:w="3744"/>
          </w:tcPr>
          <w:p>
            <w:pPr>
              <w:spacing w:after="40" w:before="40"/>
            </w:pPr>
            <w:r/>
            <w:r>
              <w:rPr>
                <w:rFonts w:ascii="Be Vietnam Pro" w:hAnsi="Be Vietnam Pro"/>
                <w:color w:val="262626"/>
                <w:sz w:val="16"/>
              </w:rPr>
              <w:t>CPC, CTR y conversión en finanzas</w:t>
            </w:r>
          </w:p>
        </w:tc>
        <w:tc>
          <w:tcPr>
            <w:tcW w:type="dxa" w:w="1296"/>
          </w:tcPr>
          <w:p>
            <w:pPr>
              <w:spacing w:after="40" w:before="40"/>
            </w:pPr>
            <w:r/>
            <w:r>
              <w:rPr>
                <w:rFonts w:ascii="Be Vietnam Pro" w:hAnsi="Be Vietnam Pro"/>
                <w:color w:val="262626"/>
                <w:sz w:val="16"/>
              </w:rPr>
              <w:t>ago-2026</w:t>
            </w:r>
          </w:p>
        </w:tc>
      </w:tr>
      <w:tr>
        <w:tc>
          <w:tcPr>
            <w:tcW w:type="dxa" w:w="3744"/>
            <w:shd w:val="clear" w:color="auto" w:fill="F7F7F7"/>
          </w:tcPr>
          <w:p>
            <w:pPr>
              <w:spacing w:after="40" w:before="40"/>
            </w:pPr>
            <w:r/>
            <w:r>
              <w:rPr>
                <w:rFonts w:ascii="Be Vietnam Pro" w:hAnsi="Be Vietnam Pro"/>
                <w:color w:val="262626"/>
                <w:sz w:val="16"/>
              </w:rPr>
              <w:t>Digital Applied — Benchmarks agregados Q1 2026</w:t>
            </w:r>
          </w:p>
        </w:tc>
        <w:tc>
          <w:tcPr>
            <w:tcW w:type="dxa" w:w="3744"/>
            <w:shd w:val="clear" w:color="auto" w:fill="F7F7F7"/>
          </w:tcPr>
          <w:p>
            <w:pPr>
              <w:spacing w:after="40" w:before="40"/>
            </w:pPr>
            <w:r/>
            <w:r>
              <w:rPr>
                <w:rFonts w:ascii="Be Vietnam Pro" w:hAnsi="Be Vietnam Pro"/>
                <w:color w:val="262626"/>
                <w:sz w:val="16"/>
              </w:rPr>
              <w:t>Desglose banca y seguros</w:t>
            </w:r>
          </w:p>
        </w:tc>
        <w:tc>
          <w:tcPr>
            <w:tcW w:type="dxa" w:w="1296"/>
            <w:shd w:val="clear" w:color="auto" w:fill="F7F7F7"/>
          </w:tcPr>
          <w:p>
            <w:pPr>
              <w:spacing w:after="40" w:before="40"/>
            </w:pPr>
            <w:r/>
            <w:r>
              <w:rPr>
                <w:rFonts w:ascii="Be Vietnam Pro" w:hAnsi="Be Vietnam Pro"/>
                <w:color w:val="262626"/>
                <w:sz w:val="16"/>
              </w:rPr>
              <w:t>ago-2026</w:t>
            </w:r>
          </w:p>
        </w:tc>
      </w:tr>
      <w:tr>
        <w:tc>
          <w:tcPr>
            <w:tcW w:type="dxa" w:w="3744"/>
          </w:tcPr>
          <w:p>
            <w:pPr>
              <w:spacing w:after="40" w:before="40"/>
            </w:pPr>
            <w:r/>
            <w:r>
              <w:rPr>
                <w:rFonts w:ascii="Be Vietnam Pro" w:hAnsi="Be Vietnam Pro"/>
                <w:color w:val="262626"/>
                <w:sz w:val="16"/>
              </w:rPr>
              <w:t>Benchmarks de Meta Ads por industria 2026</w:t>
            </w:r>
          </w:p>
        </w:tc>
        <w:tc>
          <w:tcPr>
            <w:tcW w:type="dxa" w:w="3744"/>
          </w:tcPr>
          <w:p>
            <w:pPr>
              <w:spacing w:after="40" w:before="40"/>
            </w:pPr>
            <w:r/>
            <w:r>
              <w:rPr>
                <w:rFonts w:ascii="Be Vietnam Pro" w:hAnsi="Be Vietnam Pro"/>
                <w:color w:val="262626"/>
                <w:sz w:val="16"/>
              </w:rPr>
              <w:t>CPC, CTR y conversión en Meta</w:t>
            </w:r>
          </w:p>
        </w:tc>
        <w:tc>
          <w:tcPr>
            <w:tcW w:type="dxa" w:w="1296"/>
          </w:tcPr>
          <w:p>
            <w:pPr>
              <w:spacing w:after="40" w:before="40"/>
            </w:pPr>
            <w:r/>
            <w:r>
              <w:rPr>
                <w:rFonts w:ascii="Be Vietnam Pro" w:hAnsi="Be Vietnam Pro"/>
                <w:color w:val="262626"/>
                <w:sz w:val="16"/>
              </w:rPr>
              <w:t>ago-2026</w:t>
            </w:r>
          </w:p>
        </w:tc>
      </w:tr>
      <w:tr>
        <w:tc>
          <w:tcPr>
            <w:tcW w:type="dxa" w:w="3744"/>
            <w:shd w:val="clear" w:color="auto" w:fill="F7F7F7"/>
          </w:tcPr>
          <w:p>
            <w:pPr>
              <w:spacing w:after="40" w:before="40"/>
            </w:pPr>
            <w:r/>
            <w:r>
              <w:rPr>
                <w:rFonts w:ascii="Be Vietnam Pro" w:hAnsi="Be Vietnam Pro"/>
                <w:color w:val="262626"/>
                <w:sz w:val="16"/>
              </w:rPr>
              <w:t>Klaviyo — Email Marketing Benchmarks 2026</w:t>
            </w:r>
          </w:p>
        </w:tc>
        <w:tc>
          <w:tcPr>
            <w:tcW w:type="dxa" w:w="3744"/>
            <w:shd w:val="clear" w:color="auto" w:fill="F7F7F7"/>
          </w:tcPr>
          <w:p>
            <w:pPr>
              <w:spacing w:after="40" w:before="40"/>
            </w:pPr>
            <w:r/>
            <w:r>
              <w:rPr>
                <w:rFonts w:ascii="Be Vietnam Pro" w:hAnsi="Be Vietnam Pro"/>
                <w:color w:val="262626"/>
                <w:sz w:val="16"/>
              </w:rPr>
              <w:t>Flujos vs campañas sobre 183.000 cuentas</w:t>
            </w:r>
          </w:p>
        </w:tc>
        <w:tc>
          <w:tcPr>
            <w:tcW w:type="dxa" w:w="1296"/>
            <w:shd w:val="clear" w:color="auto" w:fill="F7F7F7"/>
          </w:tcPr>
          <w:p>
            <w:pPr>
              <w:spacing w:after="40" w:before="40"/>
            </w:pPr>
            <w:r/>
            <w:r>
              <w:rPr>
                <w:rFonts w:ascii="Be Vietnam Pro" w:hAnsi="Be Vietnam Pro"/>
                <w:color w:val="262626"/>
                <w:sz w:val="16"/>
              </w:rPr>
              <w:t>ago-2026</w:t>
            </w:r>
          </w:p>
        </w:tc>
      </w:tr>
      <w:tr>
        <w:tc>
          <w:tcPr>
            <w:tcW w:type="dxa" w:w="3744"/>
          </w:tcPr>
          <w:p>
            <w:pPr>
              <w:spacing w:after="40" w:before="40"/>
            </w:pPr>
            <w:r/>
            <w:r>
              <w:rPr>
                <w:rFonts w:ascii="Be Vietnam Pro" w:hAnsi="Be Vietnam Pro"/>
                <w:color w:val="262626"/>
                <w:sz w:val="16"/>
              </w:rPr>
              <w:t>Rival IQ — Social Media Benchmarks 2026</w:t>
            </w:r>
          </w:p>
        </w:tc>
        <w:tc>
          <w:tcPr>
            <w:tcW w:type="dxa" w:w="3744"/>
          </w:tcPr>
          <w:p>
            <w:pPr>
              <w:spacing w:after="40" w:before="40"/>
            </w:pPr>
            <w:r/>
            <w:r>
              <w:rPr>
                <w:rFonts w:ascii="Be Vietnam Pro" w:hAnsi="Be Vietnam Pro"/>
                <w:color w:val="262626"/>
                <w:sz w:val="16"/>
              </w:rPr>
              <w:t>Engagement por plataforma en finanzas</w:t>
            </w:r>
          </w:p>
        </w:tc>
        <w:tc>
          <w:tcPr>
            <w:tcW w:type="dxa" w:w="1296"/>
          </w:tcPr>
          <w:p>
            <w:pPr>
              <w:spacing w:after="40" w:before="40"/>
            </w:pPr>
            <w:r/>
            <w:r>
              <w:rPr>
                <w:rFonts w:ascii="Be Vietnam Pro" w:hAnsi="Be Vietnam Pro"/>
                <w:color w:val="262626"/>
                <w:sz w:val="16"/>
              </w:rPr>
              <w:t>ago-2026</w:t>
            </w:r>
          </w:p>
        </w:tc>
      </w:tr>
      <w:tr>
        <w:tc>
          <w:tcPr>
            <w:tcW w:type="dxa" w:w="3744"/>
            <w:shd w:val="clear" w:color="auto" w:fill="F7F7F7"/>
          </w:tcPr>
          <w:p>
            <w:pPr>
              <w:spacing w:after="40" w:before="40"/>
            </w:pPr>
            <w:r/>
            <w:r>
              <w:rPr>
                <w:rFonts w:ascii="Be Vietnam Pro" w:hAnsi="Be Vietnam Pro"/>
                <w:color w:val="262626"/>
                <w:sz w:val="16"/>
              </w:rPr>
              <w:t>Banco Central de Chile</w:t>
            </w:r>
          </w:p>
        </w:tc>
        <w:tc>
          <w:tcPr>
            <w:tcW w:type="dxa" w:w="3744"/>
            <w:shd w:val="clear" w:color="auto" w:fill="F7F7F7"/>
          </w:tcPr>
          <w:p>
            <w:pPr>
              <w:spacing w:after="40" w:before="40"/>
            </w:pPr>
            <w:r/>
            <w:r>
              <w:rPr>
                <w:rFonts w:ascii="Be Vietnam Pro" w:hAnsi="Be Vietnam Pro"/>
                <w:color w:val="262626"/>
                <w:sz w:val="16"/>
              </w:rPr>
              <w:t>Tipo de cambio y valor UF de referencia</w:t>
            </w:r>
          </w:p>
        </w:tc>
        <w:tc>
          <w:tcPr>
            <w:tcW w:type="dxa" w:w="1296"/>
            <w:shd w:val="clear" w:color="auto" w:fill="F7F7F7"/>
          </w:tcPr>
          <w:p>
            <w:pPr>
              <w:spacing w:after="40" w:before="40"/>
            </w:pPr>
            <w:r/>
            <w:r>
              <w:rPr>
                <w:rFonts w:ascii="Be Vietnam Pro" w:hAnsi="Be Vietnam Pro"/>
                <w:color w:val="262626"/>
                <w:sz w:val="16"/>
              </w:rPr>
              <w:t>26-ago-2026</w:t>
            </w:r>
          </w:p>
        </w:tc>
      </w:tr>
      <w:tr>
        <w:tc>
          <w:tcPr>
            <w:tcW w:type="dxa" w:w="3744"/>
          </w:tcPr>
          <w:p>
            <w:pPr>
              <w:spacing w:after="40" w:before="40"/>
            </w:pPr>
            <w:r/>
            <w:r>
              <w:rPr>
                <w:rFonts w:ascii="Be Vietnam Pro" w:hAnsi="Be Vietnam Pro"/>
                <w:color w:val="262626"/>
                <w:sz w:val="16"/>
              </w:rPr>
              <w:t>Cámara de Comercio de Santiago y LatamFintech</w:t>
            </w:r>
          </w:p>
        </w:tc>
        <w:tc>
          <w:tcPr>
            <w:tcW w:type="dxa" w:w="3744"/>
          </w:tcPr>
          <w:p>
            <w:pPr>
              <w:spacing w:after="40" w:before="40"/>
            </w:pPr>
            <w:r/>
            <w:r>
              <w:rPr>
                <w:rFonts w:ascii="Be Vietnam Pro" w:hAnsi="Be Vietnam Pro"/>
                <w:color w:val="262626"/>
                <w:sz w:val="16"/>
              </w:rPr>
              <w:t>Panorama competitivo y crecimiento del prepago</w:t>
            </w:r>
          </w:p>
        </w:tc>
        <w:tc>
          <w:tcPr>
            <w:tcW w:type="dxa" w:w="1296"/>
          </w:tcPr>
          <w:p>
            <w:pPr>
              <w:spacing w:after="40" w:before="40"/>
            </w:pPr>
            <w:r/>
            <w:r>
              <w:rPr>
                <w:rFonts w:ascii="Be Vietnam Pro" w:hAnsi="Be Vietnam Pro"/>
                <w:color w:val="262626"/>
                <w:sz w:val="16"/>
              </w:rPr>
              <w:t>ago-2026</w:t>
            </w:r>
          </w:p>
        </w:tc>
      </w:tr>
      <w:tr>
        <w:tc>
          <w:tcPr>
            <w:tcW w:type="dxa" w:w="3744"/>
            <w:shd w:val="clear" w:color="auto" w:fill="F7F7F7"/>
          </w:tcPr>
          <w:p>
            <w:pPr>
              <w:spacing w:after="40" w:before="40"/>
            </w:pPr>
            <w:r/>
            <w:r>
              <w:rPr>
                <w:rFonts w:ascii="Be Vietnam Pro" w:hAnsi="Be Vietnam Pro"/>
                <w:color w:val="262626"/>
                <w:sz w:val="16"/>
              </w:rPr>
              <w:t>dalecoopeuch.cl</w:t>
            </w:r>
          </w:p>
        </w:tc>
        <w:tc>
          <w:tcPr>
            <w:tcW w:type="dxa" w:w="3744"/>
            <w:shd w:val="clear" w:color="auto" w:fill="F7F7F7"/>
          </w:tcPr>
          <w:p>
            <w:pPr>
              <w:spacing w:after="40" w:before="40"/>
            </w:pPr>
            <w:r/>
            <w:r>
              <w:rPr>
                <w:rFonts w:ascii="Be Vietnam Pro" w:hAnsi="Be Vietnam Pro"/>
                <w:color w:val="262626"/>
                <w:sz w:val="16"/>
              </w:rPr>
              <w:t>Producto, propuesta de valor, embudo y verificación de landing</w:t>
            </w:r>
          </w:p>
        </w:tc>
        <w:tc>
          <w:tcPr>
            <w:tcW w:type="dxa" w:w="1296"/>
            <w:shd w:val="clear" w:color="auto" w:fill="F7F7F7"/>
          </w:tcPr>
          <w:p>
            <w:pPr>
              <w:spacing w:after="40" w:before="40"/>
            </w:pPr>
            <w:r/>
            <w:r>
              <w:rPr>
                <w:rFonts w:ascii="Be Vietnam Pro" w:hAnsi="Be Vietnam Pro"/>
                <w:color w:val="262626"/>
                <w:sz w:val="16"/>
              </w:rPr>
              <w:t>ago-2026</w:t>
            </w:r>
          </w:p>
        </w:tc>
      </w:tr>
      <w:tr>
        <w:tc>
          <w:tcPr>
            <w:tcW w:type="dxa" w:w="3744"/>
          </w:tcPr>
          <w:p>
            <w:pPr>
              <w:spacing w:after="40" w:before="40"/>
            </w:pPr>
            <w:r/>
            <w:r>
              <w:rPr>
                <w:rFonts w:ascii="Be Vietnam Pro" w:hAnsi="Be Vietnam Pro"/>
                <w:color w:val="262626"/>
                <w:sz w:val="16"/>
              </w:rPr>
              <w:t>Reportes de agencias digitales chilenas</w:t>
            </w:r>
          </w:p>
        </w:tc>
        <w:tc>
          <w:tcPr>
            <w:tcW w:type="dxa" w:w="3744"/>
          </w:tcPr>
          <w:p>
            <w:pPr>
              <w:spacing w:after="40" w:before="40"/>
            </w:pPr>
            <w:r/>
            <w:r>
              <w:rPr>
                <w:rFonts w:ascii="Be Vietnam Pro" w:hAnsi="Be Vietnam Pro"/>
                <w:color w:val="262626"/>
                <w:sz w:val="16"/>
              </w:rPr>
              <w:t>CPC local en pesos por industria</w:t>
            </w:r>
          </w:p>
        </w:tc>
        <w:tc>
          <w:tcPr>
            <w:tcW w:type="dxa" w:w="1296"/>
          </w:tcPr>
          <w:p>
            <w:pPr>
              <w:spacing w:after="40" w:before="40"/>
            </w:pPr>
            <w:r/>
            <w:r>
              <w:rPr>
                <w:rFonts w:ascii="Be Vietnam Pro" w:hAnsi="Be Vietnam Pro"/>
                <w:color w:val="262626"/>
                <w:sz w:val="16"/>
              </w:rPr>
              <w:t>ago-2026</w:t>
            </w:r>
          </w:p>
        </w:tc>
      </w:tr>
    </w:tbl>
    <w:p>
      <w:pPr>
        <w:spacing w:after="4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Be Vietnam Pro" w:hAnsi="Be Vietnam Pro" w:eastAsia="Be Vietnam Pro"/>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