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B500" w14:textId="77777777" w:rsidR="007C07E1" w:rsidRDefault="007C07E1" w:rsidP="007C07E1">
      <w:pPr>
        <w:rPr>
          <w:color w:val="FFC000"/>
        </w:rPr>
      </w:pPr>
      <w:r>
        <w:rPr>
          <w:color w:val="000000" w:themeColor="text1"/>
        </w:rPr>
        <w:t xml:space="preserve">With the publication of Bidirectional Encoder Representations from Transformers (BERT) by the Google AI team </w:t>
      </w:r>
      <w:sdt>
        <w:sdtPr>
          <w:rPr>
            <w:color w:val="000000" w:themeColor="text1"/>
          </w:rPr>
          <w:alias w:val="To edit, see citavi.com/edit"/>
          <w:tag w:val="CitaviPlaceholder#ef2d66b9-2e69-4e5d-b0b4-424bf7b47c92"/>
          <w:id w:val="-1422710145"/>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Pr>
              <w:noProof/>
              <w:color w:val="000000" w:themeColor="text1"/>
            </w:rPr>
            <w:fldChar w:fldCharType="separate"/>
          </w:r>
          <w:r>
            <w:rPr>
              <w:noProof/>
              <w:color w:val="000000" w:themeColor="text1"/>
            </w:rPr>
            <w:t>(Devlin et al., 2018)</w:t>
          </w:r>
          <w:r>
            <w:rPr>
              <w:noProof/>
              <w:color w:val="000000" w:themeColor="text1"/>
            </w:rPr>
            <w:fldChar w:fldCharType="end"/>
          </w:r>
        </w:sdtContent>
      </w:sdt>
      <w:r>
        <w:rPr>
          <w:color w:val="000000" w:themeColor="text1"/>
        </w:rPr>
        <w:t xml:space="preserve">, a  small revolution in the field of natural language processing (NLP) was triggered. BERT is a huge neural network model based on the transformer architecture </w:t>
      </w:r>
      <w:sdt>
        <w:sdtPr>
          <w:rPr>
            <w:color w:val="000000" w:themeColor="text1"/>
          </w:rPr>
          <w:alias w:val="To edit, see citavi.com/edit"/>
          <w:tag w:val="CitaviPlaceholder#60c3e4fe-5dec-4806-8447-59570292cd57"/>
          <w:id w:val="671217635"/>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zVDE2OjUyOjI3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Pr>
              <w:noProof/>
              <w:color w:val="000000" w:themeColor="text1"/>
            </w:rPr>
            <w:fldChar w:fldCharType="separate"/>
          </w:r>
          <w:r>
            <w:rPr>
              <w:noProof/>
              <w:color w:val="000000" w:themeColor="text1"/>
            </w:rPr>
            <w:t>(Vaswani et al., 2017)</w:t>
          </w:r>
          <w:r>
            <w:rPr>
              <w:noProof/>
              <w:color w:val="000000" w:themeColor="text1"/>
            </w:rPr>
            <w:fldChar w:fldCharType="end"/>
          </w:r>
        </w:sdtContent>
      </w:sdt>
      <w:r>
        <w:rPr>
          <w:color w:val="000000" w:themeColor="text1"/>
        </w:rPr>
        <w:t xml:space="preserve"> and was pretrained on 3.3 billion words from BooksCorpus </w:t>
      </w:r>
      <w:sdt>
        <w:sdtPr>
          <w:rPr>
            <w:color w:val="000000" w:themeColor="text1"/>
          </w:rPr>
          <w:alias w:val="To edit, see citavi.com/edit"/>
          <w:tag w:val="CitaviPlaceholder#d8499d9d-ffc4-42fe-99cc-4cdd022187d7"/>
          <w:id w:val="20900136"/>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ZDg0OTlkOWQtZmZjNC00MmZlLTk5Y2MtNGNkZDAyMjE4N2Q3IiwiVGV4dCI6IihaaHUgZXQgYWwuLCAyMDE1KSIsIldBSVZlcnNpb24iOiI2LjUuMC4wIn0=}</w:instrText>
          </w:r>
          <w:r>
            <w:rPr>
              <w:noProof/>
              <w:color w:val="000000" w:themeColor="text1"/>
            </w:rPr>
            <w:fldChar w:fldCharType="separate"/>
          </w:r>
          <w:r>
            <w:rPr>
              <w:noProof/>
              <w:color w:val="000000" w:themeColor="text1"/>
            </w:rPr>
            <w:t>(Zhu et al., 2015)</w:t>
          </w:r>
          <w:r>
            <w:rPr>
              <w:noProof/>
              <w:color w:val="000000" w:themeColor="text1"/>
            </w:rPr>
            <w:fldChar w:fldCharType="end"/>
          </w:r>
        </w:sdtContent>
      </w:sdt>
      <w:r>
        <w:rPr>
          <w:color w:val="000000" w:themeColor="text1"/>
        </w:rPr>
        <w:t xml:space="preserve"> and English Wikipedia. It builds upon previous approaches on pretraining contextual representations, particularly Semi-supervised Sequence Learning </w:t>
      </w:r>
      <w:sdt>
        <w:sdtPr>
          <w:rPr>
            <w:color w:val="000000" w:themeColor="text1"/>
          </w:rPr>
          <w:alias w:val="To edit, see citavi.com/edit"/>
          <w:tag w:val="CitaviPlaceholder#e59632f8-0a4e-457c-98ca-082a6a74116a"/>
          <w:id w:val="1854063114"/>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2U1OTYzMmY4LTBhNGUtNDU3Yy05OGNhLTA4MmE2YTc0MTE2YSIsIlRleHQiOiIoRGFpICYgTGUsIDIwMTUpIiwiV0FJVmVyc2lvbiI6IjYuNS4wLjAifQ==}</w:instrText>
          </w:r>
          <w:r>
            <w:rPr>
              <w:noProof/>
              <w:color w:val="000000" w:themeColor="text1"/>
            </w:rPr>
            <w:fldChar w:fldCharType="separate"/>
          </w:r>
          <w:r>
            <w:rPr>
              <w:noProof/>
              <w:color w:val="000000" w:themeColor="text1"/>
            </w:rPr>
            <w:t>(Dai &amp; Le, 2015)</w:t>
          </w:r>
          <w:r>
            <w:rPr>
              <w:noProof/>
              <w:color w:val="000000" w:themeColor="text1"/>
            </w:rPr>
            <w:fldChar w:fldCharType="end"/>
          </w:r>
        </w:sdtContent>
      </w:sdt>
      <w:r>
        <w:rPr>
          <w:color w:val="000000" w:themeColor="text1"/>
        </w:rPr>
        <w:t xml:space="preserve">, GPT </w:t>
      </w:r>
      <w:sdt>
        <w:sdtPr>
          <w:rPr>
            <w:color w:val="000000" w:themeColor="text1"/>
          </w:rPr>
          <w:alias w:val="To edit, see citavi.com/edit"/>
          <w:tag w:val="CitaviPlaceholder#1b53bc84-3000-4315-9274-98d094bb368b"/>
          <w:id w:val="948813561"/>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FiNTNiYzg0LTMwMDAtNDMxNS05Mjc0LTk4ZDA5NGJiMzY4YiIsIlRleHQiOiIoUmFkZm9yZCBldCBhbC4sIDIwMTgpIiwiV0FJVmVyc2lvbiI6IjYuNS4wLjAifQ==}</w:instrText>
          </w:r>
          <w:r>
            <w:rPr>
              <w:noProof/>
              <w:color w:val="000000" w:themeColor="text1"/>
            </w:rPr>
            <w:fldChar w:fldCharType="separate"/>
          </w:r>
          <w:r>
            <w:rPr>
              <w:noProof/>
              <w:color w:val="000000" w:themeColor="text1"/>
            </w:rPr>
            <w:t>(Radford et al., 2018)</w:t>
          </w:r>
          <w:r>
            <w:rPr>
              <w:noProof/>
              <w:color w:val="000000" w:themeColor="text1"/>
            </w:rPr>
            <w:fldChar w:fldCharType="end"/>
          </w:r>
        </w:sdtContent>
      </w:sdt>
      <w:r>
        <w:rPr>
          <w:color w:val="000000" w:themeColor="text1"/>
        </w:rPr>
        <w:t xml:space="preserve">, ELMo </w:t>
      </w:r>
      <w:sdt>
        <w:sdtPr>
          <w:rPr>
            <w:color w:val="000000" w:themeColor="text1"/>
          </w:rPr>
          <w:alias w:val="To edit, see citavi.com/edit"/>
          <w:tag w:val="CitaviPlaceholder#c62e208c-9c2b-4e0b-a2d9-c5f3367e3650"/>
          <w:id w:val="1248916950"/>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NUMTY6NTI6Mjc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2MmUyMDhjLTljMmItNGUwYi1hMmQ5LWM1ZjMzNjdlMzY1MCIsIlRleHQiOiIoUGV0ZXJzIGV0IGFsLiwgMjAxOCkiLCJXQUlWZXJzaW9uIjoiNi41LjAuMCJ9}</w:instrText>
          </w:r>
          <w:r>
            <w:rPr>
              <w:noProof/>
              <w:color w:val="000000" w:themeColor="text1"/>
            </w:rPr>
            <w:fldChar w:fldCharType="separate"/>
          </w:r>
          <w:r>
            <w:rPr>
              <w:noProof/>
              <w:color w:val="000000" w:themeColor="text1"/>
            </w:rPr>
            <w:t>(Peters et al., 2018)</w:t>
          </w:r>
          <w:r>
            <w:rPr>
              <w:noProof/>
              <w:color w:val="000000" w:themeColor="text1"/>
            </w:rPr>
            <w:fldChar w:fldCharType="end"/>
          </w:r>
        </w:sdtContent>
      </w:sdt>
      <w:r>
        <w:rPr>
          <w:color w:val="000000" w:themeColor="text1"/>
        </w:rPr>
        <w:t xml:space="preserve">, and ULMFit </w:t>
      </w:r>
      <w:sdt>
        <w:sdtPr>
          <w:rPr>
            <w:color w:val="000000" w:themeColor="text1"/>
          </w:rPr>
          <w:alias w:val="To edit, see citavi.com/edit"/>
          <w:tag w:val="CitaviPlaceholder#cd565fac-7a15-48e7-9bc8-e065384d8530"/>
          <w:id w:val="-216361032"/>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NUMTY6NTI6Mjc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NjZDU2NWZhYy03YTE1LTQ4ZTctOWJjOC1lMDY1Mzg0ZDg1MzAiLCJUZXh0IjoiKEhvd2FyZCAmIFJ1ZGVyLCAyMDE4KSIsIldBSVZlcnNpb24iOiI2LjUuMC4wIn0=}</w:instrText>
          </w:r>
          <w:r>
            <w:rPr>
              <w:noProof/>
              <w:color w:val="000000" w:themeColor="text1"/>
            </w:rPr>
            <w:fldChar w:fldCharType="separate"/>
          </w:r>
          <w:r>
            <w:rPr>
              <w:noProof/>
              <w:color w:val="000000" w:themeColor="text1"/>
            </w:rPr>
            <w:t>(Howard &amp; Ruder, 2018)</w:t>
          </w:r>
          <w:r>
            <w:rPr>
              <w:noProof/>
              <w:color w:val="000000" w:themeColor="text1"/>
            </w:rPr>
            <w:fldChar w:fldCharType="end"/>
          </w:r>
        </w:sdtContent>
      </w:sdt>
      <w:r>
        <w:rPr>
          <w:color w:val="000000" w:themeColor="text1"/>
        </w:rPr>
        <w:t xml:space="preserve"> and thus also follows the new trend in NLP: transfer learning. </w:t>
      </w:r>
      <w:r>
        <w:t xml:space="preserve">Transfer learning is the technique of transferring knowledge gained from performing one task to another, similar one, and is therefore beneficial compared to the resource intensive process of training neural networks (sometimes with several hundred million parameters) from scratch. However, what really sets BERT apart from other approaches is that it is “the first deeply bidirectional, </w:t>
      </w:r>
      <w:r>
        <w:rPr>
          <w:color w:val="000000" w:themeColor="text1"/>
        </w:rPr>
        <w:t xml:space="preserve">unsupervised language representation, pre-trained using only a plain text corpus”, as stated in Google AI’s blog </w:t>
      </w:r>
      <w:sdt>
        <w:sdtPr>
          <w:rPr>
            <w:color w:val="000000" w:themeColor="text1"/>
          </w:rPr>
          <w:alias w:val="To edit, see citavi.com/edit"/>
          <w:tag w:val="CitaviPlaceholder#9a37b022-7b28-40c1-a0c5-fce7f777e66f"/>
          <w:id w:val="1930382846"/>
          <w:placeholder>
            <w:docPart w:val="5A33202F1A404F889D0ED953491DF47A"/>
          </w:placeholder>
        </w:sdtPr>
        <w:sdtContent>
          <w:r>
            <w:rPr>
              <w:noProof/>
              <w:color w:val="000000" w:themeColor="text1"/>
            </w:rPr>
            <w:fldChar w:fldCharType="begin"/>
          </w:r>
          <w:r>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5YTM3YjAyMi03YjI4LTQwYzEtYTBjNS1mY2U3Zjc3N2U2NmYiLCJUZXh0IjoiKERldmxpbiAmIENoYW5nLCAyMDE4KSIsIldBSVZlcnNpb24iOiI2LjUuMC4wIn0=}</w:instrText>
          </w:r>
          <w:r>
            <w:rPr>
              <w:noProof/>
              <w:color w:val="000000" w:themeColor="text1"/>
            </w:rPr>
            <w:fldChar w:fldCharType="separate"/>
          </w:r>
          <w:r>
            <w:rPr>
              <w:noProof/>
              <w:color w:val="000000" w:themeColor="text1"/>
            </w:rPr>
            <w:t>(Devlin &amp; Chang, 2018)</w:t>
          </w:r>
          <w:r>
            <w:rPr>
              <w:noProof/>
              <w:color w:val="000000" w:themeColor="text1"/>
            </w:rPr>
            <w:fldChar w:fldCharType="end"/>
          </w:r>
        </w:sdtContent>
      </w:sdt>
      <w:r>
        <w:rPr>
          <w:color w:val="000000" w:themeColor="text1"/>
        </w:rPr>
        <w:t xml:space="preserve">. </w:t>
      </w:r>
      <w:r>
        <w:t xml:space="preserve">This bidirectionality, combined with the self-attention mechanism, provides a better grasp of word meanings and context, which is reflected in achieving state-of-the-art performance on eleven NLP tasks, as reported by </w:t>
      </w:r>
      <w:sdt>
        <w:sdtPr>
          <w:alias w:val="To edit, see citavi.com/edit"/>
          <w:tag w:val="CitaviPlaceholder#6690cc8d-8113-41e1-9030-0f7663eb6c55"/>
          <w:id w:val="1786152348"/>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jY5MGNjOGQtODExMy00MWUxLTkwMzAtMGY3NjYzZWI2YzU1IiwiVGV4dCI6IkRldmxpbiBldCBhbC4iLCJXQUlWZXJzaW9uIjoiNi41LjAuMCJ9}</w:instrText>
          </w:r>
          <w:r>
            <w:rPr>
              <w:noProof/>
            </w:rPr>
            <w:fldChar w:fldCharType="separate"/>
          </w:r>
          <w:r>
            <w:rPr>
              <w:noProof/>
            </w:rPr>
            <w:t>Devlin et al.</w:t>
          </w:r>
          <w:r>
            <w:rPr>
              <w:noProof/>
            </w:rPr>
            <w:fldChar w:fldCharType="end"/>
          </w:r>
        </w:sdtContent>
      </w:sdt>
      <w:r>
        <w:t xml:space="preserve"> </w:t>
      </w:r>
      <w:sdt>
        <w:sdtPr>
          <w:alias w:val="To edit, see citavi.com/edit"/>
          <w:tag w:val="CitaviPlaceholder#14c0d44d-011c-4624-b5f6-becdb70abba8"/>
          <w:id w:val="-1575196791"/>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E0YzBkNDRkLTAxMWMtNDYyNC1iNWY2LWJlY2RiNzBhYmJhOCIsIlRleHQiOiIoMjAxOCkiLCJXQUlWZXJzaW9uIjoiNi41LjAuMCJ9}</w:instrText>
          </w:r>
          <w:r>
            <w:rPr>
              <w:noProof/>
            </w:rPr>
            <w:fldChar w:fldCharType="separate"/>
          </w:r>
          <w:r>
            <w:rPr>
              <w:noProof/>
            </w:rPr>
            <w:t>(2018)</w:t>
          </w:r>
          <w:r>
            <w:rPr>
              <w:noProof/>
            </w:rPr>
            <w:fldChar w:fldCharType="end"/>
          </w:r>
        </w:sdtContent>
      </w:sdt>
      <w:r>
        <w:t xml:space="preserve">. </w:t>
      </w:r>
      <w:r>
        <w:rPr>
          <w:color w:val="FFC000"/>
        </w:rPr>
        <w:t xml:space="preserve">Through open sourcing of BERT, numerous researchers were able to utilize the model for their own tasks and domains, including the cooking domain </w:t>
      </w:r>
      <w:sdt>
        <w:sdtPr>
          <w:rPr>
            <w:color w:val="FFC000"/>
          </w:rPr>
          <w:alias w:val="To edit, see citavi.com/edit"/>
          <w:tag w:val="CitaviPlaceholder#e1dc2a45-06d7-4275-bed1-8e1df68e5a9f"/>
          <w:id w:val="846910218"/>
          <w:placeholder>
            <w:docPart w:val="D1947DA009FD4AD0A3471E686B0D11A4"/>
          </w:placeholder>
        </w:sdtPr>
        <w:sdtContent>
          <w:r>
            <w:rPr>
              <w:noProof/>
              <w:color w:val="FFC000"/>
            </w:rPr>
            <w:fldChar w:fldCharType="begin"/>
          </w:r>
          <w:r>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1QxNjo1MjoyN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Pr>
              <w:noProof/>
              <w:color w:val="FFC000"/>
            </w:rPr>
            <w:fldChar w:fldCharType="separate"/>
          </w:r>
          <w:r>
            <w:rPr>
              <w:noProof/>
              <w:color w:val="FFC000"/>
            </w:rPr>
            <w:t>(Stojanov et al., 2021)</w:t>
          </w:r>
          <w:r>
            <w:rPr>
              <w:noProof/>
              <w:color w:val="FFC000"/>
            </w:rPr>
            <w:fldChar w:fldCharType="end"/>
          </w:r>
        </w:sdtContent>
      </w:sdt>
      <w:r>
        <w:rPr>
          <w:color w:val="FFC000"/>
        </w:rPr>
        <w:t>. /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a performance restriction on domain-specific tasks</w:t>
      </w:r>
    </w:p>
    <w:p w14:paraId="0D6D73A8" w14:textId="77777777" w:rsidR="007C07E1" w:rsidRDefault="007C07E1" w:rsidP="007C07E1">
      <w:pPr>
        <w:pStyle w:val="Folgeabsatz"/>
      </w:pPr>
      <w:r>
        <w:t xml:space="preserve">However, BERT’s performance on domain-specific tasks is limited due to its lack of domain-specific knowledge </w:t>
      </w:r>
      <w:sdt>
        <w:sdtPr>
          <w:alias w:val="To edit, see citavi.com/edit"/>
          <w:tag w:val="CitaviPlaceholder#2ef513bc-36f3-4c9f-8c60-2d8b43039041"/>
          <w:id w:val="-1289345083"/>
          <w:placeholder>
            <w:docPart w:val="0445F73BC4384D94AA0747E50DC97FF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zVDE2OjUyOjI3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Pr>
              <w:noProof/>
            </w:rPr>
            <w:fldChar w:fldCharType="separate"/>
          </w:r>
          <w:r>
            <w:rPr>
              <w:noProof/>
            </w:rPr>
            <w:t>(Gururangan et al., 2020)</w:t>
          </w:r>
          <w:r>
            <w:rPr>
              <w:noProof/>
            </w:rPr>
            <w:fldChar w:fldCharType="end"/>
          </w:r>
        </w:sdtContent>
      </w:sdt>
      <w:r>
        <w:t xml:space="preserve">, as pretraining was only performed on data from the general text domain. Several approaches emerged to tackle this issue, generally aiming to reduce this data shift by presenting domain-specific data of the desired domain to the model. Meanwhile, a variety of BERT models geared towards different languages and domains are available, including CamemBERT for the French language </w:t>
      </w:r>
      <w:sdt>
        <w:sdtPr>
          <w:alias w:val="To edit, see citavi.com/edit"/>
          <w:tag w:val="CitaviPlaceholder#121fd8a2-9e33-4413-a4b2-2b844fb2952c"/>
          <w:id w:val="-325594813"/>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zVDE2OjUyOjI3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Pr>
              <w:noProof/>
            </w:rPr>
            <w:fldChar w:fldCharType="separate"/>
          </w:r>
          <w:r>
            <w:rPr>
              <w:noProof/>
            </w:rPr>
            <w:t>(Martin et al., 2020)</w:t>
          </w:r>
          <w:r>
            <w:rPr>
              <w:noProof/>
            </w:rPr>
            <w:fldChar w:fldCharType="end"/>
          </w:r>
        </w:sdtContent>
      </w:sdt>
      <w:r>
        <w:t xml:space="preserve">, BioBERT for the biomedical domain </w:t>
      </w:r>
      <w:sdt>
        <w:sdtPr>
          <w:alias w:val="To edit, see citavi.com/edit"/>
          <w:tag w:val="CitaviPlaceholder#fa6b0fb8-5816-4ed9-af15-b4ef8468ef8a"/>
          <w:id w:val="1515196375"/>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NUMTY6NTI6Mjc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Pr>
              <w:noProof/>
            </w:rPr>
            <w:fldChar w:fldCharType="separate"/>
          </w:r>
          <w:r>
            <w:rPr>
              <w:noProof/>
            </w:rPr>
            <w:t>(Lee et al., 2020)</w:t>
          </w:r>
          <w:r>
            <w:rPr>
              <w:noProof/>
            </w:rPr>
            <w:fldChar w:fldCharType="end"/>
          </w:r>
        </w:sdtContent>
      </w:sdt>
      <w:r>
        <w:t xml:space="preserve">, SciBERT for the scientific domain </w:t>
      </w:r>
      <w:sdt>
        <w:sdtPr>
          <w:alias w:val="To edit, see citavi.com/edit"/>
          <w:tag w:val="CitaviPlaceholder#342328ef-be96-4253-8f72-abdf8781ef84"/>
          <w:id w:val="-2129451930"/>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1QxNjo1MjoyNy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Pr>
              <w:noProof/>
            </w:rPr>
            <w:fldChar w:fldCharType="separate"/>
          </w:r>
          <w:r>
            <w:rPr>
              <w:noProof/>
            </w:rPr>
            <w:t>(Beltagy et al., 2019)</w:t>
          </w:r>
          <w:r>
            <w:rPr>
              <w:noProof/>
            </w:rPr>
            <w:fldChar w:fldCharType="end"/>
          </w:r>
        </w:sdtContent>
      </w:sdt>
      <w:r>
        <w:t xml:space="preserve">, FinBERT for the financial domain </w:t>
      </w:r>
      <w:sdt>
        <w:sdtPr>
          <w:alias w:val="To edit, see citavi.com/edit"/>
          <w:tag w:val="CitaviPlaceholder#44374b77-d2e5-4aaf-aedf-ef3df3c5a99f"/>
          <w:id w:val="480978150"/>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NUMTY6NTI6Mjc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Pr>
              <w:noProof/>
            </w:rPr>
            <w:fldChar w:fldCharType="separate"/>
          </w:r>
          <w:r>
            <w:rPr>
              <w:noProof/>
            </w:rPr>
            <w:t>(Araci, 2019)</w:t>
          </w:r>
          <w:r>
            <w:rPr>
              <w:noProof/>
            </w:rPr>
            <w:fldChar w:fldCharType="end"/>
          </w:r>
        </w:sdtContent>
      </w:sdt>
      <w:r>
        <w:t xml:space="preserve">, or HateBERT for abusive language </w:t>
      </w:r>
      <w:sdt>
        <w:sdtPr>
          <w:alias w:val="To edit, see citavi.com/edit"/>
          <w:tag w:val="CitaviPlaceholder#79854e9f-6239-4ece-88fa-e97c4817ff41"/>
          <w:id w:val="-1604636461"/>
          <w:placeholder>
            <w:docPart w:val="5A33202F1A404F889D0ED953491DF47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Pr>
              <w:noProof/>
            </w:rPr>
            <w:fldChar w:fldCharType="separate"/>
          </w:r>
          <w:r>
            <w:rPr>
              <w:noProof/>
            </w:rPr>
            <w:t>(Caselli et al., 2020)</w:t>
          </w:r>
          <w:r>
            <w:rPr>
              <w:noProof/>
            </w:rPr>
            <w:fldChar w:fldCharType="end"/>
          </w:r>
        </w:sdtContent>
      </w:sdt>
      <w:r>
        <w:t xml:space="preserve">, just to name a few. But there is only little research done </w:t>
      </w:r>
      <w:r>
        <w:lastRenderedPageBreak/>
        <w:t xml:space="preserve">regarding the adaptation of BERT for the cooking domain, and no sophisticated model that is applicable for a broad range of downstream tasks in this domain is provided yet. </w:t>
      </w:r>
    </w:p>
    <w:p w14:paraId="3AFA9F6A" w14:textId="77777777" w:rsidR="007C07E1" w:rsidRDefault="007C07E1" w:rsidP="007C07E1">
      <w:pPr>
        <w:pStyle w:val="Folgeabsatz"/>
      </w:pPr>
      <w:r>
        <w:t xml:space="preserve">Inspired by these latest developments and remaining research gaps, the goal of this bachelor thesis consists in the adaptation of BERT for the cooking domain via domain-adaptive pretraining (DAPT), the default approach in literature to approximate a model to a specific domain. The performance of the resulting model is then evaluated against similar approaches for multiple downstream tasks, including named-entity recognition (NER), multi-class classification (MCC) and question answering (QA). This results in the underlying research question of this thesis: </w:t>
      </w:r>
    </w:p>
    <w:p w14:paraId="3BC285DE" w14:textId="77777777" w:rsidR="007C07E1" w:rsidRDefault="007C07E1" w:rsidP="007C07E1">
      <w:pPr>
        <w:pStyle w:val="Blockzitat"/>
        <w:rPr>
          <w:i/>
          <w:iCs/>
        </w:rPr>
      </w:pPr>
      <w:r>
        <w:rPr>
          <w:i/>
          <w:iCs/>
        </w:rPr>
        <w:t>How does DAPT of BERT for the cooking domain affect the performance of downstream tasks in this domain?</w:t>
      </w:r>
    </w:p>
    <w:p w14:paraId="30965FC1" w14:textId="77777777" w:rsidR="007C07E1" w:rsidRDefault="007C07E1" w:rsidP="007C07E1">
      <w:pPr>
        <w:pStyle w:val="Blockzitat"/>
        <w:ind w:left="0"/>
      </w:pPr>
      <w:r>
        <w:t>To answer this question … Aufbau erläutern</w:t>
      </w:r>
    </w:p>
    <w:p w14:paraId="13E43B3E" w14:textId="77777777" w:rsidR="007C07E1" w:rsidRDefault="007C07E1" w:rsidP="007C07E1">
      <w:pPr>
        <w:pStyle w:val="Folgeabsatz"/>
        <w:ind w:firstLine="0"/>
      </w:pPr>
    </w:p>
    <w:p w14:paraId="35C181FB" w14:textId="77777777" w:rsidR="007C07E1" w:rsidRDefault="007C07E1" w:rsidP="007C07E1">
      <w:pPr>
        <w:numPr>
          <w:ilvl w:val="0"/>
          <w:numId w:val="2"/>
        </w:numPr>
        <w:spacing w:before="100" w:beforeAutospacing="1" w:after="100" w:afterAutospacing="1" w:line="240" w:lineRule="auto"/>
        <w:jc w:val="left"/>
        <w:rPr>
          <w:rFonts w:cs="Arial"/>
          <w:color w:val="FFD966" w:themeColor="accent4" w:themeTint="99"/>
          <w:lang w:eastAsia="en-GB"/>
        </w:rPr>
      </w:pPr>
      <w:hyperlink r:id="rId5" w:anchor="relevanz" w:history="1">
        <w:r>
          <w:rPr>
            <w:rStyle w:val="Hyperlink"/>
            <w:rFonts w:cs="Arial"/>
            <w:color w:val="FFD966" w:themeColor="accent4" w:themeTint="99"/>
          </w:rPr>
          <w:t>Relevanz des Themas und Motivation</w:t>
        </w:r>
      </w:hyperlink>
    </w:p>
    <w:p w14:paraId="5BA44676" w14:textId="77777777" w:rsidR="007C07E1" w:rsidRDefault="007C07E1" w:rsidP="007C07E1">
      <w:pPr>
        <w:numPr>
          <w:ilvl w:val="0"/>
          <w:numId w:val="2"/>
        </w:numPr>
        <w:spacing w:before="100" w:beforeAutospacing="1" w:after="100" w:afterAutospacing="1" w:line="240" w:lineRule="auto"/>
        <w:jc w:val="left"/>
        <w:rPr>
          <w:rFonts w:cs="Arial"/>
          <w:color w:val="C00000"/>
        </w:rPr>
      </w:pPr>
      <w:hyperlink r:id="rId6" w:anchor="problembeschreibung" w:history="1">
        <w:r>
          <w:rPr>
            <w:rStyle w:val="Hyperlink"/>
            <w:rFonts w:cs="Arial"/>
            <w:color w:val="C00000"/>
          </w:rPr>
          <w:t>Problembeschreibung</w:t>
        </w:r>
      </w:hyperlink>
    </w:p>
    <w:p w14:paraId="482FF342" w14:textId="77777777" w:rsidR="007C07E1" w:rsidRDefault="007C07E1" w:rsidP="007C07E1">
      <w:pPr>
        <w:numPr>
          <w:ilvl w:val="0"/>
          <w:numId w:val="2"/>
        </w:numPr>
        <w:spacing w:before="100" w:beforeAutospacing="1" w:after="100" w:afterAutospacing="1" w:line="240" w:lineRule="auto"/>
        <w:jc w:val="left"/>
        <w:rPr>
          <w:rFonts w:cs="Arial"/>
          <w:color w:val="00B0F0"/>
        </w:rPr>
      </w:pPr>
      <w:hyperlink r:id="rId7" w:anchor="zielsetzung" w:history="1">
        <w:r>
          <w:rPr>
            <w:rStyle w:val="Hyperlink"/>
            <w:rFonts w:cs="Arial"/>
            <w:color w:val="00B0F0"/>
          </w:rPr>
          <w:t>Zielsetzung</w:t>
        </w:r>
      </w:hyperlink>
    </w:p>
    <w:p w14:paraId="7294155F" w14:textId="77777777" w:rsidR="007C07E1" w:rsidRDefault="007C07E1" w:rsidP="007C07E1">
      <w:pPr>
        <w:numPr>
          <w:ilvl w:val="0"/>
          <w:numId w:val="2"/>
        </w:numPr>
        <w:spacing w:before="100" w:beforeAutospacing="1" w:after="100" w:afterAutospacing="1" w:line="240" w:lineRule="auto"/>
        <w:jc w:val="left"/>
        <w:rPr>
          <w:rFonts w:cs="Arial"/>
          <w:color w:val="00B050"/>
        </w:rPr>
      </w:pPr>
      <w:hyperlink r:id="rId8" w:anchor="methode" w:history="1">
        <w:r>
          <w:rPr>
            <w:rStyle w:val="Hyperlink"/>
            <w:rFonts w:cs="Arial"/>
            <w:color w:val="00B050"/>
          </w:rPr>
          <w:t>Methode</w:t>
        </w:r>
      </w:hyperlink>
    </w:p>
    <w:p w14:paraId="6A0F32B1" w14:textId="3604DB04" w:rsidR="009B6B7E" w:rsidRDefault="007C07E1" w:rsidP="007C07E1">
      <w:hyperlink r:id="rId9" w:anchor="aufbau" w:history="1">
        <w:r>
          <w:rPr>
            <w:rStyle w:val="Hyperlink"/>
            <w:rFonts w:cs="Arial"/>
            <w:color w:val="FFC000"/>
          </w:rPr>
          <w:t>Aufbau der Bachelorarbeit</w:t>
        </w:r>
      </w:hyperlink>
    </w:p>
    <w:sectPr w:rsidR="009B6B7E" w:rsidSect="008F67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69"/>
    <w:rsid w:val="00107AD4"/>
    <w:rsid w:val="00172069"/>
    <w:rsid w:val="00245A7B"/>
    <w:rsid w:val="00535B8F"/>
    <w:rsid w:val="007C07E1"/>
    <w:rsid w:val="008F67B3"/>
    <w:rsid w:val="009B6B7E"/>
    <w:rsid w:val="00FE0A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C50E8-DB24-4536-9FB3-9073003E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7E1"/>
    <w:pPr>
      <w:spacing w:after="0" w:line="360" w:lineRule="auto"/>
      <w:jc w:val="both"/>
    </w:pPr>
    <w:rPr>
      <w:rFonts w:ascii="Palatino Linotype" w:eastAsia="Times New Roman" w:hAnsi="Palatino Linotype" w:cs="Times New Roman"/>
      <w:szCs w:val="20"/>
      <w:lang w:eastAsia="de-DE"/>
    </w:rPr>
  </w:style>
  <w:style w:type="paragraph" w:styleId="berschrift2">
    <w:name w:val="heading 2"/>
    <w:basedOn w:val="Standard"/>
    <w:next w:val="Standard"/>
    <w:link w:val="berschrift2Zchn"/>
    <w:autoRedefine/>
    <w:uiPriority w:val="9"/>
    <w:unhideWhenUsed/>
    <w:rsid w:val="00FE0AB0"/>
    <w:pPr>
      <w:keepNext/>
      <w:keepLines/>
      <w:numPr>
        <w:ilvl w:val="1"/>
        <w:numId w:val="1"/>
      </w:numPr>
      <w:autoSpaceDN w:val="0"/>
      <w:spacing w:before="200"/>
      <w:ind w:left="578" w:hanging="578"/>
      <w:textAlignment w:val="baseline"/>
      <w:outlineLvl w:val="1"/>
    </w:pPr>
    <w:rPr>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character" w:styleId="Hyperlink">
    <w:name w:val="Hyperlink"/>
    <w:basedOn w:val="Absatz-Standardschriftart"/>
    <w:uiPriority w:val="99"/>
    <w:semiHidden/>
    <w:unhideWhenUsed/>
    <w:rsid w:val="007C07E1"/>
    <w:rPr>
      <w:color w:val="0563C1" w:themeColor="hyperlink"/>
      <w:u w:val="single"/>
    </w:rPr>
  </w:style>
  <w:style w:type="character" w:customStyle="1" w:styleId="FolgeabsatzZchn">
    <w:name w:val="Folgeabsatz Zchn"/>
    <w:basedOn w:val="Absatz-Standardschriftart"/>
    <w:link w:val="Folgeabsatz"/>
    <w:locked/>
    <w:rsid w:val="007C07E1"/>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7C07E1"/>
    <w:pPr>
      <w:ind w:firstLine="397"/>
    </w:pPr>
  </w:style>
  <w:style w:type="character" w:customStyle="1" w:styleId="BlockzitatZchn">
    <w:name w:val="Blockzitat Zchn"/>
    <w:basedOn w:val="FolgeabsatzZchn"/>
    <w:link w:val="Blockzitat"/>
    <w:locked/>
    <w:rsid w:val="007C07E1"/>
    <w:rPr>
      <w:rFonts w:ascii="Palatino Linotype" w:eastAsia="Times New Roman" w:hAnsi="Palatino Linotype" w:cs="Times New Roman"/>
      <w:szCs w:val="20"/>
      <w:lang w:val="en-US" w:eastAsia="de-DE"/>
    </w:rPr>
  </w:style>
  <w:style w:type="paragraph" w:customStyle="1" w:styleId="Blockzitat">
    <w:name w:val="Blockzitat"/>
    <w:basedOn w:val="Folgeabsatz"/>
    <w:link w:val="BlockzitatZchn"/>
    <w:qFormat/>
    <w:rsid w:val="007C07E1"/>
    <w:pPr>
      <w:spacing w:before="120" w:after="120" w:line="240" w:lineRule="auto"/>
      <w:ind w:left="397" w:right="567" w:firstLine="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de/aufbau-und-gliederung/einleitung-beispiel/" TargetMode="External"/><Relationship Id="rId3" Type="http://schemas.openxmlformats.org/officeDocument/2006/relationships/settings" Target="settings.xml"/><Relationship Id="rId7" Type="http://schemas.openxmlformats.org/officeDocument/2006/relationships/hyperlink" Target="https://www.scribbr.de/aufbau-und-gliederung/einleitung-beispi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de/aufbau-und-gliederung/einleitung-beispiel/" TargetMode="External"/><Relationship Id="rId11" Type="http://schemas.openxmlformats.org/officeDocument/2006/relationships/glossaryDocument" Target="glossary/document.xml"/><Relationship Id="rId5" Type="http://schemas.openxmlformats.org/officeDocument/2006/relationships/hyperlink" Target="https://www.scribbr.de/aufbau-und-gliederung/einleitung-beispi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br.de/aufbau-und-gliederung/einleitung-beispi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33202F1A404F889D0ED953491DF47A"/>
        <w:category>
          <w:name w:val="Allgemein"/>
          <w:gallery w:val="placeholder"/>
        </w:category>
        <w:types>
          <w:type w:val="bbPlcHdr"/>
        </w:types>
        <w:behaviors>
          <w:behavior w:val="content"/>
        </w:behaviors>
        <w:guid w:val="{C2226614-45F2-42D2-8481-49CEF8E373D7}"/>
      </w:docPartPr>
      <w:docPartBody>
        <w:p w:rsidR="00000000" w:rsidRDefault="009D49F3" w:rsidP="009D49F3">
          <w:pPr>
            <w:pStyle w:val="5A33202F1A404F889D0ED953491DF47A"/>
          </w:pPr>
          <w:r>
            <w:rPr>
              <w:rStyle w:val="Platzhaltertext"/>
            </w:rPr>
            <w:t>Klicken oder tippen Sie hier, um Text einzugeben.</w:t>
          </w:r>
        </w:p>
      </w:docPartBody>
    </w:docPart>
    <w:docPart>
      <w:docPartPr>
        <w:name w:val="D1947DA009FD4AD0A3471E686B0D11A4"/>
        <w:category>
          <w:name w:val="Allgemein"/>
          <w:gallery w:val="placeholder"/>
        </w:category>
        <w:types>
          <w:type w:val="bbPlcHdr"/>
        </w:types>
        <w:behaviors>
          <w:behavior w:val="content"/>
        </w:behaviors>
        <w:guid w:val="{B6DA0B6F-7B3B-43CD-AE34-D718F930A0E0}"/>
      </w:docPartPr>
      <w:docPartBody>
        <w:p w:rsidR="00000000" w:rsidRDefault="009D49F3" w:rsidP="009D49F3">
          <w:pPr>
            <w:pStyle w:val="D1947DA009FD4AD0A3471E686B0D11A4"/>
          </w:pPr>
          <w:r>
            <w:rPr>
              <w:rStyle w:val="Platzhaltertext"/>
            </w:rPr>
            <w:t>Klicken oder tippen Sie hier, um Text einzugeben.</w:t>
          </w:r>
        </w:p>
      </w:docPartBody>
    </w:docPart>
    <w:docPart>
      <w:docPartPr>
        <w:name w:val="0445F73BC4384D94AA0747E50DC97FFC"/>
        <w:category>
          <w:name w:val="Allgemein"/>
          <w:gallery w:val="placeholder"/>
        </w:category>
        <w:types>
          <w:type w:val="bbPlcHdr"/>
        </w:types>
        <w:behaviors>
          <w:behavior w:val="content"/>
        </w:behaviors>
        <w:guid w:val="{03CC5354-E7A3-4B0C-9B80-70C1FC1D9505}"/>
      </w:docPartPr>
      <w:docPartBody>
        <w:p w:rsidR="00000000" w:rsidRDefault="009D49F3" w:rsidP="009D49F3">
          <w:pPr>
            <w:pStyle w:val="0445F73BC4384D94AA0747E50DC97FFC"/>
          </w:pPr>
          <w:r>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F3"/>
    <w:rsid w:val="001E4EFB"/>
    <w:rsid w:val="009D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9F3"/>
  </w:style>
  <w:style w:type="paragraph" w:customStyle="1" w:styleId="5A33202F1A404F889D0ED953491DF47A">
    <w:name w:val="5A33202F1A404F889D0ED953491DF47A"/>
    <w:rsid w:val="009D49F3"/>
  </w:style>
  <w:style w:type="paragraph" w:customStyle="1" w:styleId="D1947DA009FD4AD0A3471E686B0D11A4">
    <w:name w:val="D1947DA009FD4AD0A3471E686B0D11A4"/>
    <w:rsid w:val="009D49F3"/>
  </w:style>
  <w:style w:type="paragraph" w:customStyle="1" w:styleId="0445F73BC4384D94AA0747E50DC97FFC">
    <w:name w:val="0445F73BC4384D94AA0747E50DC97FFC"/>
    <w:rsid w:val="009D4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19520</Words>
  <Characters>111264</Characters>
  <Application>Microsoft Office Word</Application>
  <DocSecurity>0</DocSecurity>
  <Lines>927</Lines>
  <Paragraphs>261</Paragraphs>
  <ScaleCrop>false</ScaleCrop>
  <Company/>
  <LinksUpToDate>false</LinksUpToDate>
  <CharactersWithSpaces>130523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cp:revision>
  <dcterms:created xsi:type="dcterms:W3CDTF">2022-02-14T14:28:00Z</dcterms:created>
  <dcterms:modified xsi:type="dcterms:W3CDTF">2022-02-14T14:28:00Z</dcterms:modified>
</cp:coreProperties>
</file>