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74941" w14:textId="2BE5991A" w:rsidR="00403EAF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Pasdi</w:t>
      </w:r>
      <w:proofErr w:type="spellEnd"/>
    </w:p>
    <w:p w14:paraId="79C529A6" w14:textId="25007FCC" w:rsidR="00012BC6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4550A15" w14:textId="28F13EAA" w:rsidR="00012BC6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044455385</w:t>
      </w:r>
    </w:p>
    <w:p w14:paraId="777ECD9E" w14:textId="79E05A34" w:rsidR="00012BC6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Makul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2EF16E2F" w14:textId="10CCBACD" w:rsidR="00012BC6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19270718" w14:textId="1C797EF7" w:rsidR="00012BC6" w:rsidRDefault="00012BC6" w:rsidP="00012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3B594" w14:textId="462E9317" w:rsidR="00FD01DD" w:rsidRPr="008627FF" w:rsidRDefault="008627FF" w:rsidP="00862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D01DD" w:rsidRPr="008627FF">
        <w:rPr>
          <w:rFonts w:ascii="Times New Roman" w:hAnsi="Times New Roman" w:cs="Times New Roman"/>
          <w:sz w:val="24"/>
          <w:szCs w:val="24"/>
        </w:rPr>
        <w:t xml:space="preserve">Menurut Almond dan Powell,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oleh Almond dan Powell,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1DD" w:rsidRPr="008627F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D01DD" w:rsidRPr="008627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D01DD" w:rsidRPr="008627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BC4C9F" w14:textId="3A058C85" w:rsidR="00FD01DD" w:rsidRDefault="00FD01DD" w:rsidP="00FD0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parokial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0E6DC2" w14:textId="17562109" w:rsidR="004F43E9" w:rsidRDefault="00FD01DD" w:rsidP="004F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4F43E9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E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F43E9">
        <w:rPr>
          <w:rFonts w:ascii="Times New Roman" w:hAnsi="Times New Roman" w:cs="Times New Roman"/>
          <w:sz w:val="24"/>
          <w:szCs w:val="24"/>
        </w:rPr>
        <w:t>.</w:t>
      </w:r>
    </w:p>
    <w:p w14:paraId="5E3E1E33" w14:textId="79C099CA" w:rsidR="004F43E9" w:rsidRDefault="004F43E9" w:rsidP="004F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D8D3B0" w14:textId="1E545A72" w:rsidR="004F43E9" w:rsidRDefault="004F43E9" w:rsidP="004F4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individualis.Masyarakat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1E7E90" w14:textId="505D3653" w:rsidR="004F43E9" w:rsidRDefault="004F43E9" w:rsidP="004F43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56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factor,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656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776564">
        <w:rPr>
          <w:rFonts w:ascii="Times New Roman" w:hAnsi="Times New Roman" w:cs="Times New Roman"/>
          <w:sz w:val="24"/>
          <w:szCs w:val="24"/>
        </w:rPr>
        <w:t>.</w:t>
      </w:r>
    </w:p>
    <w:p w14:paraId="22F9F8ED" w14:textId="265EF533" w:rsidR="00776564" w:rsidRDefault="00776564" w:rsidP="004F4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Misra</w:t>
      </w:r>
      <w:proofErr w:type="gramEnd"/>
      <w:r>
        <w:rPr>
          <w:rFonts w:ascii="Times New Roman" w:hAnsi="Times New Roman" w:cs="Times New Roman"/>
          <w:sz w:val="24"/>
          <w:szCs w:val="24"/>
        </w:rPr>
        <w:t>, 2012; Zainul, 2019 ).</w:t>
      </w:r>
    </w:p>
    <w:p w14:paraId="23F162D2" w14:textId="3EA313C3" w:rsidR="00776564" w:rsidRDefault="00776564" w:rsidP="004F4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parokial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39F290" w14:textId="72B364B9" w:rsidR="00776564" w:rsidRDefault="00776564" w:rsidP="00776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r w:rsidR="008627FF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="00862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7F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627FF">
        <w:rPr>
          <w:rFonts w:ascii="Times New Roman" w:hAnsi="Times New Roman" w:cs="Times New Roman"/>
          <w:sz w:val="24"/>
          <w:szCs w:val="24"/>
        </w:rPr>
        <w:t>.</w:t>
      </w:r>
    </w:p>
    <w:p w14:paraId="672C01A5" w14:textId="23DA856C" w:rsidR="008627FF" w:rsidRDefault="008627FF" w:rsidP="00776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3D3D14" w14:textId="33FED511" w:rsidR="008627FF" w:rsidRDefault="008627FF" w:rsidP="007765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nepotesme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40B2A2" w14:textId="5525A932" w:rsidR="008627FF" w:rsidRDefault="008627FF" w:rsidP="00862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parokial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D8D249" w14:textId="0F431FC9" w:rsidR="008627FF" w:rsidRDefault="008627FF" w:rsidP="008627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1D272A2E" w14:textId="06FE52F9" w:rsidR="008627FF" w:rsidRDefault="008627FF" w:rsidP="008627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4CA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4CA1">
        <w:rPr>
          <w:rFonts w:ascii="Times New Roman" w:hAnsi="Times New Roman" w:cs="Times New Roman"/>
          <w:sz w:val="24"/>
          <w:szCs w:val="24"/>
        </w:rPr>
        <w:t>otoriter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C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CD4CA1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C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D4CA1">
        <w:rPr>
          <w:rFonts w:ascii="Times New Roman" w:hAnsi="Times New Roman" w:cs="Times New Roman"/>
          <w:sz w:val="24"/>
          <w:szCs w:val="24"/>
        </w:rPr>
        <w:t>.</w:t>
      </w:r>
    </w:p>
    <w:p w14:paraId="65C1D161" w14:textId="27AF091B" w:rsidR="00CD4CA1" w:rsidRDefault="00CD4CA1" w:rsidP="008627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FD08A2" w14:textId="3CAA29F8" w:rsidR="00CD4CA1" w:rsidRDefault="00CD4CA1" w:rsidP="00CD4C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8DEF7" w14:textId="1D168051" w:rsidR="00724DCB" w:rsidRDefault="00724DCB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Almond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sikap,keyakinan</w:t>
      </w:r>
      <w:proofErr w:type="gramEnd"/>
      <w:r>
        <w:rPr>
          <w:rFonts w:ascii="Times New Roman" w:hAnsi="Times New Roman" w:cs="Times New Roman"/>
          <w:sz w:val="24"/>
          <w:szCs w:val="24"/>
        </w:rPr>
        <w:t>,nilai-nilai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56F68" w14:textId="696C76B9" w:rsidR="00724DCB" w:rsidRDefault="00CD177D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24DCB">
        <w:rPr>
          <w:rFonts w:ascii="Times New Roman" w:hAnsi="Times New Roman" w:cs="Times New Roman"/>
          <w:sz w:val="24"/>
          <w:szCs w:val="24"/>
        </w:rPr>
        <w:t xml:space="preserve">Almod dan </w:t>
      </w:r>
      <w:proofErr w:type="spellStart"/>
      <w:r w:rsidR="00724DCB">
        <w:rPr>
          <w:rFonts w:ascii="Times New Roman" w:hAnsi="Times New Roman" w:cs="Times New Roman"/>
          <w:sz w:val="24"/>
          <w:szCs w:val="24"/>
        </w:rPr>
        <w:t>powell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1978: 25),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terinnternalisasi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perasaan-perasaan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evaluasi-evaluasi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32BEBE" w14:textId="77777777" w:rsidR="00724DCB" w:rsidRDefault="00724DCB" w:rsidP="00CD4C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536A4" w14:textId="3BDE1C7E" w:rsidR="00CD4CA1" w:rsidRDefault="00CD4CA1" w:rsidP="00CD4C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BB86A2" w14:textId="65F72DC7" w:rsidR="00CD4CA1" w:rsidRDefault="00CD4CA1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Dikasihinfo.com</w:t>
      </w:r>
    </w:p>
    <w:p w14:paraId="4320ACD1" w14:textId="11C84D68" w:rsidR="00CD4CA1" w:rsidRDefault="00CD4CA1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Almond, G.A., &amp; Powell, B.G. </w:t>
      </w:r>
      <w:proofErr w:type="gramStart"/>
      <w:r>
        <w:rPr>
          <w:rFonts w:ascii="Times New Roman" w:hAnsi="Times New Roman" w:cs="Times New Roman"/>
          <w:sz w:val="24"/>
          <w:szCs w:val="24"/>
        </w:rPr>
        <w:t>( 1996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). Comparative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Politics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Developmental  Approach. </w:t>
      </w:r>
      <w:proofErr w:type="gramStart"/>
      <w:r>
        <w:rPr>
          <w:rFonts w:ascii="Times New Roman" w:hAnsi="Times New Roman" w:cs="Times New Roman"/>
          <w:sz w:val="24"/>
          <w:szCs w:val="24"/>
        </w:rPr>
        <w:t>Boston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Little</w:t>
      </w:r>
      <w:r w:rsidR="00BB2E88">
        <w:rPr>
          <w:rFonts w:ascii="Times New Roman" w:hAnsi="Times New Roman" w:cs="Times New Roman"/>
          <w:sz w:val="24"/>
          <w:szCs w:val="24"/>
        </w:rPr>
        <w:t>, brown and Company.</w:t>
      </w:r>
    </w:p>
    <w:p w14:paraId="4C4E40C2" w14:textId="1BD54178" w:rsidR="00BB2E88" w:rsidRDefault="00BB2E88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Misra, </w:t>
      </w:r>
      <w:proofErr w:type="gramStart"/>
      <w:r>
        <w:rPr>
          <w:rFonts w:ascii="Times New Roman" w:hAnsi="Times New Roman" w:cs="Times New Roman"/>
          <w:sz w:val="24"/>
          <w:szCs w:val="24"/>
        </w:rPr>
        <w:t>M.(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2012). Understanding Political Culture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>. Journal of political Studies, 19(1) 1-23.</w:t>
      </w:r>
    </w:p>
    <w:p w14:paraId="5F3D4E2A" w14:textId="2FCBC376" w:rsidR="00BB2E88" w:rsidRDefault="00BB2E88" w:rsidP="00CD4C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Zainul,M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(2019). Political Culture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Democration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role of NGOs. Internal Journal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Political Science and Development, 7(5), 183-189.</w:t>
      </w:r>
    </w:p>
    <w:p w14:paraId="37164BDA" w14:textId="1DC1BD1E" w:rsidR="004A1C6A" w:rsidRDefault="004A1C6A" w:rsidP="00CD4C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Almond,G.A.</w:t>
      </w:r>
      <w:proofErr w:type="gramEnd"/>
      <w:r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Verba,S</w:t>
      </w:r>
      <w:proofErr w:type="spellEnd"/>
      <w:r>
        <w:rPr>
          <w:rFonts w:ascii="Times New Roman" w:hAnsi="Times New Roman" w:cs="Times New Roman"/>
          <w:sz w:val="24"/>
          <w:szCs w:val="24"/>
        </w:rPr>
        <w:t>.(1989). The civic culture revisited. Sage publications.</w:t>
      </w:r>
    </w:p>
    <w:p w14:paraId="2C80F9F2" w14:textId="0B7A63D7" w:rsidR="004A1C6A" w:rsidRDefault="004A1C6A" w:rsidP="00CD4C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Aspinall,E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(2013). Democracy and authoritarianism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Malaysia: the rise of the post-colonial state. Contemporary southeast asia,35(2),249-272.</w:t>
      </w:r>
    </w:p>
    <w:p w14:paraId="7154E640" w14:textId="7165516C" w:rsidR="00724DCB" w:rsidRPr="00CD4CA1" w:rsidRDefault="00724DCB" w:rsidP="00CD4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BMP ISIP 4212</w:t>
      </w:r>
    </w:p>
    <w:sectPr w:rsidR="00724DCB" w:rsidRPr="00CD4CA1" w:rsidSect="00012BC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2224"/>
    <w:multiLevelType w:val="hybridMultilevel"/>
    <w:tmpl w:val="D2CA4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1CEB"/>
    <w:multiLevelType w:val="hybridMultilevel"/>
    <w:tmpl w:val="6A7A5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068A"/>
    <w:multiLevelType w:val="hybridMultilevel"/>
    <w:tmpl w:val="775CA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C6"/>
    <w:rsid w:val="00012BC6"/>
    <w:rsid w:val="00403EAF"/>
    <w:rsid w:val="004A1C6A"/>
    <w:rsid w:val="004F43E9"/>
    <w:rsid w:val="00724DCB"/>
    <w:rsid w:val="00776564"/>
    <w:rsid w:val="008627FF"/>
    <w:rsid w:val="00BB2E88"/>
    <w:rsid w:val="00CD177D"/>
    <w:rsid w:val="00CD4CA1"/>
    <w:rsid w:val="00F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6921"/>
  <w15:chartTrackingRefBased/>
  <w15:docId w15:val="{F2400274-2B63-4463-9BB8-95B1AA6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2023-11-10T19:14:00Z</dcterms:created>
  <dcterms:modified xsi:type="dcterms:W3CDTF">2023-11-10T21:00:00Z</dcterms:modified>
</cp:coreProperties>
</file>