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superscript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Berita Acara Penghapusan Data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vertAlign w:val="superscript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 ………. Tanggal……………………. Jam……….. telah dilakukan penghapusan terhadap data, dengan detail: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Jenis Media dari Data</w:t>
        <w:tab/>
        <w:t xml:space="preserve">:………….…………………………………………………………………………………………...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Jumlah Media</w:t>
        <w:tab/>
        <w:tab/>
        <w:t xml:space="preserve">:……………………………………………………………………………………………………. ..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Deskripsi Data Dalam Media</w:t>
        <w:tab/>
        <w:t xml:space="preserve">:………………………………………………………………………………………………………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Metode Penghapusan </w:t>
        <w:tab/>
        <w:t xml:space="preserve">:………………………………………………………………………………………………………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Alasan Penghapusan Data</w:t>
        <w:tab/>
        <w:t xml:space="preserve">:……………………………………………………………………………………......…………….                                              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  <w:tab/>
        <w:tab/>
        <w:t xml:space="preserve">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310"/>
        <w:gridCol w:w="1785"/>
        <w:gridCol w:w="1875"/>
        <w:tblGridChange w:id="0">
          <w:tblGrid>
            <w:gridCol w:w="3090"/>
            <w:gridCol w:w="2310"/>
            <w:gridCol w:w="1785"/>
            <w:gridCol w:w="187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Dibuat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Pemohon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Data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Dept. Head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Disaksikan Oleh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Disetujui Oleh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Security &amp; Compliance Sub Div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Dilaksanakan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PC &amp; Server (HO)/ IT GA &amp;BU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Diperiksa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Infrastructure Dept. Head/ IT GA &amp; BU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Catatan:</w:t>
      </w:r>
    </w:p>
    <w:p w:rsidR="00000000" w:rsidDel="00000000" w:rsidP="00000000" w:rsidRDefault="00000000" w:rsidRPr="00000000" w14:paraId="0000004E">
      <w:pPr>
        <w:ind w:left="360" w:hanging="360"/>
        <w:jc w:val="both"/>
        <w:rPr>
          <w:rFonts w:ascii="Arial Narrow" w:cs="Arial Narrow" w:eastAsia="Arial Narrow" w:hAnsi="Arial Narrow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superscript"/>
          <w:rtl w:val="0"/>
        </w:rPr>
        <w:t xml:space="preserve">1)</w:t>
        <w:tab/>
      </w: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baseline"/>
          <w:rtl w:val="0"/>
        </w:rPr>
        <w:t xml:space="preserve">Khusus penghapusan data pada media non-portable sesuai dengan SK Pengamanan Data yang berlaku.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hanging="360"/>
        <w:jc w:val="both"/>
        <w:rPr>
          <w:rFonts w:ascii="Arial Narrow" w:cs="Arial Narrow" w:eastAsia="Arial Narrow" w:hAnsi="Arial Narrow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superscript"/>
          <w:rtl w:val="0"/>
        </w:rPr>
        <w:t xml:space="preserve">2)</w:t>
        <w:tab/>
      </w: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baseline"/>
          <w:rtl w:val="0"/>
        </w:rPr>
        <w:t xml:space="preserve">Jika diperlukan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Berita Acara Penghapusan Data (BA-059)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-180974</wp:posOffset>
          </wp:positionV>
          <wp:extent cx="991870" cy="62928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870" cy="6292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