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BERITA ACARA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i w:val="1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Penundaan dan Pengembalian Dana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u w:val="single"/>
          <w:rtl w:val="0"/>
        </w:rPr>
        <w:t xml:space="preserve">Take 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Pada hari …………, tanggal ……/……/…….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vertAlign w:val="baseline"/>
          <w:rtl w:val="0"/>
        </w:rPr>
        <w:t xml:space="preserve">terd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apat penundaan dan pengembalian dana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Take Over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yang disebabkan oleh 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Pelunasan pembayaran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Take Over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ke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Finance Company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/Bank lain tidak bisa dilakukan pada hari yang ini.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Jam operasional Bank telah selesai sehingga dana pelunasan pembayaran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Take Over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tidak dapat disetorkan kembali ke Bank.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Adapun data konsumen yang akan dilakukan pelunasan pembayaran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Take Over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yaitu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vertAlign w:val="baseline"/>
          <w:rtl w:val="0"/>
        </w:rPr>
        <w:t xml:space="preserve">Nama Konsumen</w:t>
        <w:tab/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vertAlign w:val="baseline"/>
          <w:rtl w:val="0"/>
        </w:rPr>
        <w:t xml:space="preserve">No Kontrak Baru di WOM</w:t>
        <w:tab/>
        <w:tab/>
        <w:t xml:space="preserve">: 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Estimasi Pelunasan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Take Over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: Rp.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Nama PIC Pelunasan</w:t>
        <w:tab/>
        <w:tab/>
        <w:t xml:space="preserve">: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Jabatan PIC Pelunasan</w:t>
        <w:tab/>
        <w:tab/>
        <w:t xml:space="preserve">: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Fincoy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/ Bank Lain</w:t>
        <w:tab/>
        <w:tab/>
        <w:t xml:space="preserve">: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Demikian Berita Acara ini dibuat.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___/___/____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Dibuat oleh,</w:t>
        <w:tab/>
        <w:tab/>
        <w:tab/>
        <w:tab/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Kapos Head/BMH MotorKu/BMH MobilKu</w:t>
        <w:tab/>
        <w:tab/>
        <w:tab/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Nama: 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Disetujui Oleh,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KOS/BOH</w:t>
        <w:tab/>
        <w:tab/>
        <w:tab/>
        <w:tab/>
        <w:tab/>
        <w:tab/>
        <w:t xml:space="preserve">Branch Head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</w:t>
        <w:tab/>
        <w:tab/>
        <w:t xml:space="preserve">________________________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Nama:</w:t>
        <w:tab/>
        <w:tab/>
        <w:tab/>
        <w:tab/>
        <w:tab/>
        <w:tab/>
        <w:tab/>
        <w:t xml:space="preserve">Nama: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>
        <w:i w:val="1"/>
        <w:sz w:val="18"/>
        <w:szCs w:val="18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BA - 111 Berita Acara</w:t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Penundaan dan Pengembalian Dana </w:t>
    </w:r>
    <w:r w:rsidDel="00000000" w:rsidR="00000000" w:rsidRPr="00000000">
      <w:rPr>
        <w:rFonts w:ascii="Arial" w:cs="Arial" w:eastAsia="Arial" w:hAnsi="Arial"/>
        <w:i w:val="1"/>
        <w:sz w:val="18"/>
        <w:szCs w:val="18"/>
        <w:rtl w:val="0"/>
      </w:rPr>
      <w:t xml:space="preserve">Take Over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