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BERITA ACARA EKSEKUSI JAMINAN</w:t>
      </w:r>
    </w:p>
    <w:p w:rsidR="00000000" w:rsidDel="00000000" w:rsidP="00000000" w:rsidRDefault="00000000" w:rsidRPr="00000000" w14:paraId="00000002">
      <w:pPr>
        <w:pageBreakBefore w:val="0"/>
        <w:ind w:left="2700" w:firstLine="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No. Reg :</w:t>
      </w:r>
    </w:p>
    <w:p w:rsidR="00000000" w:rsidDel="00000000" w:rsidP="00000000" w:rsidRDefault="00000000" w:rsidRPr="00000000" w14:paraId="00000003">
      <w:pPr>
        <w:pageBreakBefore w:val="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Pada hari ini</w:t>
        <w:tab/>
        <w:tab/>
        <w:t xml:space="preserve">, tanggal</w:t>
        <w:tab/>
        <w:tab/>
        <w:tab/>
        <w:tab/>
        <w:t xml:space="preserve">di</w:t>
        <w:tab/>
        <w:tab/>
        <w:t xml:space="preserve"> dibuat dan ditandatangani Berita Acara Eksekusi Jaminan, oleh Saya yang bertandatangan dibawah ini:</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55"/>
        <w:gridCol w:w="8010"/>
        <w:tblGridChange w:id="0">
          <w:tblGrid>
            <w:gridCol w:w="1095"/>
            <w:gridCol w:w="255"/>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Nomor KTP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Alamat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tc>
      </w:tr>
    </w:tbl>
    <w:p w:rsidR="00000000" w:rsidDel="00000000" w:rsidP="00000000" w:rsidRDefault="00000000" w:rsidRPr="00000000" w14:paraId="0000000E">
      <w:pPr>
        <w:pageBreakBefore w:val="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(Selanjutnya disebut “Konsumen”)</w:t>
      </w:r>
    </w:p>
    <w:p w:rsidR="00000000" w:rsidDel="00000000" w:rsidP="00000000" w:rsidRDefault="00000000" w:rsidRPr="00000000" w14:paraId="0000000F">
      <w:pPr>
        <w:pageBreakBefore w:val="0"/>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10">
      <w:pPr>
        <w:pageBreakBefore w:val="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Terlebih dahulu menerangkan hal-hal sebagai berikut:</w:t>
      </w:r>
    </w:p>
    <w:p w:rsidR="00000000" w:rsidDel="00000000" w:rsidP="00000000" w:rsidRDefault="00000000" w:rsidRPr="00000000" w14:paraId="00000011">
      <w:pPr>
        <w:pageBreakBefore w:val="0"/>
        <w:numPr>
          <w:ilvl w:val="0"/>
          <w:numId w:val="1"/>
        </w:numPr>
        <w:ind w:left="45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Bahwa Konsumen telah memperoleh Fasilitas Pembiayaan dari PT Wahana Ottomitra Multiartha, Tbk. (selanjutnya disebut “WOM Finance”); dan Bank/Lembaga Keuangan Lain (selanjutnya WOM Finance, Bank/ Lembaga Keuangan Lain disebut “PEMBERI FASILITAS”) sebagaimana dalam Akad Pembiayaan Murabahah (selanjutnya disebut sebagai “Akad Pembiayaan”), dengan rincian sebagai berikut:</w:t>
      </w:r>
    </w:p>
    <w:tbl>
      <w:tblPr>
        <w:tblStyle w:val="Table2"/>
        <w:tblW w:w="8895.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55"/>
        <w:gridCol w:w="6735"/>
        <w:tblGridChange w:id="0">
          <w:tblGrid>
            <w:gridCol w:w="1905"/>
            <w:gridCol w:w="255"/>
            <w:gridCol w:w="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Nama Konsumen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Nomor Akad Pembiayaan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Tanggal Akad Pembiayaan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tc>
      </w:tr>
    </w:tbl>
    <w:p w:rsidR="00000000" w:rsidDel="00000000" w:rsidP="00000000" w:rsidRDefault="00000000" w:rsidRPr="00000000" w14:paraId="0000001B">
      <w:pPr>
        <w:pageBreakBefore w:val="0"/>
        <w:numPr>
          <w:ilvl w:val="0"/>
          <w:numId w:val="1"/>
        </w:numPr>
        <w:ind w:left="45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Bahwa telah terjadi Kejadian Cidera Janji sebagaimana diatur dalam Akad Pembiayaan dan PEMBERI FASILITAS telah menyampaikan tahapan Surat Peringatan Pertama sampai dengan Surat Peringatan Ketiga kepada Konsumen sesuai dengan prosedur yang ditetapkan pada Akad Pembiayaan, n</w:t>
      </w:r>
      <w:r w:rsidDel="00000000" w:rsidR="00000000" w:rsidRPr="00000000">
        <w:rPr>
          <w:rFonts w:ascii="Arial Narrow" w:cs="Arial Narrow" w:eastAsia="Arial Narrow" w:hAnsi="Arial Narrow"/>
          <w:sz w:val="18"/>
          <w:szCs w:val="18"/>
          <w:rtl w:val="0"/>
        </w:rPr>
        <w:t xml:space="preserve">amun Konsumen tidak menyelesaikan seluruh kewajiban pembayaran angsuran berdasarkan Akad Pembiayaan.</w:t>
      </w:r>
    </w:p>
    <w:p w:rsidR="00000000" w:rsidDel="00000000" w:rsidP="00000000" w:rsidRDefault="00000000" w:rsidRPr="00000000" w14:paraId="0000001C">
      <w:pPr>
        <w:pageBreakBefore w:val="0"/>
        <w:numPr>
          <w:ilvl w:val="0"/>
          <w:numId w:val="1"/>
        </w:numPr>
        <w:ind w:left="45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Bahwa sampai dengan tanggal berita acara eksekusi jaminan ini ditandatangani oleh Konsumen dan PEMBERI FASILITAS, Konsumen masih memiliki kewajiban untuk melakukan pembayaran  angsuran kepada PEMBERI FASILITAS dengan rincian sebagai berikut:</w:t>
      </w:r>
      <w:r w:rsidDel="00000000" w:rsidR="00000000" w:rsidRPr="00000000">
        <w:rPr>
          <w:rtl w:val="0"/>
        </w:rPr>
      </w:r>
    </w:p>
    <w:tbl>
      <w:tblPr>
        <w:tblStyle w:val="Table3"/>
        <w:tblW w:w="8970.0" w:type="dxa"/>
        <w:jc w:val="left"/>
        <w:tblInd w:w="5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0"/>
        <w:gridCol w:w="270"/>
        <w:gridCol w:w="6510"/>
        <w:tblGridChange w:id="0">
          <w:tblGrid>
            <w:gridCol w:w="2190"/>
            <w:gridCol w:w="270"/>
            <w:gridCol w:w="6510"/>
          </w:tblGrid>
        </w:tblGridChange>
      </w:tblGrid>
      <w:tr>
        <w:trPr>
          <w:cantSplit w:val="0"/>
          <w:tblHeader w:val="0"/>
        </w:trPr>
        <w:tc>
          <w:tcPr>
            <w:vAlign w:val="top"/>
          </w:tcPr>
          <w:p w:rsidR="00000000" w:rsidDel="00000000" w:rsidP="00000000" w:rsidRDefault="00000000" w:rsidRPr="00000000" w14:paraId="0000001D">
            <w:pPr>
              <w:pageBreakBefore w:val="0"/>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Outstanding Harga Awal terutang</w:t>
            </w:r>
          </w:p>
        </w:tc>
        <w:tc>
          <w:tcPr>
            <w:vAlign w:val="top"/>
          </w:tcPr>
          <w:p w:rsidR="00000000" w:rsidDel="00000000" w:rsidP="00000000" w:rsidRDefault="00000000" w:rsidRPr="00000000" w14:paraId="0000001E">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vAlign w:val="top"/>
          </w:tcPr>
          <w:p w:rsidR="00000000" w:rsidDel="00000000" w:rsidP="00000000" w:rsidRDefault="00000000" w:rsidRPr="00000000" w14:paraId="0000001F">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&lt;&lt;outstanding harga_awal : 1&gt;&gt;</w:t>
            </w:r>
          </w:p>
        </w:tc>
      </w:tr>
      <w:tr>
        <w:trPr>
          <w:cantSplit w:val="0"/>
          <w:tblHeader w:val="0"/>
        </w:trPr>
        <w:tc>
          <w:tcPr>
            <w:vAlign w:val="top"/>
          </w:tcPr>
          <w:p w:rsidR="00000000" w:rsidDel="00000000" w:rsidP="00000000" w:rsidRDefault="00000000" w:rsidRPr="00000000" w14:paraId="00000020">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Margin terutang</w:t>
            </w:r>
          </w:p>
        </w:tc>
        <w:tc>
          <w:tcPr>
            <w:vAlign w:val="top"/>
          </w:tcPr>
          <w:p w:rsidR="00000000" w:rsidDel="00000000" w:rsidP="00000000" w:rsidRDefault="00000000" w:rsidRPr="00000000" w14:paraId="00000021">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vAlign w:val="top"/>
          </w:tcPr>
          <w:p w:rsidR="00000000" w:rsidDel="00000000" w:rsidP="00000000" w:rsidRDefault="00000000" w:rsidRPr="00000000" w14:paraId="00000022">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&lt;&lt;outstanding margin : 2&gt;&gt;</w:t>
            </w:r>
          </w:p>
        </w:tc>
      </w:tr>
      <w:tr>
        <w:trPr>
          <w:cantSplit w:val="0"/>
          <w:tblHeader w:val="0"/>
        </w:trPr>
        <w:tc>
          <w:tcPr>
            <w:vAlign w:val="top"/>
          </w:tcPr>
          <w:p w:rsidR="00000000" w:rsidDel="00000000" w:rsidP="00000000" w:rsidRDefault="00000000" w:rsidRPr="00000000" w14:paraId="00000023">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Ta'widh terutang</w:t>
            </w:r>
          </w:p>
        </w:tc>
        <w:tc>
          <w:tcPr>
            <w:vAlign w:val="top"/>
          </w:tcPr>
          <w:p w:rsidR="00000000" w:rsidDel="00000000" w:rsidP="00000000" w:rsidRDefault="00000000" w:rsidRPr="00000000" w14:paraId="00000024">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vAlign w:val="top"/>
          </w:tcPr>
          <w:p w:rsidR="00000000" w:rsidDel="00000000" w:rsidP="00000000" w:rsidRDefault="00000000" w:rsidRPr="00000000" w14:paraId="00000025">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&lt;&lt;outstanding ta'widh per tanggal surat konfirmasi buyback logam mulia : 3&gt;&gt; &lt;success_fee / insentif logam mulia+ biaya admin buyback : 4&gt;&gt;</w:t>
            </w:r>
          </w:p>
        </w:tc>
      </w:tr>
      <w:tr>
        <w:trPr>
          <w:cantSplit w:val="0"/>
          <w:tblHeader w:val="0"/>
        </w:trPr>
        <w:tc>
          <w:tcPr>
            <w:vAlign w:val="top"/>
          </w:tcPr>
          <w:p w:rsidR="00000000" w:rsidDel="00000000" w:rsidP="00000000" w:rsidRDefault="00000000" w:rsidRPr="00000000" w14:paraId="00000026">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Ta'zir terutang</w:t>
            </w:r>
          </w:p>
        </w:tc>
        <w:tc>
          <w:tcPr>
            <w:vAlign w:val="top"/>
          </w:tcPr>
          <w:p w:rsidR="00000000" w:rsidDel="00000000" w:rsidP="00000000" w:rsidRDefault="00000000" w:rsidRPr="00000000" w14:paraId="00000027">
            <w:pPr>
              <w:pageBreakBefore w:val="0"/>
              <w:spacing w:line="240" w:lineRule="auto"/>
              <w:jc w:val="both"/>
              <w:rPr>
                <w:rFonts w:ascii="Arial Narrow" w:cs="Arial Narrow" w:eastAsia="Arial Narrow" w:hAnsi="Arial Narrow"/>
                <w:sz w:val="18"/>
                <w:szCs w:val="18"/>
              </w:rPr>
            </w:pPr>
            <w:r w:rsidDel="00000000" w:rsidR="00000000" w:rsidRPr="00000000">
              <w:rPr>
                <w:rtl w:val="0"/>
              </w:rPr>
            </w:r>
          </w:p>
        </w:tc>
        <w:tc>
          <w:tcPr>
            <w:vAlign w:val="top"/>
          </w:tcPr>
          <w:p w:rsidR="00000000" w:rsidDel="00000000" w:rsidP="00000000" w:rsidRDefault="00000000" w:rsidRPr="00000000" w14:paraId="00000028">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&lt;&lt;outstanding ta'zir per tanggal surat konfirmasi penjualan logam mulia: 5&gt;&gt;</w:t>
            </w:r>
          </w:p>
        </w:tc>
      </w:tr>
      <w:tr>
        <w:trPr>
          <w:cantSplit w:val="0"/>
          <w:tblHeader w:val="0"/>
        </w:trPr>
        <w:tc>
          <w:tcPr>
            <w:vAlign w:val="top"/>
          </w:tcPr>
          <w:p w:rsidR="00000000" w:rsidDel="00000000" w:rsidP="00000000" w:rsidRDefault="00000000" w:rsidRPr="00000000" w14:paraId="00000029">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Total kewajiban yang harus dibayar </w:t>
            </w:r>
          </w:p>
        </w:tc>
        <w:tc>
          <w:tcPr>
            <w:vAlign w:val="top"/>
          </w:tcPr>
          <w:p w:rsidR="00000000" w:rsidDel="00000000" w:rsidP="00000000" w:rsidRDefault="00000000" w:rsidRPr="00000000" w14:paraId="0000002A">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vAlign w:val="top"/>
          </w:tcPr>
          <w:p w:rsidR="00000000" w:rsidDel="00000000" w:rsidP="00000000" w:rsidRDefault="00000000" w:rsidRPr="00000000" w14:paraId="0000002B">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&lt;&lt;kewajiban total 1+2+3+4&gt;&gt; </w:t>
            </w:r>
          </w:p>
          <w:p w:rsidR="00000000" w:rsidDel="00000000" w:rsidP="00000000" w:rsidRDefault="00000000" w:rsidRPr="00000000" w14:paraId="0000002C">
            <w:pPr>
              <w:pageBreakBefore w:val="0"/>
              <w:spacing w:line="240" w:lineRule="auto"/>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D">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(selanjutnya disebut dengan “ Total Kewajiban Terutang”)</w:t>
            </w:r>
          </w:p>
        </w:tc>
      </w:tr>
    </w:tbl>
    <w:p w:rsidR="00000000" w:rsidDel="00000000" w:rsidP="00000000" w:rsidRDefault="00000000" w:rsidRPr="00000000" w14:paraId="0000002E">
      <w:pPr>
        <w:pageBreakBefore w:val="0"/>
        <w:spacing w:line="276" w:lineRule="auto"/>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F">
      <w:pPr>
        <w:pageBreakBefore w:val="0"/>
        <w:ind w:left="0" w:firstLine="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   Berdasarkan hal-hal sebagaimana telah disebutkan diatas, maka dengan ini Konsumen menyetujui:</w:t>
      </w:r>
    </w:p>
    <w:p w:rsidR="00000000" w:rsidDel="00000000" w:rsidP="00000000" w:rsidRDefault="00000000" w:rsidRPr="00000000" w14:paraId="00000030">
      <w:pPr>
        <w:pageBreakBefore w:val="0"/>
        <w:numPr>
          <w:ilvl w:val="0"/>
          <w:numId w:val="1"/>
        </w:numPr>
        <w:ind w:left="45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Bahwa untuk menjamin pembayaran kembali seluruh kewajiban Konsumen berdasarkan Akad Pembiayaan, maka Konsumen telah secara sukarela menyerahkan Objek Pembiayaan yang dititipkan sebelumnya oleh Konsumen kepada PEMBERI FASILITAS sehingga selanjutnya kepemilikan Objek Pembiayaan seluruhnya beralih kepada PEMBERI FASILITAS, dengan spesifikasi sebagai berikut:</w:t>
      </w:r>
    </w:p>
    <w:tbl>
      <w:tblPr>
        <w:tblStyle w:val="Table4"/>
        <w:tblW w:w="8880.0" w:type="dxa"/>
        <w:jc w:val="left"/>
        <w:tblInd w:w="57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270"/>
        <w:gridCol w:w="6465"/>
        <w:tblGridChange w:id="0">
          <w:tblGrid>
            <w:gridCol w:w="2145"/>
            <w:gridCol w:w="270"/>
            <w:gridCol w:w="6465"/>
          </w:tblGrid>
        </w:tblGridChange>
      </w:tblGrid>
      <w:tr>
        <w:trPr>
          <w:cantSplit w:val="0"/>
          <w:trHeight w:val="160" w:hRule="atLeast"/>
          <w:tblHeader w:val="0"/>
        </w:trPr>
        <w:tc>
          <w:tcPr>
            <w:gridSpan w:val="3"/>
            <w:vAlign w:val="top"/>
          </w:tcPr>
          <w:p w:rsidR="00000000" w:rsidDel="00000000" w:rsidP="00000000" w:rsidRDefault="00000000" w:rsidRPr="00000000" w14:paraId="00000031">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1 keping Logam Mulia </w:t>
            </w:r>
          </w:p>
        </w:tc>
      </w:tr>
      <w:tr>
        <w:trPr>
          <w:cantSplit w:val="0"/>
          <w:tblHeader w:val="0"/>
        </w:trPr>
        <w:tc>
          <w:tcPr>
            <w:vAlign w:val="top"/>
          </w:tcPr>
          <w:p w:rsidR="00000000" w:rsidDel="00000000" w:rsidP="00000000" w:rsidRDefault="00000000" w:rsidRPr="00000000" w14:paraId="00000034">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Jenis</w:t>
            </w:r>
          </w:p>
        </w:tc>
        <w:tc>
          <w:tcPr>
            <w:vAlign w:val="top"/>
          </w:tcPr>
          <w:p w:rsidR="00000000" w:rsidDel="00000000" w:rsidP="00000000" w:rsidRDefault="00000000" w:rsidRPr="00000000" w14:paraId="00000035">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vAlign w:val="top"/>
          </w:tcPr>
          <w:p w:rsidR="00000000" w:rsidDel="00000000" w:rsidP="00000000" w:rsidRDefault="00000000" w:rsidRPr="00000000" w14:paraId="00000036">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Emas Batangan</w:t>
            </w:r>
          </w:p>
        </w:tc>
      </w:tr>
      <w:tr>
        <w:trPr>
          <w:cantSplit w:val="0"/>
          <w:tblHeader w:val="0"/>
        </w:trPr>
        <w:tc>
          <w:tcPr>
            <w:vAlign w:val="top"/>
          </w:tcPr>
          <w:p w:rsidR="00000000" w:rsidDel="00000000" w:rsidP="00000000" w:rsidRDefault="00000000" w:rsidRPr="00000000" w14:paraId="00000037">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Kemurnian</w:t>
            </w:r>
          </w:p>
        </w:tc>
        <w:tc>
          <w:tcPr>
            <w:vAlign w:val="top"/>
          </w:tcPr>
          <w:p w:rsidR="00000000" w:rsidDel="00000000" w:rsidP="00000000" w:rsidRDefault="00000000" w:rsidRPr="00000000" w14:paraId="00000038">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vAlign w:val="top"/>
          </w:tcPr>
          <w:p w:rsidR="00000000" w:rsidDel="00000000" w:rsidP="00000000" w:rsidRDefault="00000000" w:rsidRPr="00000000" w14:paraId="00000039">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24 karat</w:t>
            </w:r>
          </w:p>
        </w:tc>
      </w:tr>
      <w:tr>
        <w:trPr>
          <w:cantSplit w:val="0"/>
          <w:tblHeader w:val="0"/>
        </w:trPr>
        <w:tc>
          <w:tcPr>
            <w:vAlign w:val="top"/>
          </w:tcPr>
          <w:p w:rsidR="00000000" w:rsidDel="00000000" w:rsidP="00000000" w:rsidRDefault="00000000" w:rsidRPr="00000000" w14:paraId="0000003A">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Merk</w:t>
            </w:r>
          </w:p>
        </w:tc>
        <w:tc>
          <w:tcPr>
            <w:vAlign w:val="top"/>
          </w:tcPr>
          <w:p w:rsidR="00000000" w:rsidDel="00000000" w:rsidP="00000000" w:rsidRDefault="00000000" w:rsidRPr="00000000" w14:paraId="0000003B">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vAlign w:val="top"/>
          </w:tcPr>
          <w:p w:rsidR="00000000" w:rsidDel="00000000" w:rsidP="00000000" w:rsidRDefault="00000000" w:rsidRPr="00000000" w14:paraId="0000003C">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Logam Mulia (LM)</w:t>
            </w:r>
          </w:p>
        </w:tc>
      </w:tr>
      <w:tr>
        <w:trPr>
          <w:cantSplit w:val="0"/>
          <w:tblHeader w:val="0"/>
        </w:trPr>
        <w:tc>
          <w:tcPr>
            <w:vAlign w:val="top"/>
          </w:tcPr>
          <w:p w:rsidR="00000000" w:rsidDel="00000000" w:rsidP="00000000" w:rsidRDefault="00000000" w:rsidRPr="00000000" w14:paraId="0000003D">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Pecahan</w:t>
            </w:r>
          </w:p>
        </w:tc>
        <w:tc>
          <w:tcPr>
            <w:vAlign w:val="top"/>
          </w:tcPr>
          <w:p w:rsidR="00000000" w:rsidDel="00000000" w:rsidP="00000000" w:rsidRDefault="00000000" w:rsidRPr="00000000" w14:paraId="0000003E">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vAlign w:val="top"/>
          </w:tcPr>
          <w:p w:rsidR="00000000" w:rsidDel="00000000" w:rsidP="00000000" w:rsidRDefault="00000000" w:rsidRPr="00000000" w14:paraId="0000003F">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color w:val="0070c0"/>
                <w:sz w:val="18"/>
                <w:szCs w:val="18"/>
                <w:rtl w:val="0"/>
              </w:rPr>
              <w:t xml:space="preserve">&lt;&lt;...&gt;.&gt;</w:t>
            </w:r>
            <w:r w:rsidDel="00000000" w:rsidR="00000000" w:rsidRPr="00000000">
              <w:rPr>
                <w:rFonts w:ascii="Arial Narrow" w:cs="Arial Narrow" w:eastAsia="Arial Narrow" w:hAnsi="Arial Narrow"/>
                <w:sz w:val="18"/>
                <w:szCs w:val="18"/>
                <w:rtl w:val="0"/>
              </w:rPr>
              <w:t xml:space="preserve"> gram</w:t>
            </w:r>
          </w:p>
        </w:tc>
      </w:tr>
      <w:tr>
        <w:trPr>
          <w:cantSplit w:val="0"/>
          <w:tblHeader w:val="0"/>
        </w:trPr>
        <w:tc>
          <w:tcPr>
            <w:vAlign w:val="top"/>
          </w:tcPr>
          <w:p w:rsidR="00000000" w:rsidDel="00000000" w:rsidP="00000000" w:rsidRDefault="00000000" w:rsidRPr="00000000" w14:paraId="00000040">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Nomor Invoice</w:t>
            </w:r>
          </w:p>
        </w:tc>
        <w:tc>
          <w:tcPr>
            <w:vAlign w:val="top"/>
          </w:tcPr>
          <w:p w:rsidR="00000000" w:rsidDel="00000000" w:rsidP="00000000" w:rsidRDefault="00000000" w:rsidRPr="00000000" w14:paraId="00000041">
            <w:pPr>
              <w:pageBreakBefore w:val="0"/>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vAlign w:val="top"/>
          </w:tcPr>
          <w:p w:rsidR="00000000" w:rsidDel="00000000" w:rsidP="00000000" w:rsidRDefault="00000000" w:rsidRPr="00000000" w14:paraId="00000042">
            <w:pPr>
              <w:pageBreakBefore w:val="0"/>
              <w:spacing w:line="240" w:lineRule="auto"/>
              <w:jc w:val="both"/>
              <w:rPr>
                <w:rFonts w:ascii="Arial Narrow" w:cs="Arial Narrow" w:eastAsia="Arial Narrow" w:hAnsi="Arial Narrow"/>
                <w:color w:val="0070c0"/>
                <w:sz w:val="18"/>
                <w:szCs w:val="18"/>
              </w:rPr>
            </w:pPr>
            <w:r w:rsidDel="00000000" w:rsidR="00000000" w:rsidRPr="00000000">
              <w:rPr>
                <w:rFonts w:ascii="Arial Narrow" w:cs="Arial Narrow" w:eastAsia="Arial Narrow" w:hAnsi="Arial Narrow"/>
                <w:color w:val="0070c0"/>
                <w:sz w:val="18"/>
                <w:szCs w:val="18"/>
                <w:rtl w:val="0"/>
              </w:rPr>
              <w:t xml:space="preserve">&lt;&lt;nomor_invoice&gt;&gt;</w:t>
            </w:r>
          </w:p>
        </w:tc>
      </w:tr>
    </w:tbl>
    <w:p w:rsidR="00000000" w:rsidDel="00000000" w:rsidP="00000000" w:rsidRDefault="00000000" w:rsidRPr="00000000" w14:paraId="00000043">
      <w:pPr>
        <w:pageBreakBefore w:val="0"/>
        <w:numPr>
          <w:ilvl w:val="0"/>
          <w:numId w:val="1"/>
        </w:numPr>
        <w:ind w:left="45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PEMBERI FASILITAS akan melakukan penjualan secara langsung kepada Penyedia Barang atas Objek Pembiayaan yang diserahkan oleh KONSUMEN sebagai jaminan Fasilitas Pembiayaan.</w:t>
      </w:r>
    </w:p>
    <w:p w:rsidR="00000000" w:rsidDel="00000000" w:rsidP="00000000" w:rsidRDefault="00000000" w:rsidRPr="00000000" w14:paraId="00000044">
      <w:pPr>
        <w:pageBreakBefore w:val="0"/>
        <w:numPr>
          <w:ilvl w:val="0"/>
          <w:numId w:val="1"/>
        </w:numPr>
        <w:ind w:left="45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Bahwa PEMBERI FASILITAS baik sekarang atau di kemudian hari tidak akan mendapat tuntutan/gugatan apapun juga dari pihak lain yang menyatakan mempunyai hak terlebih dahulu atau turut mempunyai hak atas apa yang diserahkan tersebut. Oleh karena itu saya membebaskan PEMBERI FASILITAS dari segala tuntutan, dan bilamana PEMBERI FASILITAS mendapat tuntutan/gugatan, maka Saya wajib segera menyelesaikan tuntutan/gugatan tersebut secara tuntas dan segala biaya yang timbul daripadanya menjadi tanggung jawab Saya sepenuhnya.</w:t>
      </w:r>
    </w:p>
    <w:p w:rsidR="00000000" w:rsidDel="00000000" w:rsidP="00000000" w:rsidRDefault="00000000" w:rsidRPr="00000000" w14:paraId="00000045">
      <w:pPr>
        <w:pageBreakBefore w:val="0"/>
        <w:numPr>
          <w:ilvl w:val="0"/>
          <w:numId w:val="1"/>
        </w:numPr>
        <w:ind w:left="45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Bahwa Saya dengan ini membebaskan PEMBERI FASILITAS dari segala tuntutan hukum yang timbul di kemudian hari atas dikeluarkannya Berita Acara Serah Eksekusi Jaminan ini.</w:t>
      </w:r>
    </w:p>
    <w:p w:rsidR="00000000" w:rsidDel="00000000" w:rsidP="00000000" w:rsidRDefault="00000000" w:rsidRPr="00000000" w14:paraId="00000046">
      <w:pPr>
        <w:pageBreakBefore w:val="0"/>
        <w:jc w:val="both"/>
        <w:rPr>
          <w:rFonts w:ascii="Arial Narrow" w:cs="Arial Narrow" w:eastAsia="Arial Narrow" w:hAnsi="Arial Narrow"/>
          <w:sz w:val="18"/>
          <w:szCs w:val="18"/>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Yang Menyerahkan,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Mengetahui,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Yang Menerima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Nama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Nama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Konsumen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Pasangan Konsumen/ Saksi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Collection/Remedial</w:t>
            </w:r>
          </w:p>
        </w:tc>
      </w:tr>
    </w:tbl>
    <w:p w:rsidR="00000000" w:rsidDel="00000000" w:rsidP="00000000" w:rsidRDefault="00000000" w:rsidRPr="00000000" w14:paraId="0000005A">
      <w:pPr>
        <w:pageBreakBefore w:val="0"/>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B">
      <w:pPr>
        <w:pageBreakBefore w:val="0"/>
        <w:ind w:left="0" w:firstLine="0"/>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C">
      <w:pPr>
        <w:pageBreakBefore w:val="0"/>
        <w:ind w:left="0" w:firstLine="0"/>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D">
      <w:pPr>
        <w:pageBreakBefore w:val="0"/>
        <w:spacing w:line="276" w:lineRule="auto"/>
        <w:ind w:left="0" w:firstLine="0"/>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E">
      <w:pPr>
        <w:pageBreakBefore w:val="0"/>
        <w:spacing w:line="276" w:lineRule="auto"/>
        <w:ind w:left="450" w:firstLine="0"/>
        <w:jc w:val="both"/>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F">
      <w:pPr>
        <w:pageBreakBefore w:val="0"/>
        <w:spacing w:line="276" w:lineRule="auto"/>
        <w:ind w:left="450" w:firstLine="0"/>
        <w:jc w:val="both"/>
        <w:rPr>
          <w:rFonts w:ascii="Arial Narrow" w:cs="Arial Narrow" w:eastAsia="Arial Narrow" w:hAnsi="Arial Narrow"/>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