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0FEA555" w14:textId="77777777" w:rsidR="00B00492" w:rsidRPr="004354CD" w:rsidRDefault="00EB0298">
      <w:pPr>
        <w:spacing w:after="0" w:line="259" w:lineRule="auto"/>
        <w:ind w:left="0" w:firstLine="0"/>
        <w:rPr>
          <w:rFonts w:asciiTheme="minorHAnsi" w:hAnsiTheme="minorHAnsi"/>
        </w:rPr>
      </w:pPr>
      <w:r w:rsidRPr="004354CD">
        <w:rPr>
          <w:rFonts w:asciiTheme="minorHAnsi" w:hAnsiTheme="minorHAnsi"/>
          <w:color w:val="90C226"/>
          <w:sz w:val="56"/>
        </w:rPr>
        <w:t xml:space="preserve">Comp 199 Weekly Report Group 8 </w:t>
      </w:r>
    </w:p>
    <w:p w14:paraId="24199D4D" w14:textId="77777777" w:rsidR="00B00492" w:rsidRPr="00C71C87" w:rsidRDefault="00EB0298" w:rsidP="008459EF">
      <w:pPr>
        <w:pStyle w:val="1"/>
        <w:ind w:left="0" w:firstLine="0"/>
        <w:rPr>
          <w:rFonts w:asciiTheme="minorHAnsi" w:hAnsiTheme="minorHAnsi"/>
          <w:sz w:val="40"/>
          <w:szCs w:val="40"/>
        </w:rPr>
      </w:pPr>
      <w:r w:rsidRPr="00C71C87">
        <w:rPr>
          <w:rFonts w:asciiTheme="minorHAnsi" w:hAnsiTheme="minorHAnsi"/>
          <w:sz w:val="40"/>
          <w:szCs w:val="40"/>
        </w:rPr>
        <w:t>Week 3 (</w:t>
      </w:r>
      <w:r w:rsidR="006C34B0" w:rsidRPr="00C71C87">
        <w:rPr>
          <w:rFonts w:asciiTheme="minorHAnsi" w:hAnsiTheme="minorHAnsi"/>
          <w:sz w:val="40"/>
          <w:szCs w:val="40"/>
        </w:rPr>
        <w:t>4/27</w:t>
      </w:r>
      <w:r w:rsidR="00330B9F" w:rsidRPr="00C71C87">
        <w:rPr>
          <w:rFonts w:asciiTheme="minorHAnsi" w:hAnsiTheme="minorHAnsi"/>
          <w:sz w:val="40"/>
          <w:szCs w:val="40"/>
        </w:rPr>
        <w:t xml:space="preserve"> – 5/2</w:t>
      </w:r>
      <w:r w:rsidRPr="00C71C87">
        <w:rPr>
          <w:rFonts w:asciiTheme="minorHAnsi" w:hAnsiTheme="minorHAnsi"/>
          <w:sz w:val="40"/>
          <w:szCs w:val="40"/>
        </w:rPr>
        <w:t xml:space="preserve">) </w:t>
      </w:r>
    </w:p>
    <w:p w14:paraId="05B44A46" w14:textId="77777777" w:rsidR="00B00492" w:rsidRPr="00C71C87" w:rsidRDefault="00EB0298" w:rsidP="008459EF">
      <w:pPr>
        <w:spacing w:after="123" w:line="240" w:lineRule="auto"/>
        <w:ind w:left="-5" w:firstLine="0"/>
        <w:rPr>
          <w:rFonts w:asciiTheme="minorHAnsi" w:hAnsiTheme="minorHAnsi"/>
          <w:szCs w:val="24"/>
        </w:rPr>
      </w:pPr>
      <w:r w:rsidRPr="00C71C87">
        <w:rPr>
          <w:rFonts w:asciiTheme="minorHAnsi" w:hAnsiTheme="minorHAnsi"/>
          <w:szCs w:val="24"/>
          <w:u w:val="single"/>
        </w:rPr>
        <w:t xml:space="preserve">Team Leader </w:t>
      </w:r>
      <w:proofErr w:type="spellStart"/>
      <w:r w:rsidR="00330B9F" w:rsidRPr="00C71C87">
        <w:rPr>
          <w:rFonts w:asciiTheme="minorHAnsi" w:hAnsiTheme="minorHAnsi"/>
          <w:szCs w:val="24"/>
          <w:u w:val="single"/>
        </w:rPr>
        <w:t>Candise</w:t>
      </w:r>
      <w:proofErr w:type="spellEnd"/>
      <w:r w:rsidR="00330B9F" w:rsidRPr="00C71C87">
        <w:rPr>
          <w:rFonts w:asciiTheme="minorHAnsi" w:hAnsiTheme="minorHAnsi"/>
          <w:szCs w:val="24"/>
          <w:u w:val="single"/>
        </w:rPr>
        <w:t>/</w:t>
      </w:r>
      <w:proofErr w:type="spellStart"/>
      <w:r w:rsidR="00330B9F" w:rsidRPr="00C71C87">
        <w:rPr>
          <w:rFonts w:asciiTheme="minorHAnsi" w:hAnsiTheme="minorHAnsi"/>
          <w:szCs w:val="24"/>
          <w:u w:val="single"/>
        </w:rPr>
        <w:t>Xinlei</w:t>
      </w:r>
      <w:proofErr w:type="spellEnd"/>
      <w:r w:rsidR="00330B9F" w:rsidRPr="00C71C87">
        <w:rPr>
          <w:rFonts w:asciiTheme="minorHAnsi" w:hAnsiTheme="minorHAnsi"/>
          <w:szCs w:val="24"/>
          <w:u w:val="single"/>
        </w:rPr>
        <w:t xml:space="preserve"> Wang</w:t>
      </w:r>
      <w:r w:rsidRPr="00C71C87">
        <w:rPr>
          <w:rFonts w:asciiTheme="minorHAnsi" w:hAnsiTheme="minorHAnsi"/>
          <w:szCs w:val="24"/>
        </w:rPr>
        <w:t xml:space="preserve"> </w:t>
      </w:r>
    </w:p>
    <w:p w14:paraId="7A50CD02" w14:textId="77777777" w:rsidR="00AF2457" w:rsidRDefault="00EB0298" w:rsidP="00AF2457">
      <w:pPr>
        <w:spacing w:after="123" w:line="240" w:lineRule="auto"/>
        <w:ind w:left="-5" w:firstLine="0"/>
        <w:rPr>
          <w:rFonts w:asciiTheme="minorHAnsi" w:hAnsiTheme="minorHAnsi"/>
          <w:szCs w:val="24"/>
        </w:rPr>
      </w:pPr>
      <w:r w:rsidRPr="00C71C87">
        <w:rPr>
          <w:rFonts w:asciiTheme="minorHAnsi" w:hAnsiTheme="minorHAnsi"/>
          <w:szCs w:val="24"/>
          <w:u w:val="single"/>
        </w:rPr>
        <w:t xml:space="preserve">Team Member Pasha </w:t>
      </w:r>
      <w:proofErr w:type="spellStart"/>
      <w:r w:rsidRPr="00C71C87">
        <w:rPr>
          <w:rFonts w:asciiTheme="minorHAnsi" w:hAnsiTheme="minorHAnsi"/>
          <w:szCs w:val="24"/>
          <w:u w:val="single"/>
        </w:rPr>
        <w:t>Bolokhov</w:t>
      </w:r>
      <w:proofErr w:type="spellEnd"/>
      <w:r w:rsidRPr="00C71C87">
        <w:rPr>
          <w:rFonts w:asciiTheme="minorHAnsi" w:hAnsiTheme="minorHAnsi"/>
          <w:szCs w:val="24"/>
          <w:u w:val="single"/>
        </w:rPr>
        <w:t xml:space="preserve">, </w:t>
      </w:r>
      <w:proofErr w:type="spellStart"/>
      <w:r w:rsidR="00330B9F" w:rsidRPr="00C71C87">
        <w:rPr>
          <w:rFonts w:asciiTheme="minorHAnsi" w:hAnsiTheme="minorHAnsi"/>
          <w:szCs w:val="24"/>
          <w:u w:val="single"/>
        </w:rPr>
        <w:t>Toshiyasu</w:t>
      </w:r>
      <w:proofErr w:type="spellEnd"/>
      <w:r w:rsidR="00330B9F" w:rsidRPr="00C71C87">
        <w:rPr>
          <w:rFonts w:asciiTheme="minorHAnsi" w:hAnsiTheme="minorHAnsi"/>
          <w:szCs w:val="24"/>
          <w:u w:val="single"/>
        </w:rPr>
        <w:t xml:space="preserve"> </w:t>
      </w:r>
      <w:proofErr w:type="spellStart"/>
      <w:r w:rsidR="00330B9F" w:rsidRPr="00C71C87">
        <w:rPr>
          <w:rFonts w:asciiTheme="minorHAnsi" w:hAnsiTheme="minorHAnsi"/>
          <w:szCs w:val="24"/>
          <w:u w:val="single"/>
        </w:rPr>
        <w:t>Akazawa</w:t>
      </w:r>
      <w:proofErr w:type="spellEnd"/>
      <w:r w:rsidRPr="00C71C87">
        <w:rPr>
          <w:rFonts w:asciiTheme="minorHAnsi" w:hAnsiTheme="minorHAnsi"/>
          <w:szCs w:val="24"/>
        </w:rPr>
        <w:t xml:space="preserve"> </w:t>
      </w:r>
    </w:p>
    <w:p w14:paraId="2F36DC98" w14:textId="08D5B479" w:rsidR="00B00492" w:rsidRPr="004354CD" w:rsidRDefault="00EB0298" w:rsidP="00AF2457">
      <w:pPr>
        <w:spacing w:after="123" w:line="240" w:lineRule="auto"/>
        <w:ind w:left="-5" w:firstLine="0"/>
        <w:rPr>
          <w:rFonts w:asciiTheme="minorHAnsi" w:hAnsiTheme="minorHAnsi"/>
        </w:rPr>
      </w:pPr>
      <w:r w:rsidRPr="004354CD">
        <w:rPr>
          <w:rFonts w:asciiTheme="minorHAnsi" w:hAnsiTheme="minorHAnsi"/>
          <w:sz w:val="28"/>
        </w:rPr>
        <w:t xml:space="preserve"> </w:t>
      </w:r>
    </w:p>
    <w:p w14:paraId="66B96E2F" w14:textId="235FCFF3" w:rsidR="00B00492" w:rsidRPr="004354CD" w:rsidRDefault="00EB0298">
      <w:pPr>
        <w:pStyle w:val="2"/>
        <w:rPr>
          <w:rFonts w:asciiTheme="minorHAnsi" w:hAnsiTheme="minorHAnsi"/>
        </w:rPr>
      </w:pPr>
      <w:r w:rsidRPr="004354CD">
        <w:rPr>
          <w:rFonts w:asciiTheme="minorHAnsi" w:eastAsia="Trebuchet MS" w:hAnsiTheme="minorHAnsi" w:cs="Trebuchet MS"/>
        </w:rPr>
        <w:t>1.</w:t>
      </w:r>
      <w:r w:rsidRPr="004354CD">
        <w:rPr>
          <w:rFonts w:asciiTheme="minorHAnsi" w:eastAsia="Arial" w:hAnsiTheme="minorHAnsi" w:cs="Arial"/>
          <w:color w:val="90C226"/>
        </w:rPr>
        <w:t xml:space="preserve"> </w:t>
      </w:r>
      <w:r w:rsidRPr="004354CD">
        <w:rPr>
          <w:rFonts w:asciiTheme="minorHAnsi" w:hAnsiTheme="minorHAnsi"/>
        </w:rPr>
        <w:t>Reference to Gantt chart</w:t>
      </w:r>
    </w:p>
    <w:p w14:paraId="3333C687" w14:textId="46ECD11A" w:rsidR="00641CD1" w:rsidRPr="004354CD" w:rsidRDefault="004354CD" w:rsidP="003D4A89">
      <w:pPr>
        <w:ind w:left="415" w:firstLine="0"/>
        <w:rPr>
          <w:rFonts w:asciiTheme="minorHAnsi" w:hAnsiTheme="minorHAnsi"/>
        </w:rPr>
      </w:pPr>
      <w:bookmarkStart w:id="0" w:name="h.gjdgxs" w:colFirst="0" w:colLast="0"/>
      <w:bookmarkEnd w:id="0"/>
      <w:r w:rsidRPr="004354CD">
        <w:rPr>
          <w:rFonts w:asciiTheme="minorHAnsi" w:hAnsiTheme="minorHAnsi"/>
        </w:rPr>
        <w:t>This week’</w:t>
      </w:r>
      <w:r w:rsidR="00016C82">
        <w:rPr>
          <w:rFonts w:asciiTheme="minorHAnsi" w:hAnsiTheme="minorHAnsi"/>
        </w:rPr>
        <w:t xml:space="preserve">s tasks in </w:t>
      </w:r>
      <w:r w:rsidR="00AE3644">
        <w:rPr>
          <w:rFonts w:asciiTheme="minorHAnsi" w:hAnsiTheme="minorHAnsi"/>
        </w:rPr>
        <w:t>Gantt c</w:t>
      </w:r>
      <w:r w:rsidR="00490315" w:rsidRPr="004354CD">
        <w:rPr>
          <w:rFonts w:asciiTheme="minorHAnsi" w:hAnsiTheme="minorHAnsi"/>
        </w:rPr>
        <w:t xml:space="preserve">hart </w:t>
      </w:r>
      <w:r w:rsidR="00016C82">
        <w:rPr>
          <w:rFonts w:asciiTheme="minorHAnsi" w:hAnsiTheme="minorHAnsi"/>
        </w:rPr>
        <w:t>are</w:t>
      </w:r>
      <w:r w:rsidRPr="004354CD">
        <w:rPr>
          <w:rFonts w:asciiTheme="minorHAnsi" w:hAnsiTheme="minorHAnsi"/>
        </w:rPr>
        <w:t xml:space="preserve"> to make home pages and retrieve data from the database.</w:t>
      </w:r>
    </w:p>
    <w:p w14:paraId="0A86F5B4" w14:textId="56A6F79B" w:rsidR="00B00492" w:rsidRPr="004354CD" w:rsidRDefault="00EB0298" w:rsidP="004354CD">
      <w:pPr>
        <w:ind w:left="415" w:firstLine="0"/>
        <w:rPr>
          <w:rFonts w:asciiTheme="minorHAnsi" w:hAnsiTheme="minorHAnsi"/>
        </w:rPr>
      </w:pPr>
      <w:r w:rsidRPr="004354CD">
        <w:rPr>
          <w:rFonts w:asciiTheme="minorHAnsi" w:hAnsiTheme="minorHAnsi"/>
        </w:rPr>
        <w:t xml:space="preserve"> </w:t>
      </w:r>
    </w:p>
    <w:p w14:paraId="768CA16D" w14:textId="706D1231" w:rsidR="00B00492" w:rsidRPr="004354CD" w:rsidRDefault="00EB0298">
      <w:pPr>
        <w:pStyle w:val="3"/>
        <w:rPr>
          <w:rFonts w:asciiTheme="minorHAnsi" w:hAnsiTheme="minorHAnsi"/>
        </w:rPr>
      </w:pPr>
      <w:r w:rsidRPr="004354CD">
        <w:rPr>
          <w:rFonts w:asciiTheme="minorHAnsi" w:eastAsia="Trebuchet MS" w:hAnsiTheme="minorHAnsi" w:cs="Trebuchet MS"/>
        </w:rPr>
        <w:t>2.</w:t>
      </w:r>
      <w:r w:rsidRPr="004354CD">
        <w:rPr>
          <w:rFonts w:asciiTheme="minorHAnsi" w:eastAsia="Arial" w:hAnsiTheme="minorHAnsi" w:cs="Arial"/>
          <w:color w:val="54A021"/>
        </w:rPr>
        <w:t xml:space="preserve"> </w:t>
      </w:r>
      <w:r w:rsidRPr="004354CD">
        <w:rPr>
          <w:rFonts w:asciiTheme="minorHAnsi" w:hAnsiTheme="minorHAnsi"/>
        </w:rPr>
        <w:t>Summary</w:t>
      </w:r>
    </w:p>
    <w:p w14:paraId="3BF85D6E" w14:textId="77777777" w:rsidR="009C2BCE" w:rsidRDefault="00114A3A" w:rsidP="009C2BCE">
      <w:pPr>
        <w:ind w:left="415" w:firstLine="0"/>
        <w:rPr>
          <w:rFonts w:asciiTheme="minorHAnsi" w:hAnsiTheme="minorHAnsi"/>
        </w:rPr>
      </w:pPr>
      <w:r>
        <w:rPr>
          <w:rFonts w:asciiTheme="minorHAnsi" w:hAnsiTheme="minorHAnsi"/>
        </w:rPr>
        <w:t>This week we spent most of our time on improving out database. According to your f</w:t>
      </w:r>
      <w:r w:rsidR="00AE3644">
        <w:rPr>
          <w:rFonts w:asciiTheme="minorHAnsi" w:hAnsiTheme="minorHAnsi"/>
        </w:rPr>
        <w:t>eed</w:t>
      </w:r>
      <w:r>
        <w:rPr>
          <w:rFonts w:asciiTheme="minorHAnsi" w:hAnsiTheme="minorHAnsi"/>
        </w:rPr>
        <w:t xml:space="preserve">backs on our submitted </w:t>
      </w:r>
      <w:r>
        <w:rPr>
          <w:rFonts w:asciiTheme="minorHAnsi" w:hAnsiTheme="minorHAnsi"/>
        </w:rPr>
        <w:t>Gantt c</w:t>
      </w:r>
      <w:r w:rsidRPr="004354CD">
        <w:rPr>
          <w:rFonts w:asciiTheme="minorHAnsi" w:hAnsiTheme="minorHAnsi"/>
        </w:rPr>
        <w:t>hart</w:t>
      </w:r>
      <w:r>
        <w:rPr>
          <w:rFonts w:asciiTheme="minorHAnsi" w:hAnsiTheme="minorHAnsi"/>
        </w:rPr>
        <w:t xml:space="preserve"> and our analysis, we decided to simplify our data structure and the product complexity. This means there won’t </w:t>
      </w:r>
      <w:r w:rsidR="0016371A">
        <w:rPr>
          <w:rFonts w:asciiTheme="minorHAnsi" w:hAnsiTheme="minorHAnsi"/>
        </w:rPr>
        <w:t xml:space="preserve">be </w:t>
      </w:r>
      <w:r>
        <w:rPr>
          <w:rFonts w:asciiTheme="minorHAnsi" w:hAnsiTheme="minorHAnsi"/>
        </w:rPr>
        <w:t>an</w:t>
      </w:r>
      <w:r w:rsidR="0016371A">
        <w:rPr>
          <w:rFonts w:asciiTheme="minorHAnsi" w:hAnsiTheme="minorHAnsi"/>
        </w:rPr>
        <w:t>y</w:t>
      </w:r>
      <w:r>
        <w:rPr>
          <w:rFonts w:asciiTheme="minorHAnsi" w:hAnsiTheme="minorHAnsi"/>
        </w:rPr>
        <w:t xml:space="preserve"> individual flight</w:t>
      </w:r>
      <w:r w:rsidR="0016371A">
        <w:rPr>
          <w:rFonts w:asciiTheme="minorHAnsi" w:hAnsiTheme="minorHAnsi"/>
        </w:rPr>
        <w:t xml:space="preserve"> and</w:t>
      </w:r>
      <w:r>
        <w:rPr>
          <w:rFonts w:asciiTheme="minorHAnsi" w:hAnsiTheme="minorHAnsi"/>
        </w:rPr>
        <w:t xml:space="preserve"> hotel </w:t>
      </w:r>
      <w:r w:rsidR="009C2BCE">
        <w:rPr>
          <w:rFonts w:asciiTheme="minorHAnsi" w:hAnsiTheme="minorHAnsi"/>
        </w:rPr>
        <w:t>reservation;</w:t>
      </w:r>
      <w:r>
        <w:rPr>
          <w:rFonts w:asciiTheme="minorHAnsi" w:hAnsiTheme="minorHAnsi"/>
        </w:rPr>
        <w:t xml:space="preserve"> the main product will be the pre-packaged trips only.</w:t>
      </w:r>
      <w:r w:rsidR="0016371A">
        <w:rPr>
          <w:rFonts w:asciiTheme="minorHAnsi" w:hAnsiTheme="minorHAnsi"/>
        </w:rPr>
        <w:t xml:space="preserve"> Moreover we</w:t>
      </w:r>
      <w:r w:rsidR="009C2BCE">
        <w:rPr>
          <w:rFonts w:asciiTheme="minorHAnsi" w:hAnsiTheme="minorHAnsi"/>
        </w:rPr>
        <w:t xml:space="preserve"> made the home page and the package page and updated the Gantt chart. </w:t>
      </w:r>
      <w:r w:rsidR="0016371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</w:p>
    <w:p w14:paraId="539F4C54" w14:textId="42250852" w:rsidR="00B00492" w:rsidRPr="004354CD" w:rsidRDefault="00EB0298" w:rsidP="009C2BCE">
      <w:pPr>
        <w:ind w:left="415" w:firstLine="0"/>
        <w:rPr>
          <w:rFonts w:asciiTheme="minorHAnsi" w:hAnsiTheme="minorHAnsi"/>
        </w:rPr>
      </w:pPr>
      <w:r w:rsidRPr="004354CD">
        <w:rPr>
          <w:rFonts w:asciiTheme="minorHAnsi" w:hAnsiTheme="minorHAnsi"/>
        </w:rPr>
        <w:t xml:space="preserve"> </w:t>
      </w:r>
    </w:p>
    <w:p w14:paraId="17A6BF03" w14:textId="2D1742DE" w:rsidR="00AE3644" w:rsidRPr="00AE3644" w:rsidRDefault="00EB0298" w:rsidP="00AE3644">
      <w:pPr>
        <w:pStyle w:val="4"/>
        <w:rPr>
          <w:rFonts w:asciiTheme="minorHAnsi" w:eastAsia="Trebuchet MS" w:hAnsiTheme="minorHAnsi" w:cs="Trebuchet MS"/>
        </w:rPr>
      </w:pPr>
      <w:r w:rsidRPr="004354CD">
        <w:rPr>
          <w:rFonts w:asciiTheme="minorHAnsi" w:eastAsia="Trebuchet MS" w:hAnsiTheme="minorHAnsi" w:cs="Trebuchet MS"/>
        </w:rPr>
        <w:t>3.</w:t>
      </w:r>
      <w:r w:rsidRPr="004354CD">
        <w:rPr>
          <w:rFonts w:asciiTheme="minorHAnsi" w:eastAsia="Arial" w:hAnsiTheme="minorHAnsi" w:cs="Arial"/>
          <w:color w:val="E6B91E"/>
        </w:rPr>
        <w:t xml:space="preserve"> </w:t>
      </w:r>
      <w:r w:rsidRPr="004354CD">
        <w:rPr>
          <w:rFonts w:asciiTheme="minorHAnsi" w:hAnsiTheme="minorHAnsi"/>
        </w:rPr>
        <w:t>Problems and Solutions</w:t>
      </w:r>
    </w:p>
    <w:p w14:paraId="5B937EA0" w14:textId="3BE6090E" w:rsidR="008459EF" w:rsidRDefault="009C2BCE">
      <w:pPr>
        <w:ind w:left="415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our database, we have a package table </w:t>
      </w:r>
      <w:r w:rsidR="001C1D61">
        <w:rPr>
          <w:rFonts w:asciiTheme="minorHAnsi" w:hAnsiTheme="minorHAnsi"/>
        </w:rPr>
        <w:t xml:space="preserve">storing </w:t>
      </w:r>
      <w:r>
        <w:rPr>
          <w:rFonts w:asciiTheme="minorHAnsi" w:hAnsiTheme="minorHAnsi"/>
        </w:rPr>
        <w:t xml:space="preserve">brief </w:t>
      </w:r>
      <w:r w:rsidR="001C1D61">
        <w:rPr>
          <w:rFonts w:asciiTheme="minorHAnsi" w:hAnsiTheme="minorHAnsi"/>
        </w:rPr>
        <w:t xml:space="preserve">description, start place and capacity etc. In order to reduce the redundancy of data storing, we created </w:t>
      </w:r>
      <w:r>
        <w:rPr>
          <w:rFonts w:asciiTheme="minorHAnsi" w:hAnsiTheme="minorHAnsi"/>
        </w:rPr>
        <w:t xml:space="preserve">another segment table </w:t>
      </w:r>
      <w:r w:rsidR="008459EF">
        <w:rPr>
          <w:rFonts w:asciiTheme="minorHAnsi" w:hAnsiTheme="minorHAnsi"/>
        </w:rPr>
        <w:t>showing</w:t>
      </w:r>
      <w:r>
        <w:rPr>
          <w:rFonts w:asciiTheme="minorHAnsi" w:hAnsiTheme="minorHAnsi"/>
        </w:rPr>
        <w:t xml:space="preserve"> </w:t>
      </w:r>
      <w:r w:rsidR="001C1D61">
        <w:rPr>
          <w:rFonts w:asciiTheme="minorHAnsi" w:hAnsiTheme="minorHAnsi"/>
        </w:rPr>
        <w:t xml:space="preserve">detail information of </w:t>
      </w:r>
      <w:r w:rsidR="008459EF">
        <w:rPr>
          <w:rFonts w:asciiTheme="minorHAnsi" w:hAnsiTheme="minorHAnsi"/>
        </w:rPr>
        <w:t>difference destination.  In other words, a</w:t>
      </w:r>
      <w:r w:rsidR="001C1D61">
        <w:rPr>
          <w:rFonts w:asciiTheme="minorHAnsi" w:hAnsiTheme="minorHAnsi"/>
        </w:rPr>
        <w:t xml:space="preserve"> package is made of several segments. </w:t>
      </w:r>
      <w:r w:rsidR="008459EF">
        <w:rPr>
          <w:rFonts w:asciiTheme="minorHAnsi" w:hAnsiTheme="minorHAnsi"/>
        </w:rPr>
        <w:t>So there is a “</w:t>
      </w:r>
      <w:proofErr w:type="spellStart"/>
      <w:r w:rsidR="008459EF">
        <w:rPr>
          <w:rFonts w:asciiTheme="minorHAnsi" w:hAnsiTheme="minorHAnsi"/>
        </w:rPr>
        <w:t>nextSeg</w:t>
      </w:r>
      <w:proofErr w:type="spellEnd"/>
      <w:r w:rsidR="008459EF">
        <w:rPr>
          <w:rFonts w:asciiTheme="minorHAnsi" w:hAnsiTheme="minorHAnsi"/>
        </w:rPr>
        <w:t xml:space="preserve">” column in each entry that indicates what is the next destination within the same </w:t>
      </w:r>
      <w:proofErr w:type="gramStart"/>
      <w:r w:rsidR="008459EF">
        <w:rPr>
          <w:rFonts w:asciiTheme="minorHAnsi" w:hAnsiTheme="minorHAnsi"/>
        </w:rPr>
        <w:t>package(</w:t>
      </w:r>
      <w:proofErr w:type="gramEnd"/>
      <w:r w:rsidR="008459EF">
        <w:rPr>
          <w:rFonts w:asciiTheme="minorHAnsi" w:hAnsiTheme="minorHAnsi"/>
        </w:rPr>
        <w:t>the last destination will have “null” value.</w:t>
      </w:r>
      <w:r w:rsidR="00BB51A9">
        <w:rPr>
          <w:rFonts w:asciiTheme="minorHAnsi" w:hAnsiTheme="minorHAnsi"/>
        </w:rPr>
        <w:t xml:space="preserve"> </w:t>
      </w:r>
      <w:r w:rsidR="00B748A9">
        <w:rPr>
          <w:rFonts w:asciiTheme="minorHAnsi" w:hAnsiTheme="minorHAnsi"/>
        </w:rPr>
        <w:t xml:space="preserve">We </w:t>
      </w:r>
      <w:bookmarkStart w:id="1" w:name="_GoBack"/>
      <w:r w:rsidR="00B748A9">
        <w:rPr>
          <w:rFonts w:asciiTheme="minorHAnsi" w:hAnsiTheme="minorHAnsi"/>
        </w:rPr>
        <w:t xml:space="preserve">were struggling for a bit while on how to effectively and efficiently link these two tables </w:t>
      </w:r>
      <w:bookmarkEnd w:id="1"/>
      <w:r w:rsidR="00B748A9">
        <w:rPr>
          <w:rFonts w:asciiTheme="minorHAnsi" w:hAnsiTheme="minorHAnsi"/>
        </w:rPr>
        <w:t>and insert correct “</w:t>
      </w:r>
      <w:proofErr w:type="spellStart"/>
      <w:r w:rsidR="00B748A9">
        <w:rPr>
          <w:rFonts w:asciiTheme="minorHAnsi" w:hAnsiTheme="minorHAnsi"/>
        </w:rPr>
        <w:t>nextSeg</w:t>
      </w:r>
      <w:proofErr w:type="spellEnd"/>
      <w:r w:rsidR="00B748A9">
        <w:rPr>
          <w:rFonts w:asciiTheme="minorHAnsi" w:hAnsiTheme="minorHAnsi"/>
        </w:rPr>
        <w:t>” information. Finally, we decide to use “</w:t>
      </w:r>
      <w:proofErr w:type="spellStart"/>
      <w:r w:rsidR="00B748A9">
        <w:rPr>
          <w:rFonts w:asciiTheme="minorHAnsi" w:hAnsiTheme="minorHAnsi"/>
        </w:rPr>
        <w:t>last_insert_</w:t>
      </w:r>
      <w:proofErr w:type="gramStart"/>
      <w:r w:rsidR="00B748A9">
        <w:rPr>
          <w:rFonts w:asciiTheme="minorHAnsi" w:hAnsiTheme="minorHAnsi"/>
        </w:rPr>
        <w:t>id</w:t>
      </w:r>
      <w:proofErr w:type="spellEnd"/>
      <w:r w:rsidR="00B748A9">
        <w:rPr>
          <w:rFonts w:asciiTheme="minorHAnsi" w:hAnsiTheme="minorHAnsi"/>
        </w:rPr>
        <w:t>(</w:t>
      </w:r>
      <w:proofErr w:type="gramEnd"/>
      <w:r w:rsidR="00B748A9">
        <w:rPr>
          <w:rFonts w:asciiTheme="minorHAnsi" w:hAnsiTheme="minorHAnsi"/>
        </w:rPr>
        <w:t xml:space="preserve">)” method; besides, we will insert data in a reserved order in segment database (per each package) and then turn to package table </w:t>
      </w:r>
      <w:r w:rsidR="00AF2457">
        <w:rPr>
          <w:rFonts w:asciiTheme="minorHAnsi" w:hAnsiTheme="minorHAnsi"/>
        </w:rPr>
        <w:t xml:space="preserve">also </w:t>
      </w:r>
      <w:r w:rsidR="00B748A9">
        <w:rPr>
          <w:rFonts w:asciiTheme="minorHAnsi" w:hAnsiTheme="minorHAnsi"/>
        </w:rPr>
        <w:t>insert the last</w:t>
      </w:r>
      <w:r w:rsidR="00AF2457">
        <w:rPr>
          <w:rFonts w:asciiTheme="minorHAnsi" w:hAnsiTheme="minorHAnsi"/>
        </w:rPr>
        <w:t>-insert-id as a foreign key, then turn back to segment table to insert data for another package…repeat….</w:t>
      </w:r>
    </w:p>
    <w:p w14:paraId="05DC9110" w14:textId="5C785BD8" w:rsidR="00B00492" w:rsidRPr="004354CD" w:rsidRDefault="00B00492">
      <w:pPr>
        <w:spacing w:after="100" w:line="259" w:lineRule="auto"/>
        <w:ind w:left="420" w:firstLine="0"/>
        <w:rPr>
          <w:rFonts w:asciiTheme="minorHAnsi" w:hAnsiTheme="minorHAnsi"/>
        </w:rPr>
      </w:pPr>
    </w:p>
    <w:p w14:paraId="79B5C948" w14:textId="77777777" w:rsidR="00B00492" w:rsidRPr="004354CD" w:rsidRDefault="00EB0298">
      <w:pPr>
        <w:pStyle w:val="5"/>
        <w:rPr>
          <w:rFonts w:asciiTheme="minorHAnsi" w:hAnsiTheme="minorHAnsi"/>
          <w:szCs w:val="32"/>
        </w:rPr>
      </w:pPr>
      <w:r w:rsidRPr="00302925">
        <w:rPr>
          <w:rFonts w:asciiTheme="minorHAnsi" w:hAnsiTheme="minorHAnsi"/>
          <w:szCs w:val="32"/>
        </w:rPr>
        <w:t>4.</w:t>
      </w:r>
      <w:r w:rsidRPr="00302925">
        <w:rPr>
          <w:rFonts w:asciiTheme="minorHAnsi" w:hAnsiTheme="minorHAnsi"/>
          <w:szCs w:val="32"/>
        </w:rPr>
        <w:t xml:space="preserve"> </w:t>
      </w:r>
      <w:r w:rsidRPr="004354CD">
        <w:rPr>
          <w:rFonts w:asciiTheme="minorHAnsi" w:hAnsiTheme="minorHAnsi"/>
          <w:szCs w:val="32"/>
        </w:rPr>
        <w:t>Summary of the members’ works for the week</w:t>
      </w:r>
      <w:r w:rsidRPr="004354CD">
        <w:rPr>
          <w:rFonts w:asciiTheme="minorHAnsi" w:eastAsia="Trebuchet MS" w:hAnsiTheme="minorHAnsi" w:cs="Trebuchet MS"/>
          <w:color w:val="755E0D"/>
          <w:szCs w:val="32"/>
        </w:rPr>
        <w:t xml:space="preserve"> </w:t>
      </w:r>
    </w:p>
    <w:p w14:paraId="46B5D25A" w14:textId="66CD420E" w:rsidR="00490315" w:rsidRDefault="00EB0298">
      <w:pPr>
        <w:ind w:left="415" w:firstLine="0"/>
        <w:rPr>
          <w:rFonts w:asciiTheme="minorHAnsi" w:hAnsiTheme="minorHAnsi"/>
        </w:rPr>
      </w:pPr>
      <w:r w:rsidRPr="004354CD">
        <w:rPr>
          <w:rFonts w:asciiTheme="minorHAnsi" w:hAnsiTheme="minorHAnsi"/>
        </w:rPr>
        <w:t>In th</w:t>
      </w:r>
      <w:r w:rsidRPr="004354CD">
        <w:rPr>
          <w:rFonts w:asciiTheme="minorHAnsi" w:hAnsiTheme="minorHAnsi"/>
        </w:rPr>
        <w:t xml:space="preserve">e week, </w:t>
      </w:r>
      <w:r w:rsidR="003E7605">
        <w:rPr>
          <w:rFonts w:asciiTheme="minorHAnsi" w:hAnsiTheme="minorHAnsi"/>
        </w:rPr>
        <w:t xml:space="preserve">we updated the database structure and </w:t>
      </w:r>
      <w:r w:rsidR="003E7605">
        <w:rPr>
          <w:rFonts w:asciiTheme="minorHAnsi" w:hAnsiTheme="minorHAnsi"/>
        </w:rPr>
        <w:t xml:space="preserve">discussed </w:t>
      </w:r>
      <w:r w:rsidR="003E7605">
        <w:rPr>
          <w:rFonts w:asciiTheme="minorHAnsi" w:hAnsiTheme="minorHAnsi"/>
        </w:rPr>
        <w:t xml:space="preserve">what/how to deliver the home/package together. </w:t>
      </w:r>
      <w:proofErr w:type="spellStart"/>
      <w:r w:rsidR="003E7605">
        <w:rPr>
          <w:rFonts w:asciiTheme="minorHAnsi" w:hAnsiTheme="minorHAnsi"/>
        </w:rPr>
        <w:t>Toshi</w:t>
      </w:r>
      <w:proofErr w:type="spellEnd"/>
      <w:r w:rsidR="003E7605">
        <w:rPr>
          <w:rFonts w:asciiTheme="minorHAnsi" w:hAnsiTheme="minorHAnsi"/>
        </w:rPr>
        <w:t xml:space="preserve"> updated the sample data in database again</w:t>
      </w:r>
      <w:r w:rsidRPr="004354CD">
        <w:rPr>
          <w:rFonts w:asciiTheme="minorHAnsi" w:hAnsiTheme="minorHAnsi"/>
        </w:rPr>
        <w:t xml:space="preserve">, and </w:t>
      </w:r>
      <w:r w:rsidR="003E7605">
        <w:rPr>
          <w:rFonts w:asciiTheme="minorHAnsi" w:hAnsiTheme="minorHAnsi"/>
        </w:rPr>
        <w:t xml:space="preserve">I made the home page and prepared the image materials, pasha made the </w:t>
      </w:r>
      <w:r w:rsidR="003D5C71">
        <w:rPr>
          <w:rFonts w:asciiTheme="minorHAnsi" w:hAnsiTheme="minorHAnsi"/>
        </w:rPr>
        <w:t>trip package page.</w:t>
      </w:r>
      <w:r w:rsidR="003E7605">
        <w:rPr>
          <w:rFonts w:asciiTheme="minorHAnsi" w:hAnsiTheme="minorHAnsi"/>
        </w:rPr>
        <w:t xml:space="preserve"> </w:t>
      </w:r>
      <w:r w:rsidR="00AF2457">
        <w:rPr>
          <w:rFonts w:asciiTheme="minorHAnsi" w:hAnsiTheme="minorHAnsi"/>
        </w:rPr>
        <w:t xml:space="preserve"> </w:t>
      </w:r>
    </w:p>
    <w:p w14:paraId="7B6FE6A6" w14:textId="77777777" w:rsidR="00AF2457" w:rsidRPr="004354CD" w:rsidRDefault="00AF2457">
      <w:pPr>
        <w:ind w:left="415" w:firstLine="0"/>
        <w:rPr>
          <w:rFonts w:asciiTheme="minorHAnsi" w:hAnsiTheme="minorHAnsi"/>
        </w:rPr>
      </w:pPr>
    </w:p>
    <w:p w14:paraId="5D131986" w14:textId="58AFD5F6" w:rsidR="00302925" w:rsidRDefault="00302925" w:rsidP="00302925">
      <w:pPr>
        <w:pStyle w:val="5"/>
        <w:rPr>
          <w:rFonts w:asciiTheme="minorHAnsi" w:eastAsia="Trebuchet MS" w:hAnsiTheme="minorHAnsi" w:cs="Trebuchet MS"/>
          <w:color w:val="7030A0"/>
          <w:szCs w:val="32"/>
        </w:rPr>
      </w:pPr>
      <w:r w:rsidRPr="00302925">
        <w:rPr>
          <w:rFonts w:asciiTheme="minorHAnsi" w:hAnsiTheme="minorHAnsi"/>
          <w:color w:val="7030A0"/>
          <w:szCs w:val="32"/>
        </w:rPr>
        <w:t>5</w:t>
      </w:r>
      <w:r w:rsidRPr="00302925">
        <w:rPr>
          <w:rFonts w:asciiTheme="minorHAnsi" w:hAnsiTheme="minorHAnsi"/>
          <w:color w:val="7030A0"/>
          <w:szCs w:val="32"/>
        </w:rPr>
        <w:t xml:space="preserve">. </w:t>
      </w:r>
      <w:r w:rsidR="009143F7">
        <w:rPr>
          <w:rFonts w:asciiTheme="minorHAnsi" w:hAnsiTheme="minorHAnsi"/>
          <w:color w:val="7030A0"/>
          <w:szCs w:val="32"/>
        </w:rPr>
        <w:t>Next Week’s Tasks</w:t>
      </w:r>
      <w:r w:rsidRPr="00302925">
        <w:rPr>
          <w:rFonts w:asciiTheme="minorHAnsi" w:eastAsia="Trebuchet MS" w:hAnsiTheme="minorHAnsi" w:cs="Trebuchet MS"/>
          <w:color w:val="7030A0"/>
          <w:szCs w:val="32"/>
        </w:rPr>
        <w:t xml:space="preserve"> </w:t>
      </w:r>
    </w:p>
    <w:p w14:paraId="4DF7D162" w14:textId="3A47B1E7" w:rsidR="00B00492" w:rsidRPr="004354CD" w:rsidRDefault="009143F7" w:rsidP="00AF245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Next week will working on </w:t>
      </w:r>
      <w:r w:rsidR="002C76D0">
        <w:rPr>
          <w:rFonts w:asciiTheme="minorHAnsi" w:hAnsiTheme="minorHAnsi"/>
        </w:rPr>
        <w:t xml:space="preserve">how customers will sign in or create new </w:t>
      </w:r>
      <w:r>
        <w:rPr>
          <w:rFonts w:asciiTheme="minorHAnsi" w:hAnsiTheme="minorHAnsi"/>
        </w:rPr>
        <w:t>profile</w:t>
      </w:r>
      <w:r w:rsidR="002C76D0">
        <w:rPr>
          <w:rFonts w:asciiTheme="minorHAnsi" w:hAnsiTheme="minorHAnsi"/>
        </w:rPr>
        <w:t>s</w:t>
      </w:r>
      <w:r>
        <w:rPr>
          <w:rFonts w:asciiTheme="minorHAnsi" w:hAnsiTheme="minorHAnsi"/>
        </w:rPr>
        <w:t>.</w:t>
      </w:r>
    </w:p>
    <w:sectPr w:rsidR="00B00492" w:rsidRPr="004354CD">
      <w:pgSz w:w="12240" w:h="15840"/>
      <w:pgMar w:top="1440" w:right="1511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00492"/>
    <w:rsid w:val="00016C82"/>
    <w:rsid w:val="00114A3A"/>
    <w:rsid w:val="0016371A"/>
    <w:rsid w:val="001C1D61"/>
    <w:rsid w:val="002C76D0"/>
    <w:rsid w:val="00302925"/>
    <w:rsid w:val="00330B9F"/>
    <w:rsid w:val="003D4A89"/>
    <w:rsid w:val="003D5C71"/>
    <w:rsid w:val="003E7605"/>
    <w:rsid w:val="004354CD"/>
    <w:rsid w:val="00490315"/>
    <w:rsid w:val="00641CD1"/>
    <w:rsid w:val="006C0A0D"/>
    <w:rsid w:val="006C34B0"/>
    <w:rsid w:val="008459EF"/>
    <w:rsid w:val="009143F7"/>
    <w:rsid w:val="009C2BCE"/>
    <w:rsid w:val="00AE3644"/>
    <w:rsid w:val="00AF2457"/>
    <w:rsid w:val="00B00492"/>
    <w:rsid w:val="00B748A9"/>
    <w:rsid w:val="00BB51A9"/>
    <w:rsid w:val="00C71C87"/>
    <w:rsid w:val="00E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171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Theme="minorEastAsia" w:hAnsi="Trebuchet MS" w:cs="Trebuchet MS"/>
        <w:color w:val="000000"/>
        <w:sz w:val="24"/>
        <w:lang w:val="en-US" w:eastAsia="zh-CN" w:bidi="ar-SA"/>
      </w:rPr>
    </w:rPrDefault>
    <w:pPrDefault>
      <w:pPr>
        <w:spacing w:after="3" w:line="261" w:lineRule="auto"/>
        <w:ind w:left="430" w:hanging="1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0" w:line="259" w:lineRule="auto"/>
      <w:outlineLvl w:val="0"/>
    </w:pPr>
    <w:rPr>
      <w:rFonts w:eastAsia="Trebuchet MS"/>
      <w:sz w:val="36"/>
    </w:rPr>
  </w:style>
  <w:style w:type="paragraph" w:styleId="2">
    <w:name w:val="heading 2"/>
    <w:basedOn w:val="a"/>
    <w:next w:val="a"/>
    <w:pPr>
      <w:keepNext/>
      <w:keepLines/>
      <w:spacing w:after="0" w:line="259" w:lineRule="auto"/>
      <w:outlineLvl w:val="1"/>
    </w:pPr>
    <w:rPr>
      <w:rFonts w:ascii="Calibri" w:eastAsia="Calibri" w:hAnsi="Calibri" w:cs="Calibri"/>
      <w:color w:val="486113"/>
      <w:sz w:val="32"/>
    </w:rPr>
  </w:style>
  <w:style w:type="paragraph" w:styleId="3">
    <w:name w:val="heading 3"/>
    <w:basedOn w:val="a"/>
    <w:next w:val="a"/>
    <w:pPr>
      <w:keepNext/>
      <w:keepLines/>
      <w:spacing w:after="0" w:line="259" w:lineRule="auto"/>
      <w:outlineLvl w:val="2"/>
    </w:pPr>
    <w:rPr>
      <w:rFonts w:ascii="Calibri" w:eastAsia="Calibri" w:hAnsi="Calibri" w:cs="Calibri"/>
      <w:color w:val="3F7819"/>
      <w:sz w:val="32"/>
    </w:rPr>
  </w:style>
  <w:style w:type="paragraph" w:styleId="4">
    <w:name w:val="heading 4"/>
    <w:basedOn w:val="a"/>
    <w:next w:val="a"/>
    <w:pPr>
      <w:keepNext/>
      <w:keepLines/>
      <w:spacing w:after="0" w:line="259" w:lineRule="auto"/>
      <w:outlineLvl w:val="3"/>
    </w:pPr>
    <w:rPr>
      <w:rFonts w:ascii="Calibri" w:eastAsia="Calibri" w:hAnsi="Calibri" w:cs="Calibri"/>
      <w:color w:val="B08C13"/>
      <w:sz w:val="32"/>
    </w:rPr>
  </w:style>
  <w:style w:type="paragraph" w:styleId="5">
    <w:name w:val="heading 5"/>
    <w:basedOn w:val="a"/>
    <w:next w:val="a"/>
    <w:pPr>
      <w:keepNext/>
      <w:keepLines/>
      <w:spacing w:after="0" w:line="259" w:lineRule="auto"/>
      <w:outlineLvl w:val="4"/>
    </w:pPr>
    <w:rPr>
      <w:rFonts w:ascii="Calibri" w:eastAsia="Calibri" w:hAnsi="Calibri" w:cs="Calibri"/>
      <w:color w:val="AD4C12"/>
      <w:sz w:val="3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298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2015-05-02T05:47:00Z</dcterms:created>
  <dcterms:modified xsi:type="dcterms:W3CDTF">2015-05-02T05:47:00Z</dcterms:modified>
</cp:coreProperties>
</file>