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MATERIAL SUBMITTAL TRANSMITTAL</w:t>
      </w:r>
    </w:p>
    <w:p>
      <w:pPr>
        <w:jc w:val="center"/>
      </w:pPr>
      <w:r>
        <w:rPr>
          <w:b/>
          <w:sz w:val="22"/>
        </w:rPr>
        <w:t>Makkah Hospitality Expansion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Submittal Ref.</w:t>
            </w:r>
          </w:p>
        </w:tc>
        <w:tc>
          <w:tcPr>
            <w:tcW w:type="dxa" w:w="4320"/>
          </w:tcPr>
          <w:p>
            <w:r>
              <w:t>ABK-MKH-CW-SUB-014 Rev 2</w:t>
            </w:r>
          </w:p>
        </w:tc>
      </w:tr>
      <w:tr>
        <w:tc>
          <w:tcPr>
            <w:tcW w:type="dxa" w:w="4320"/>
          </w:tcPr>
          <w:p>
            <w:r>
              <w:t>Subcontractor</w:t>
            </w:r>
          </w:p>
        </w:tc>
        <w:tc>
          <w:tcPr>
            <w:tcW w:type="dxa" w:w="4320"/>
          </w:tcPr>
          <w:p>
            <w:r>
              <w:t>Al-Baraka Curtain Wall Systems Co.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Unitized Curtain Wall System — FW60-SG (Alucotech Systems)</w:t>
            </w:r>
          </w:p>
        </w:tc>
      </w:tr>
      <w:tr>
        <w:tc>
          <w:tcPr>
            <w:tcW w:type="dxa" w:w="4320"/>
          </w:tcPr>
          <w:p>
            <w:r>
              <w:t>Date Submitted</w:t>
            </w:r>
          </w:p>
        </w:tc>
        <w:tc>
          <w:tcPr>
            <w:tcW w:type="dxa" w:w="4320"/>
          </w:tcPr>
          <w:p>
            <w:r>
              <w:t>03-Jun-2026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Project Engineer — Facade Consultant</w:t>
            </w:r>
          </w:p>
        </w:tc>
      </w:tr>
      <w:tr>
        <w:tc>
          <w:tcPr>
            <w:tcW w:type="dxa" w:w="4320"/>
          </w:tcPr>
          <w:p>
            <w:r>
              <w:t>Approval Status</w:t>
            </w:r>
          </w:p>
        </w:tc>
        <w:tc>
          <w:tcPr>
            <w:tcW w:type="dxa" w:w="4320"/>
          </w:tcPr>
          <w:p>
            <w:r>
              <w:t>APPROVED AS NOTED (see comments below)</w:t>
            </w:r>
          </w:p>
        </w:tc>
      </w:tr>
      <w:tr>
        <w:tc>
          <w:tcPr>
            <w:tcW w:type="dxa" w:w="4320"/>
          </w:tcPr>
          <w:p>
            <w:r>
              <w:t>Date of Approval</w:t>
            </w:r>
          </w:p>
        </w:tc>
        <w:tc>
          <w:tcPr>
            <w:tcW w:type="dxa" w:w="4320"/>
          </w:tcPr>
          <w:p>
            <w:r>
              <w:t>17-Jun-2026</w:t>
            </w:r>
          </w:p>
        </w:tc>
      </w:tr>
    </w:tbl>
    <w:p/>
    <w:p>
      <w:pPr>
        <w:jc w:val="left"/>
      </w:pPr>
      <w:r>
        <w:rPr>
          <w:b/>
          <w:sz w:val="24"/>
        </w:rPr>
        <w:t>Reviewer Comments</w:t>
      </w:r>
    </w:p>
    <w:p>
      <w:r>
        <w:rPr>
          <w:b w:val="0"/>
          <w:i w:val="0"/>
          <w:sz w:val="21"/>
        </w:rPr>
        <w:t>1. Approved for procurement subject to confirmation of PVDF finish colour sample against approved mock-up panel.</w:t>
        <w:br/>
        <w:t>2. Structural calculations for anchor brackets to be submitted separately under SUB-014A.</w:t>
        <w:br/>
        <w:t>3. This transmittal confirms approval status only. Refer to attached Manufacturer Technical Data Sheet for full performance specifications (air infiltration, water penetration, structural wind load, U-value, fire rating, and warranty terms).</w:t>
      </w:r>
    </w:p>
    <w:p/>
    <w:p>
      <w:r>
        <w:rPr>
          <w:b w:val="0"/>
          <w:i/>
          <w:sz w:val="21"/>
        </w:rPr>
        <w:t>Note: The manufacturer spec sheet is filed separately on the File Server under Reports (Alucotech_Systems FW60-SG Manufacturer Technical Data Sheet) and is not reproduced in this transmittal.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