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Chicago Transit Expansion - Segment 4</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Chicago Transit Expansion - Segment 4</w:t>
            </w:r>
          </w:p>
        </w:tc>
      </w:tr>
      <w:tr>
        <w:tc>
          <w:tcPr>
            <w:tcW w:type="dxa" w:w="2880"/>
          </w:tcPr>
          <w:p>
            <w:r>
              <w:rPr>
                <w:sz w:val="20"/>
              </w:rPr>
              <w:t>Project Location</w:t>
            </w:r>
          </w:p>
        </w:tc>
        <w:tc>
          <w:tcPr>
            <w:tcW w:type="dxa" w:w="6480"/>
          </w:tcPr>
          <w:p>
            <w:r>
              <w:rPr>
                <w:sz w:val="20"/>
              </w:rPr>
              <w:t>Chicago, United States</w:t>
            </w:r>
          </w:p>
        </w:tc>
      </w:tr>
      <w:tr>
        <w:tc>
          <w:tcPr>
            <w:tcW w:type="dxa" w:w="2880"/>
          </w:tcPr>
          <w:p>
            <w:r>
              <w:rPr>
                <w:sz w:val="20"/>
              </w:rPr>
              <w:t>Subcontractor</w:t>
            </w:r>
          </w:p>
        </w:tc>
        <w:tc>
          <w:tcPr>
            <w:tcW w:type="dxa" w:w="6480"/>
          </w:tcPr>
          <w:p>
            <w:r>
              <w:rPr>
                <w:sz w:val="20"/>
              </w:rPr>
              <w:t>Midwest Rail Contractors LLC</w:t>
            </w:r>
          </w:p>
        </w:tc>
      </w:tr>
      <w:tr>
        <w:tc>
          <w:tcPr>
            <w:tcW w:type="dxa" w:w="2880"/>
          </w:tcPr>
          <w:p>
            <w:r>
              <w:rPr>
                <w:sz w:val="20"/>
              </w:rPr>
              <w:t>Trade / Scope</w:t>
            </w:r>
          </w:p>
        </w:tc>
        <w:tc>
          <w:tcPr>
            <w:tcW w:type="dxa" w:w="6480"/>
          </w:tcPr>
          <w:p>
            <w:r>
              <w:rPr>
                <w:sz w:val="20"/>
              </w:rPr>
              <w:t>Infrastructure / Rail</w:t>
            </w:r>
          </w:p>
        </w:tc>
      </w:tr>
      <w:tr>
        <w:tc>
          <w:tcPr>
            <w:tcW w:type="dxa" w:w="2880"/>
          </w:tcPr>
          <w:p>
            <w:r>
              <w:rPr>
                <w:sz w:val="20"/>
              </w:rPr>
              <w:t>Contract Value</w:t>
            </w:r>
          </w:p>
        </w:tc>
        <w:tc>
          <w:tcPr>
            <w:tcW w:type="dxa" w:w="6480"/>
          </w:tcPr>
          <w:p>
            <w:r>
              <w:rPr>
                <w:sz w:val="20"/>
              </w:rPr>
              <w:t>55,700,000 USD</w:t>
            </w:r>
          </w:p>
        </w:tc>
      </w:tr>
      <w:tr>
        <w:tc>
          <w:tcPr>
            <w:tcW w:type="dxa" w:w="2880"/>
          </w:tcPr>
          <w:p>
            <w:r>
              <w:rPr>
                <w:sz w:val="20"/>
              </w:rPr>
              <w:t>Commencement Date</w:t>
            </w:r>
          </w:p>
        </w:tc>
        <w:tc>
          <w:tcPr>
            <w:tcW w:type="dxa" w:w="6480"/>
          </w:tcPr>
          <w:p>
            <w:r>
              <w:rPr>
                <w:sz w:val="20"/>
              </w:rPr>
              <w:t>2023-01-15</w:t>
            </w:r>
          </w:p>
        </w:tc>
      </w:tr>
      <w:tr>
        <w:tc>
          <w:tcPr>
            <w:tcW w:type="dxa" w:w="2880"/>
          </w:tcPr>
          <w:p>
            <w:r>
              <w:rPr>
                <w:sz w:val="20"/>
              </w:rPr>
              <w:t>Completion Date</w:t>
            </w:r>
          </w:p>
        </w:tc>
        <w:tc>
          <w:tcPr>
            <w:tcW w:type="dxa" w:w="6480"/>
          </w:tcPr>
          <w:p>
            <w:r>
              <w:rPr>
                <w:sz w:val="20"/>
              </w:rPr>
              <w:t>2026-12-31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Infrastructure / Rail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United States,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