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4CDBE" w14:textId="043D851D" w:rsidR="00577CF0" w:rsidRDefault="00577CF0" w:rsidP="00404C44">
      <w:pPr>
        <w:jc w:val="center"/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drawing>
          <wp:inline distT="0" distB="0" distL="0" distR="0" wp14:anchorId="34169ABF" wp14:editId="27531AC0">
            <wp:extent cx="2290046" cy="2290046"/>
            <wp:effectExtent l="0" t="0" r="0" b="0"/>
            <wp:docPr id="149778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236" cy="229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72B" w14:textId="265E7FAD" w:rsidR="00A145EF" w:rsidRDefault="00AA0B8A" w:rsidP="00A145EF">
      <w:pPr>
        <w:jc w:val="center"/>
        <w:rPr>
          <w:b/>
          <w:bCs/>
          <w:sz w:val="36"/>
          <w:szCs w:val="36"/>
        </w:rPr>
      </w:pPr>
      <w:r w:rsidRPr="00A145EF">
        <w:rPr>
          <w:b/>
          <w:bCs/>
          <w:sz w:val="72"/>
          <w:szCs w:val="72"/>
        </w:rPr>
        <w:t>Eco-Champion Hub</w:t>
      </w:r>
    </w:p>
    <w:p w14:paraId="4D26C6FB" w14:textId="1569CA68" w:rsidR="00AA0B8A" w:rsidRDefault="00B7443F" w:rsidP="00A145EF">
      <w:pPr>
        <w:jc w:val="center"/>
        <w:rPr>
          <w:b/>
          <w:bCs/>
          <w:sz w:val="28"/>
          <w:szCs w:val="28"/>
        </w:rPr>
      </w:pPr>
      <w:r w:rsidRPr="00B7443F">
        <w:rPr>
          <w:b/>
          <w:bCs/>
          <w:sz w:val="28"/>
          <w:szCs w:val="28"/>
        </w:rPr>
        <w:t xml:space="preserve">A </w:t>
      </w:r>
      <w:r w:rsidRPr="00AA0B8A">
        <w:rPr>
          <w:b/>
          <w:bCs/>
          <w:sz w:val="28"/>
          <w:szCs w:val="28"/>
        </w:rPr>
        <w:t>Sustainable Development</w:t>
      </w:r>
      <w:r w:rsidRPr="00B7443F">
        <w:rPr>
          <w:b/>
          <w:bCs/>
          <w:sz w:val="28"/>
          <w:szCs w:val="28"/>
        </w:rPr>
        <w:t xml:space="preserve"> Initiative</w:t>
      </w:r>
    </w:p>
    <w:p w14:paraId="6A2007A6" w14:textId="77777777" w:rsidR="00326F07" w:rsidRPr="00326F07" w:rsidRDefault="00326F07" w:rsidP="00326F07">
      <w:pPr>
        <w:jc w:val="center"/>
      </w:pPr>
      <w:r w:rsidRPr="00326F07">
        <w:rPr>
          <w:lang w:val="en-US"/>
        </w:rPr>
        <w:t xml:space="preserve">Visit our </w:t>
      </w:r>
      <w:proofErr w:type="gramStart"/>
      <w:r w:rsidRPr="00326F07">
        <w:rPr>
          <w:lang w:val="en-US"/>
        </w:rPr>
        <w:t>website :</w:t>
      </w:r>
      <w:proofErr w:type="gramEnd"/>
      <w:r w:rsidRPr="00326F07">
        <w:rPr>
          <w:lang w:val="en-US"/>
        </w:rPr>
        <w:t xml:space="preserve">  </w:t>
      </w:r>
      <w:hyperlink r:id="rId6" w:history="1">
        <w:r w:rsidRPr="00326F07">
          <w:rPr>
            <w:rStyle w:val="Hyperlink"/>
            <w:lang w:val="en-US"/>
          </w:rPr>
          <w:t>https://eco-champion-hub.netlify.app/</w:t>
        </w:r>
      </w:hyperlink>
    </w:p>
    <w:p w14:paraId="716A3772" w14:textId="77777777" w:rsidR="00326F07" w:rsidRPr="00AA0B8A" w:rsidRDefault="00326F07" w:rsidP="00A145EF">
      <w:pPr>
        <w:jc w:val="center"/>
      </w:pPr>
    </w:p>
    <w:p w14:paraId="63AC6D56" w14:textId="4B9C467D" w:rsidR="00AA0B8A" w:rsidRPr="00AA0B8A" w:rsidRDefault="00000000" w:rsidP="00AA0B8A">
      <w:r>
        <w:pict w14:anchorId="6E9D579D">
          <v:rect id="_x0000_i1025" style="width:0;height:1.5pt" o:hralign="center" o:hrstd="t" o:hr="t" fillcolor="#a0a0a0" stroked="f"/>
        </w:pict>
      </w:r>
    </w:p>
    <w:p w14:paraId="394FA3BB" w14:textId="15A40007" w:rsidR="00A145EF" w:rsidRPr="00A145EF" w:rsidRDefault="005973C5" w:rsidP="00AA0B8A">
      <w:pPr>
        <w:rPr>
          <w:b/>
          <w:bCs/>
          <w:sz w:val="52"/>
          <w:szCs w:val="52"/>
        </w:rPr>
      </w:pPr>
      <w:r w:rsidRPr="005973C5">
        <w:rPr>
          <w:b/>
          <w:bCs/>
          <w:sz w:val="52"/>
          <w:szCs w:val="52"/>
        </w:rPr>
        <w:drawing>
          <wp:inline distT="0" distB="0" distL="0" distR="0" wp14:anchorId="4FA1C6B0" wp14:editId="5314882D">
            <wp:extent cx="6645910" cy="3557270"/>
            <wp:effectExtent l="0" t="0" r="2540" b="5080"/>
            <wp:docPr id="19395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4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A145EF" w:rsidRPr="00A145EF">
        <w:rPr>
          <w:b/>
          <w:bCs/>
          <w:sz w:val="52"/>
          <w:szCs w:val="52"/>
        </w:rPr>
        <w:t>Introduction</w:t>
      </w:r>
      <w:r w:rsidR="00A145EF">
        <w:rPr>
          <w:b/>
          <w:bCs/>
          <w:sz w:val="52"/>
          <w:szCs w:val="52"/>
        </w:rPr>
        <w:t xml:space="preserve"> :</w:t>
      </w:r>
      <w:proofErr w:type="gramEnd"/>
    </w:p>
    <w:p w14:paraId="2CC73673" w14:textId="75FE56AA" w:rsidR="00AA0B8A" w:rsidRDefault="00AA0B8A" w:rsidP="00AA0B8A">
      <w:r w:rsidRPr="00AA0B8A">
        <w:t>Eco-Champion Hub is an innovative platform designed to encourage sustainable development by incentivizing individuals to actively participate in eco-friendly initiatives. Users earn reward points for actions such as planting trees, cleaning the environment, and conserving resources, which can then be redeemed for discounts on eco-friendly products. The platform also hosts annual award events to further motivate participants and recognizes top contributors with prizes and certifications.</w:t>
      </w:r>
    </w:p>
    <w:p w14:paraId="2189DE3C" w14:textId="77777777" w:rsidR="005973C5" w:rsidRPr="00AA0B8A" w:rsidRDefault="005973C5" w:rsidP="00AA0B8A"/>
    <w:p w14:paraId="7180AB39" w14:textId="23F537ED" w:rsidR="00AA0B8A" w:rsidRPr="00A145EF" w:rsidRDefault="00AA0B8A" w:rsidP="00AA0B8A">
      <w:pPr>
        <w:rPr>
          <w:b/>
          <w:bCs/>
          <w:sz w:val="52"/>
          <w:szCs w:val="52"/>
        </w:rPr>
      </w:pPr>
      <w:r w:rsidRPr="00A145EF">
        <w:rPr>
          <w:b/>
          <w:bCs/>
          <w:sz w:val="52"/>
          <w:szCs w:val="52"/>
        </w:rPr>
        <w:lastRenderedPageBreak/>
        <w:t xml:space="preserve">Problem Statement &amp; </w:t>
      </w:r>
      <w:proofErr w:type="gramStart"/>
      <w:r w:rsidRPr="00A145EF">
        <w:rPr>
          <w:b/>
          <w:bCs/>
          <w:sz w:val="52"/>
          <w:szCs w:val="52"/>
        </w:rPr>
        <w:t>Solutions</w:t>
      </w:r>
      <w:r w:rsidR="00A145EF">
        <w:rPr>
          <w:b/>
          <w:bCs/>
          <w:sz w:val="52"/>
          <w:szCs w:val="52"/>
        </w:rPr>
        <w:t xml:space="preserve"> :</w:t>
      </w:r>
      <w:proofErr w:type="gramEnd"/>
      <w:r w:rsidR="00A145EF">
        <w:rPr>
          <w:b/>
          <w:bCs/>
          <w:sz w:val="52"/>
          <w:szCs w:val="52"/>
        </w:rPr>
        <w:t xml:space="preserve"> </w:t>
      </w:r>
    </w:p>
    <w:p w14:paraId="7035948D" w14:textId="048AF5F2" w:rsidR="00AA0B8A" w:rsidRPr="00AA0B8A" w:rsidRDefault="00AA0B8A" w:rsidP="00AA0B8A">
      <w:pPr>
        <w:rPr>
          <w:b/>
          <w:bCs/>
          <w:sz w:val="24"/>
          <w:szCs w:val="24"/>
        </w:rPr>
      </w:pPr>
      <w:r w:rsidRPr="00AA0B8A">
        <w:rPr>
          <w:b/>
          <w:bCs/>
          <w:sz w:val="24"/>
          <w:szCs w:val="24"/>
          <w:highlight w:val="lightGray"/>
        </w:rPr>
        <w:t xml:space="preserve">Problem 1: Lack of Public Engagement in Sustainable </w:t>
      </w:r>
      <w:proofErr w:type="gramStart"/>
      <w:r w:rsidRPr="00AA0B8A">
        <w:rPr>
          <w:b/>
          <w:bCs/>
          <w:sz w:val="24"/>
          <w:szCs w:val="24"/>
          <w:highlight w:val="lightGray"/>
        </w:rPr>
        <w:t>Development</w:t>
      </w:r>
      <w:r w:rsidR="00EF54CE">
        <w:rPr>
          <w:b/>
          <w:bCs/>
          <w:sz w:val="24"/>
          <w:szCs w:val="24"/>
        </w:rPr>
        <w:t>(</w:t>
      </w:r>
      <w:proofErr w:type="gramEnd"/>
      <w:r w:rsidR="00EF54CE">
        <w:rPr>
          <w:b/>
          <w:bCs/>
          <w:sz w:val="24"/>
          <w:szCs w:val="24"/>
        </w:rPr>
        <w:t>40% - 50%)</w:t>
      </w:r>
    </w:p>
    <w:p w14:paraId="16467069" w14:textId="45D5EE40" w:rsidR="00577CF0" w:rsidRDefault="00AA0B8A" w:rsidP="00AA0B8A">
      <w:r w:rsidRPr="00AA0B8A">
        <w:rPr>
          <w:b/>
          <w:bCs/>
        </w:rPr>
        <w:t>Issue:</w:t>
      </w:r>
      <w:r w:rsidRPr="00AA0B8A">
        <w:t xml:space="preserve"> Many individuals are reluctant to participate in sustainability efforts due to a lack of motivation and tangible </w:t>
      </w:r>
      <w:proofErr w:type="gramStart"/>
      <w:r w:rsidRPr="00AA0B8A">
        <w:t>benefits.</w:t>
      </w:r>
      <w:r w:rsidR="00247489">
        <w:t>(</w:t>
      </w:r>
      <w:proofErr w:type="gramEnd"/>
      <w:r w:rsidR="00247489" w:rsidRPr="00247489">
        <w:t xml:space="preserve"> </w:t>
      </w:r>
      <w:r w:rsidR="00247489" w:rsidRPr="00247489">
        <w:t>They are not moving forward</w:t>
      </w:r>
      <w:r w:rsidR="00247489">
        <w:t>)</w:t>
      </w:r>
    </w:p>
    <w:p w14:paraId="5290E653" w14:textId="08BEAED9" w:rsidR="00AA0B8A" w:rsidRPr="00AA0B8A" w:rsidRDefault="00AA0B8A" w:rsidP="00AA0B8A">
      <w:r w:rsidRPr="00AA0B8A">
        <w:rPr>
          <w:b/>
          <w:bCs/>
        </w:rPr>
        <w:t>Solution:</w:t>
      </w:r>
      <w:r w:rsidRPr="00AA0B8A">
        <w:t xml:space="preserve"> Eco-Champion Hub rewards users with points for verifiable eco-friendly activities, fostering greater engagement.</w:t>
      </w:r>
      <w:r w:rsidR="002E1A2C">
        <w:rPr>
          <w:noProof/>
        </w:rPr>
        <w:drawing>
          <wp:inline distT="0" distB="0" distL="0" distR="0" wp14:anchorId="3A02B296" wp14:editId="09AA64A4">
            <wp:extent cx="4279265" cy="2629304"/>
            <wp:effectExtent l="0" t="0" r="6985" b="0"/>
            <wp:docPr id="14196236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747" cy="2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D6CC" w14:textId="370FED33" w:rsidR="00AA0B8A" w:rsidRPr="00AA0B8A" w:rsidRDefault="00AA0B8A" w:rsidP="00AA0B8A">
      <w:pPr>
        <w:rPr>
          <w:b/>
          <w:bCs/>
          <w:sz w:val="24"/>
          <w:szCs w:val="24"/>
        </w:rPr>
      </w:pPr>
      <w:r w:rsidRPr="00AA0B8A">
        <w:rPr>
          <w:b/>
          <w:bCs/>
          <w:sz w:val="24"/>
          <w:szCs w:val="24"/>
          <w:highlight w:val="lightGray"/>
        </w:rPr>
        <w:t xml:space="preserve">Problem 2: Limited Incentives for Widespread </w:t>
      </w:r>
      <w:proofErr w:type="gramStart"/>
      <w:r w:rsidRPr="00AA0B8A">
        <w:rPr>
          <w:b/>
          <w:bCs/>
          <w:sz w:val="24"/>
          <w:szCs w:val="24"/>
          <w:highlight w:val="lightGray"/>
        </w:rPr>
        <w:t>Participation</w:t>
      </w:r>
      <w:r w:rsidR="00EF54CE">
        <w:rPr>
          <w:b/>
          <w:bCs/>
          <w:sz w:val="24"/>
          <w:szCs w:val="24"/>
        </w:rPr>
        <w:t>(</w:t>
      </w:r>
      <w:proofErr w:type="gramEnd"/>
      <w:r w:rsidR="00EF54CE">
        <w:rPr>
          <w:b/>
          <w:bCs/>
          <w:sz w:val="24"/>
          <w:szCs w:val="24"/>
        </w:rPr>
        <w:t>60% - 75% )</w:t>
      </w:r>
    </w:p>
    <w:p w14:paraId="1B9CFF04" w14:textId="5837575F" w:rsidR="00AA0B8A" w:rsidRPr="00AA0B8A" w:rsidRDefault="00AA0B8A" w:rsidP="00AA0B8A">
      <w:r w:rsidRPr="00AA0B8A">
        <w:rPr>
          <w:b/>
          <w:bCs/>
        </w:rPr>
        <w:t>Issue:</w:t>
      </w:r>
      <w:r w:rsidRPr="00AA0B8A">
        <w:t xml:space="preserve"> Even with discounts, many people may not be willing to participate in sustainable activities.</w:t>
      </w:r>
      <w:r w:rsidRPr="00AA0B8A">
        <w:br/>
      </w:r>
      <w:r w:rsidRPr="00AA0B8A">
        <w:rPr>
          <w:b/>
          <w:bCs/>
        </w:rPr>
        <w:t>Solution:</w:t>
      </w:r>
      <w:r w:rsidRPr="00AA0B8A">
        <w:t xml:space="preserve"> The platform organizes an annual awards event with cash prizes and certificates for top contributors, enhancing motivation.</w:t>
      </w:r>
      <w:r w:rsidR="002E1A2C">
        <w:rPr>
          <w:noProof/>
        </w:rPr>
        <w:drawing>
          <wp:inline distT="0" distB="0" distL="0" distR="0" wp14:anchorId="52561EA1" wp14:editId="3ED70531">
            <wp:extent cx="4930589" cy="2848396"/>
            <wp:effectExtent l="0" t="0" r="3810" b="9525"/>
            <wp:docPr id="1368336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648" cy="286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0B0D" w14:textId="6650A5E8" w:rsidR="00AA0B8A" w:rsidRPr="00AA0B8A" w:rsidRDefault="00AA0B8A" w:rsidP="00AA0B8A">
      <w:pPr>
        <w:rPr>
          <w:b/>
          <w:bCs/>
          <w:sz w:val="24"/>
          <w:szCs w:val="24"/>
        </w:rPr>
      </w:pPr>
      <w:r w:rsidRPr="00AA0B8A">
        <w:rPr>
          <w:b/>
          <w:bCs/>
          <w:sz w:val="24"/>
          <w:szCs w:val="24"/>
          <w:highlight w:val="lightGray"/>
        </w:rPr>
        <w:t xml:space="preserve">Problem 3: Competition with Large E-Commerce </w:t>
      </w:r>
      <w:proofErr w:type="gramStart"/>
      <w:r w:rsidRPr="00AA0B8A">
        <w:rPr>
          <w:b/>
          <w:bCs/>
          <w:sz w:val="24"/>
          <w:szCs w:val="24"/>
          <w:highlight w:val="lightGray"/>
        </w:rPr>
        <w:t>Platforms</w:t>
      </w:r>
      <w:r w:rsidR="00EF54CE">
        <w:rPr>
          <w:b/>
          <w:bCs/>
          <w:sz w:val="24"/>
          <w:szCs w:val="24"/>
        </w:rPr>
        <w:t>(</w:t>
      </w:r>
      <w:proofErr w:type="gramEnd"/>
      <w:r w:rsidR="00EF54CE">
        <w:rPr>
          <w:b/>
          <w:bCs/>
          <w:sz w:val="24"/>
          <w:szCs w:val="24"/>
        </w:rPr>
        <w:t>70% - 85%)</w:t>
      </w:r>
    </w:p>
    <w:p w14:paraId="43E4E051" w14:textId="67A21EF1" w:rsidR="00AA0B8A" w:rsidRPr="00AA0B8A" w:rsidRDefault="00AA0B8A" w:rsidP="00AA0B8A">
      <w:r w:rsidRPr="00AA0B8A">
        <w:rPr>
          <w:b/>
          <w:bCs/>
        </w:rPr>
        <w:t>Issue:</w:t>
      </w:r>
      <w:r w:rsidRPr="00AA0B8A">
        <w:t xml:space="preserve"> Users may prefer established e-commerce platforms over Eco-Champion Hub.</w:t>
      </w:r>
      <w:r w:rsidRPr="00AA0B8A">
        <w:br/>
      </w:r>
      <w:r w:rsidRPr="00AA0B8A">
        <w:rPr>
          <w:b/>
          <w:bCs/>
        </w:rPr>
        <w:t>Solution:</w:t>
      </w:r>
      <w:r w:rsidRPr="00AA0B8A">
        <w:t xml:space="preserve"> The platform offers significantly reduced product prices, prioritizing sustainability over profit. The </w:t>
      </w:r>
      <w:r w:rsidRPr="00AA0B8A">
        <w:lastRenderedPageBreak/>
        <w:t>generated revenue is reinvested into community incentives.</w:t>
      </w:r>
      <w:r w:rsidR="002040B2">
        <w:rPr>
          <w:noProof/>
        </w:rPr>
        <w:drawing>
          <wp:inline distT="0" distB="0" distL="0" distR="0" wp14:anchorId="502E9968" wp14:editId="3908A316">
            <wp:extent cx="4304963" cy="2953314"/>
            <wp:effectExtent l="0" t="0" r="635" b="0"/>
            <wp:docPr id="17955914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22" cy="296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8BA8" w14:textId="3A217B03" w:rsidR="00795BB7" w:rsidRDefault="00AA0B8A" w:rsidP="00AA0B8A">
      <w:pPr>
        <w:rPr>
          <w:b/>
          <w:bCs/>
          <w:sz w:val="24"/>
          <w:szCs w:val="24"/>
        </w:rPr>
      </w:pPr>
      <w:r w:rsidRPr="00AA0B8A">
        <w:rPr>
          <w:b/>
          <w:bCs/>
          <w:sz w:val="24"/>
          <w:szCs w:val="24"/>
          <w:highlight w:val="lightGray"/>
        </w:rPr>
        <w:t xml:space="preserve">Problem 4: Student Engagement in </w:t>
      </w:r>
      <w:proofErr w:type="gramStart"/>
      <w:r w:rsidRPr="00AA0B8A">
        <w:rPr>
          <w:b/>
          <w:bCs/>
          <w:sz w:val="24"/>
          <w:szCs w:val="24"/>
          <w:highlight w:val="lightGray"/>
        </w:rPr>
        <w:t>Sustainability</w:t>
      </w:r>
      <w:r w:rsidR="00EF54CE">
        <w:rPr>
          <w:b/>
          <w:bCs/>
          <w:sz w:val="24"/>
          <w:szCs w:val="24"/>
        </w:rPr>
        <w:t>(</w:t>
      </w:r>
      <w:proofErr w:type="gramEnd"/>
      <w:r w:rsidR="00EF54CE">
        <w:rPr>
          <w:b/>
          <w:bCs/>
          <w:sz w:val="24"/>
          <w:szCs w:val="24"/>
        </w:rPr>
        <w:t>50% - 80%)</w:t>
      </w:r>
    </w:p>
    <w:p w14:paraId="0A375584" w14:textId="07D857F0" w:rsidR="00795BB7" w:rsidRPr="00AA0B8A" w:rsidRDefault="00795BB7" w:rsidP="00AA0B8A">
      <w:pPr>
        <w:rPr>
          <w:b/>
          <w:bCs/>
          <w:sz w:val="24"/>
          <w:szCs w:val="24"/>
        </w:rPr>
      </w:pPr>
      <w:r w:rsidRPr="00AA0B8A">
        <w:rPr>
          <w:b/>
          <w:bCs/>
        </w:rPr>
        <w:t>Issue:</w:t>
      </w:r>
      <w:r w:rsidRPr="00AA0B8A">
        <w:t xml:space="preserve"> Many students are unaware of or uninterested in sustainability initiatives.</w:t>
      </w:r>
      <w:r w:rsidRPr="00AA0B8A">
        <w:br/>
      </w:r>
      <w:r w:rsidRPr="00AA0B8A">
        <w:rPr>
          <w:b/>
          <w:bCs/>
        </w:rPr>
        <w:t>Solution:</w:t>
      </w:r>
      <w:r w:rsidRPr="00AA0B8A">
        <w:t xml:space="preserve"> Students who participate receive verified certificates that enhance their job prospects and</w:t>
      </w:r>
    </w:p>
    <w:p w14:paraId="116244A7" w14:textId="455F7CFF" w:rsidR="00AA0B8A" w:rsidRDefault="00AA0B8A" w:rsidP="00AA0B8A">
      <w:r w:rsidRPr="00AA0B8A">
        <w:t>career growth.</w:t>
      </w:r>
      <w:r w:rsidR="002040B2">
        <w:rPr>
          <w:noProof/>
        </w:rPr>
        <w:drawing>
          <wp:inline distT="0" distB="0" distL="0" distR="0" wp14:anchorId="4D01184D" wp14:editId="5E2C3E61">
            <wp:extent cx="3293203" cy="2767476"/>
            <wp:effectExtent l="0" t="0" r="2540" b="0"/>
            <wp:docPr id="14814124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87" cy="27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BCBA" w14:textId="77777777" w:rsidR="00EF54CE" w:rsidRDefault="00EF54CE" w:rsidP="00AA0B8A"/>
    <w:p w14:paraId="08AEDF6F" w14:textId="553D9C1E" w:rsidR="00EF54CE" w:rsidRDefault="00EF54CE" w:rsidP="00EF54CE">
      <w:pPr>
        <w:rPr>
          <w:b/>
          <w:bCs/>
          <w:sz w:val="24"/>
          <w:szCs w:val="24"/>
        </w:rPr>
      </w:pPr>
      <w:r w:rsidRPr="00AA0B8A">
        <w:rPr>
          <w:b/>
          <w:bCs/>
          <w:sz w:val="24"/>
          <w:szCs w:val="24"/>
          <w:highlight w:val="lightGray"/>
        </w:rPr>
        <w:t xml:space="preserve">Problem </w:t>
      </w:r>
      <w:r>
        <w:rPr>
          <w:b/>
          <w:bCs/>
          <w:sz w:val="24"/>
          <w:szCs w:val="24"/>
          <w:highlight w:val="lightGray"/>
        </w:rPr>
        <w:t>5</w:t>
      </w:r>
      <w:r w:rsidRPr="00AA0B8A">
        <w:rPr>
          <w:b/>
          <w:bCs/>
          <w:sz w:val="24"/>
          <w:szCs w:val="24"/>
          <w:highlight w:val="lightGray"/>
        </w:rPr>
        <w:t xml:space="preserve">: </w:t>
      </w:r>
      <w:r w:rsidR="00274693" w:rsidRPr="00274693">
        <w:rPr>
          <w:b/>
          <w:bCs/>
          <w:sz w:val="24"/>
          <w:szCs w:val="24"/>
        </w:rPr>
        <w:t>Waste Management Plan</w:t>
      </w:r>
      <w:r w:rsidR="00274693" w:rsidRPr="0027469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0% - </w:t>
      </w:r>
      <w:r>
        <w:rPr>
          <w:b/>
          <w:bCs/>
          <w:sz w:val="24"/>
          <w:szCs w:val="24"/>
        </w:rPr>
        <w:t>96</w:t>
      </w:r>
      <w:r>
        <w:rPr>
          <w:b/>
          <w:bCs/>
          <w:sz w:val="24"/>
          <w:szCs w:val="24"/>
        </w:rPr>
        <w:t>%)</w:t>
      </w:r>
    </w:p>
    <w:p w14:paraId="75299456" w14:textId="647A479C" w:rsidR="00274693" w:rsidRPr="00274693" w:rsidRDefault="00274693" w:rsidP="00274693">
      <w:pPr>
        <w:rPr>
          <w:sz w:val="24"/>
          <w:szCs w:val="24"/>
        </w:rPr>
      </w:pPr>
      <w:r w:rsidRPr="00274693">
        <w:rPr>
          <w:sz w:val="24"/>
          <w:szCs w:val="24"/>
        </w:rPr>
        <w:t xml:space="preserve">Problem, people does not have food to eat. </w:t>
      </w:r>
      <w:proofErr w:type="gramStart"/>
      <w:r w:rsidRPr="00274693">
        <w:rPr>
          <w:sz w:val="24"/>
          <w:szCs w:val="24"/>
        </w:rPr>
        <w:t>So</w:t>
      </w:r>
      <w:proofErr w:type="gramEnd"/>
      <w:r w:rsidRPr="00274693">
        <w:rPr>
          <w:sz w:val="24"/>
          <w:szCs w:val="24"/>
        </w:rPr>
        <w:t xml:space="preserve"> if we give any task for them, they will do something.</w:t>
      </w:r>
    </w:p>
    <w:p w14:paraId="255BA8AD" w14:textId="572C95C3" w:rsidR="00274693" w:rsidRPr="00274693" w:rsidRDefault="00274693" w:rsidP="00274693">
      <w:pPr>
        <w:rPr>
          <w:sz w:val="24"/>
          <w:szCs w:val="24"/>
        </w:rPr>
      </w:pPr>
      <w:r w:rsidRPr="00274693">
        <w:rPr>
          <w:sz w:val="24"/>
          <w:szCs w:val="24"/>
        </w:rPr>
        <w:t>Solution, we will provide instead of waste management, if they take any particular 1 kg of plastic or another something which is to have, we will give instead of 1 kg, we will provide 1 kg of fruits.</w:t>
      </w:r>
    </w:p>
    <w:p w14:paraId="5EFB7BAC" w14:textId="77777777" w:rsidR="00EF54CE" w:rsidRDefault="00EF54CE" w:rsidP="00AA0B8A"/>
    <w:p w14:paraId="735FD098" w14:textId="3EEE373F" w:rsidR="00B81452" w:rsidRDefault="00B81452" w:rsidP="00B81452">
      <w:pPr>
        <w:jc w:val="center"/>
      </w:pPr>
      <w:r>
        <w:t>We are Focus on This all</w:t>
      </w:r>
    </w:p>
    <w:p w14:paraId="46687EE6" w14:textId="77777777" w:rsidR="00B81452" w:rsidRPr="00B81452" w:rsidRDefault="00B81452" w:rsidP="00AA0B8A">
      <w:pPr>
        <w:rPr>
          <w:b/>
          <w:bCs/>
        </w:rPr>
      </w:pPr>
    </w:p>
    <w:p w14:paraId="4B3F4F79" w14:textId="05572B10" w:rsidR="00B81452" w:rsidRPr="00B81452" w:rsidRDefault="00B81452" w:rsidP="00B81452">
      <w:pPr>
        <w:rPr>
          <w:b/>
          <w:bCs/>
        </w:rPr>
      </w:pPr>
      <w:r w:rsidRPr="00B81452">
        <w:rPr>
          <w:b/>
          <w:bCs/>
        </w:rPr>
        <w:t>1. SDG 1 – No Poverty: Providing food in exchange for waste collection directly supports people in need.</w:t>
      </w:r>
    </w:p>
    <w:p w14:paraId="7A606DF5" w14:textId="7C1BC2C6" w:rsidR="00B81452" w:rsidRPr="00B81452" w:rsidRDefault="00B81452" w:rsidP="00B81452">
      <w:pPr>
        <w:rPr>
          <w:b/>
          <w:bCs/>
        </w:rPr>
      </w:pPr>
      <w:r w:rsidRPr="00B81452">
        <w:rPr>
          <w:b/>
          <w:bCs/>
        </w:rPr>
        <w:t>2. SDG 2 – Zero Hunger: Ensures food security for those who cannot afford it.</w:t>
      </w:r>
    </w:p>
    <w:p w14:paraId="3942DCB8" w14:textId="500C2E73" w:rsidR="00B81452" w:rsidRPr="00B81452" w:rsidRDefault="00B81452" w:rsidP="00B81452">
      <w:pPr>
        <w:rPr>
          <w:b/>
          <w:bCs/>
        </w:rPr>
      </w:pPr>
      <w:r w:rsidRPr="00B81452">
        <w:rPr>
          <w:b/>
          <w:bCs/>
        </w:rPr>
        <w:lastRenderedPageBreak/>
        <w:t>3. SDG 3 – Good Health &amp; Well-being: Access to nutritious food improves overall health.</w:t>
      </w:r>
    </w:p>
    <w:p w14:paraId="130E1B77" w14:textId="7E5EC9D1" w:rsidR="00B81452" w:rsidRPr="00B81452" w:rsidRDefault="00B81452" w:rsidP="00B81452">
      <w:pPr>
        <w:rPr>
          <w:b/>
          <w:bCs/>
        </w:rPr>
      </w:pPr>
      <w:r w:rsidRPr="00B81452">
        <w:rPr>
          <w:b/>
          <w:bCs/>
        </w:rPr>
        <w:t>4. SDG 10 – Reduced Inequalities: Helps bridge economic disparities by supporting marginalized communities.</w:t>
      </w:r>
    </w:p>
    <w:p w14:paraId="716323DA" w14:textId="1F406B0A" w:rsidR="00B81452" w:rsidRDefault="00B81452" w:rsidP="00B81452">
      <w:pPr>
        <w:rPr>
          <w:b/>
          <w:bCs/>
        </w:rPr>
      </w:pPr>
      <w:r w:rsidRPr="00B81452">
        <w:rPr>
          <w:b/>
          <w:bCs/>
        </w:rPr>
        <w:t>5. SDG 12 – Responsible Consumption &amp; Production: Encourages sustainable waste management and recycling.</w:t>
      </w:r>
    </w:p>
    <w:p w14:paraId="34DE24B4" w14:textId="77777777" w:rsidR="00B81452" w:rsidRDefault="00B81452" w:rsidP="00B81452">
      <w:pPr>
        <w:rPr>
          <w:b/>
          <w:bCs/>
        </w:rPr>
      </w:pPr>
    </w:p>
    <w:p w14:paraId="3FDDBF9E" w14:textId="77777777" w:rsidR="00B81452" w:rsidRPr="00B81452" w:rsidRDefault="00B81452" w:rsidP="00B81452">
      <w:pPr>
        <w:rPr>
          <w:b/>
          <w:bCs/>
        </w:rPr>
      </w:pPr>
    </w:p>
    <w:p w14:paraId="01F07D95" w14:textId="77777777" w:rsidR="00AA0B8A" w:rsidRPr="00AA0B8A" w:rsidRDefault="00AA0B8A" w:rsidP="00AA0B8A">
      <w:pPr>
        <w:rPr>
          <w:b/>
          <w:bCs/>
          <w:sz w:val="28"/>
          <w:szCs w:val="28"/>
        </w:rPr>
      </w:pPr>
      <w:r w:rsidRPr="00AA0B8A">
        <w:rPr>
          <w:b/>
          <w:bCs/>
          <w:sz w:val="28"/>
          <w:szCs w:val="28"/>
        </w:rPr>
        <w:t>3. Business Model &amp; Revenue Strategy</w:t>
      </w:r>
    </w:p>
    <w:p w14:paraId="020E787A" w14:textId="77777777" w:rsidR="00AA0B8A" w:rsidRPr="00AA0B8A" w:rsidRDefault="00AA0B8A" w:rsidP="00AA0B8A">
      <w:r w:rsidRPr="00AA0B8A">
        <w:t xml:space="preserve">Eco-Champion Hub’s business model is structured around a </w:t>
      </w:r>
      <w:r w:rsidRPr="00AA0B8A">
        <w:rPr>
          <w:b/>
          <w:bCs/>
        </w:rPr>
        <w:t>social enterprise framework</w:t>
      </w:r>
      <w:r w:rsidRPr="00AA0B8A">
        <w:t xml:space="preserve"> that balances sustainability with financial stability.</w:t>
      </w:r>
    </w:p>
    <w:p w14:paraId="00308E68" w14:textId="77777777" w:rsidR="00AA0B8A" w:rsidRPr="00AA0B8A" w:rsidRDefault="00AA0B8A" w:rsidP="00AA0B8A">
      <w:pPr>
        <w:numPr>
          <w:ilvl w:val="0"/>
          <w:numId w:val="1"/>
        </w:numPr>
        <w:rPr>
          <w:sz w:val="24"/>
          <w:szCs w:val="24"/>
        </w:rPr>
      </w:pPr>
      <w:r w:rsidRPr="00AA0B8A">
        <w:rPr>
          <w:b/>
          <w:bCs/>
          <w:sz w:val="24"/>
          <w:szCs w:val="24"/>
        </w:rPr>
        <w:t>Revenue Streams:</w:t>
      </w:r>
    </w:p>
    <w:p w14:paraId="61D3EB17" w14:textId="77777777" w:rsidR="00AA0B8A" w:rsidRPr="00AA0B8A" w:rsidRDefault="00AA0B8A" w:rsidP="00AA0B8A">
      <w:pPr>
        <w:numPr>
          <w:ilvl w:val="1"/>
          <w:numId w:val="1"/>
        </w:numPr>
      </w:pPr>
      <w:r w:rsidRPr="00AA0B8A">
        <w:rPr>
          <w:b/>
          <w:bCs/>
        </w:rPr>
        <w:t>Eco-Friendly Product Sales</w:t>
      </w:r>
      <w:r w:rsidRPr="00AA0B8A">
        <w:t xml:space="preserve"> – Products are sourced at wholesale prices and sold with minimal markup.</w:t>
      </w:r>
    </w:p>
    <w:p w14:paraId="19EEB63A" w14:textId="77777777" w:rsidR="00AA0B8A" w:rsidRPr="00AA0B8A" w:rsidRDefault="00AA0B8A" w:rsidP="00AA0B8A">
      <w:pPr>
        <w:numPr>
          <w:ilvl w:val="1"/>
          <w:numId w:val="1"/>
        </w:numPr>
      </w:pPr>
      <w:r w:rsidRPr="00AA0B8A">
        <w:rPr>
          <w:b/>
          <w:bCs/>
        </w:rPr>
        <w:t>Partnerships &amp; Sponsorships</w:t>
      </w:r>
      <w:r w:rsidRPr="00AA0B8A">
        <w:t xml:space="preserve"> – Collaborations with NGOs, government programs, and green businesses.</w:t>
      </w:r>
    </w:p>
    <w:p w14:paraId="75D19427" w14:textId="77777777" w:rsidR="00AA0B8A" w:rsidRPr="00AA0B8A" w:rsidRDefault="00AA0B8A" w:rsidP="00AA0B8A">
      <w:pPr>
        <w:numPr>
          <w:ilvl w:val="1"/>
          <w:numId w:val="1"/>
        </w:numPr>
      </w:pPr>
      <w:r w:rsidRPr="00AA0B8A">
        <w:rPr>
          <w:b/>
          <w:bCs/>
        </w:rPr>
        <w:t>Corporate Social Responsibility (CSR) Funding</w:t>
      </w:r>
      <w:r w:rsidRPr="00AA0B8A">
        <w:t xml:space="preserve"> – Companies contribute to the initiative as part of their sustainability goals.</w:t>
      </w:r>
    </w:p>
    <w:p w14:paraId="042D8825" w14:textId="77777777" w:rsidR="00AA0B8A" w:rsidRPr="00AA0B8A" w:rsidRDefault="00AA0B8A" w:rsidP="00AA0B8A">
      <w:pPr>
        <w:numPr>
          <w:ilvl w:val="0"/>
          <w:numId w:val="1"/>
        </w:numPr>
        <w:rPr>
          <w:sz w:val="24"/>
          <w:szCs w:val="24"/>
        </w:rPr>
      </w:pPr>
      <w:r w:rsidRPr="00AA0B8A">
        <w:rPr>
          <w:b/>
          <w:bCs/>
          <w:sz w:val="24"/>
          <w:szCs w:val="24"/>
        </w:rPr>
        <w:t>Financial Viability:</w:t>
      </w:r>
    </w:p>
    <w:p w14:paraId="61CC9D2D" w14:textId="77777777" w:rsidR="00AA0B8A" w:rsidRPr="00AA0B8A" w:rsidRDefault="00AA0B8A" w:rsidP="00AA0B8A">
      <w:pPr>
        <w:numPr>
          <w:ilvl w:val="1"/>
          <w:numId w:val="1"/>
        </w:numPr>
      </w:pPr>
      <w:r w:rsidRPr="00AA0B8A">
        <w:t xml:space="preserve">Example: If a product is sourced for </w:t>
      </w:r>
      <w:r w:rsidRPr="00AA0B8A">
        <w:rPr>
          <w:b/>
          <w:bCs/>
        </w:rPr>
        <w:t>₹30</w:t>
      </w:r>
      <w:r w:rsidRPr="00AA0B8A">
        <w:t xml:space="preserve"> and sold for </w:t>
      </w:r>
      <w:r w:rsidRPr="00AA0B8A">
        <w:rPr>
          <w:b/>
          <w:bCs/>
        </w:rPr>
        <w:t>₹50</w:t>
      </w:r>
      <w:r w:rsidRPr="00AA0B8A">
        <w:t xml:space="preserve"> (after discounts), the profit margin ensures continued operational sustainability.</w:t>
      </w:r>
    </w:p>
    <w:p w14:paraId="01B6A7DC" w14:textId="77777777" w:rsidR="00AA0B8A" w:rsidRPr="00AA0B8A" w:rsidRDefault="00AA0B8A" w:rsidP="00AA0B8A">
      <w:pPr>
        <w:numPr>
          <w:ilvl w:val="1"/>
          <w:numId w:val="1"/>
        </w:numPr>
      </w:pPr>
      <w:r w:rsidRPr="00AA0B8A">
        <w:t xml:space="preserve">Annual awards and verification teams are funded through </w:t>
      </w:r>
      <w:r w:rsidRPr="00AA0B8A">
        <w:rPr>
          <w:b/>
          <w:bCs/>
        </w:rPr>
        <w:t>sales and sponsorship revenue</w:t>
      </w:r>
      <w:r w:rsidRPr="00AA0B8A">
        <w:t>.</w:t>
      </w:r>
    </w:p>
    <w:p w14:paraId="17C6676A" w14:textId="23C57DE1" w:rsidR="00AA0B8A" w:rsidRPr="00AA0B8A" w:rsidRDefault="00795BB7" w:rsidP="00AA0B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="00AA0B8A" w:rsidRPr="00AA0B8A">
        <w:rPr>
          <w:b/>
          <w:bCs/>
          <w:sz w:val="28"/>
          <w:szCs w:val="28"/>
        </w:rPr>
        <w:t>. Sustainable Development Goals (SDGs) Alignment</w:t>
      </w:r>
    </w:p>
    <w:p w14:paraId="317A1571" w14:textId="77777777" w:rsidR="00AA0B8A" w:rsidRPr="00AA0B8A" w:rsidRDefault="00AA0B8A" w:rsidP="00AA0B8A">
      <w:r w:rsidRPr="00AA0B8A">
        <w:t xml:space="preserve">Eco-Champion Hub aligns with the </w:t>
      </w:r>
      <w:r w:rsidRPr="00AA0B8A">
        <w:rPr>
          <w:b/>
          <w:bCs/>
        </w:rPr>
        <w:t>United Nations’ Sustainable Development Goals (SDGs):</w:t>
      </w:r>
    </w:p>
    <w:p w14:paraId="339551EA" w14:textId="77777777" w:rsidR="00AA0B8A" w:rsidRPr="00AA0B8A" w:rsidRDefault="00AA0B8A" w:rsidP="00AA0B8A">
      <w:pPr>
        <w:numPr>
          <w:ilvl w:val="0"/>
          <w:numId w:val="4"/>
        </w:numPr>
      </w:pPr>
      <w:r w:rsidRPr="00AA0B8A">
        <w:rPr>
          <w:b/>
          <w:bCs/>
        </w:rPr>
        <w:t>SDG 6</w:t>
      </w:r>
      <w:r w:rsidRPr="00AA0B8A">
        <w:t xml:space="preserve"> – Clean Water &amp; Sanitation (Water conservation initiatives)</w:t>
      </w:r>
    </w:p>
    <w:p w14:paraId="02744AE3" w14:textId="77777777" w:rsidR="00AA0B8A" w:rsidRPr="00AA0B8A" w:rsidRDefault="00AA0B8A" w:rsidP="00AA0B8A">
      <w:pPr>
        <w:numPr>
          <w:ilvl w:val="0"/>
          <w:numId w:val="4"/>
        </w:numPr>
      </w:pPr>
      <w:r w:rsidRPr="00AA0B8A">
        <w:rPr>
          <w:b/>
          <w:bCs/>
        </w:rPr>
        <w:t>SDG 11</w:t>
      </w:r>
      <w:r w:rsidRPr="00AA0B8A">
        <w:t xml:space="preserve"> – Sustainable Cities &amp; Communities (Eco-friendly urban activities)</w:t>
      </w:r>
    </w:p>
    <w:p w14:paraId="4269A7E1" w14:textId="77777777" w:rsidR="00AA0B8A" w:rsidRPr="00AA0B8A" w:rsidRDefault="00AA0B8A" w:rsidP="00AA0B8A">
      <w:pPr>
        <w:numPr>
          <w:ilvl w:val="0"/>
          <w:numId w:val="4"/>
        </w:numPr>
      </w:pPr>
      <w:r w:rsidRPr="00AA0B8A">
        <w:rPr>
          <w:b/>
          <w:bCs/>
        </w:rPr>
        <w:t>SDG 12</w:t>
      </w:r>
      <w:r w:rsidRPr="00AA0B8A">
        <w:t xml:space="preserve"> – Responsible Consumption &amp; Production (Encouraging eco-friendly product use)</w:t>
      </w:r>
    </w:p>
    <w:p w14:paraId="07FCF73F" w14:textId="77777777" w:rsidR="0047785D" w:rsidRDefault="00AA0B8A" w:rsidP="0047785D">
      <w:pPr>
        <w:numPr>
          <w:ilvl w:val="0"/>
          <w:numId w:val="4"/>
        </w:numPr>
      </w:pPr>
      <w:r w:rsidRPr="00AA0B8A">
        <w:rPr>
          <w:b/>
          <w:bCs/>
        </w:rPr>
        <w:t>SDG 13</w:t>
      </w:r>
      <w:r w:rsidRPr="00AA0B8A">
        <w:t xml:space="preserve"> – Climate Action (Engagement in environmental restoration activities)</w:t>
      </w:r>
    </w:p>
    <w:p w14:paraId="0ED5492C" w14:textId="77777777" w:rsidR="0047785D" w:rsidRPr="0047785D" w:rsidRDefault="0047785D" w:rsidP="0047785D">
      <w:pPr>
        <w:ind w:left="720"/>
      </w:pPr>
    </w:p>
    <w:p w14:paraId="4ADA9038" w14:textId="55CFD451" w:rsidR="0047785D" w:rsidRPr="0047785D" w:rsidRDefault="00795BB7" w:rsidP="0047785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47785D" w:rsidRPr="00795BB7">
        <w:rPr>
          <w:b/>
          <w:bCs/>
          <w:sz w:val="28"/>
          <w:szCs w:val="28"/>
        </w:rPr>
        <w:t>.</w:t>
      </w:r>
      <w:r w:rsidR="0047785D" w:rsidRPr="0047785D">
        <w:rPr>
          <w:b/>
          <w:bCs/>
          <w:sz w:val="28"/>
          <w:szCs w:val="28"/>
        </w:rPr>
        <w:t>Real-World Examples &amp; Legal Frameworks</w:t>
      </w:r>
    </w:p>
    <w:p w14:paraId="3DDB8B09" w14:textId="77777777" w:rsidR="0047785D" w:rsidRPr="0047785D" w:rsidRDefault="0047785D" w:rsidP="0047785D">
      <w:pPr>
        <w:ind w:left="720"/>
        <w:rPr>
          <w:b/>
          <w:bCs/>
        </w:rPr>
      </w:pPr>
      <w:r w:rsidRPr="0047785D">
        <w:rPr>
          <w:b/>
          <w:bCs/>
        </w:rPr>
        <w:t>Existing Platforms &amp; NGOs</w:t>
      </w:r>
    </w:p>
    <w:p w14:paraId="2A71B82E" w14:textId="77777777" w:rsidR="0047785D" w:rsidRPr="0047785D" w:rsidRDefault="0047785D" w:rsidP="0047785D">
      <w:pPr>
        <w:numPr>
          <w:ilvl w:val="0"/>
          <w:numId w:val="8"/>
        </w:numPr>
      </w:pPr>
      <w:proofErr w:type="spellStart"/>
      <w:r w:rsidRPr="0047785D">
        <w:rPr>
          <w:b/>
          <w:bCs/>
        </w:rPr>
        <w:t>greenApes</w:t>
      </w:r>
      <w:proofErr w:type="spellEnd"/>
      <w:r w:rsidRPr="0047785D">
        <w:t xml:space="preserve"> – A digital platform that rewards individuals for engaging in sustainable </w:t>
      </w:r>
      <w:proofErr w:type="spellStart"/>
      <w:r w:rsidRPr="0047785D">
        <w:t>behaviors</w:t>
      </w:r>
      <w:proofErr w:type="spellEnd"/>
      <w:r w:rsidRPr="0047785D">
        <w:t xml:space="preserve"> through a gamified approach, allowing them to earn points and redeem eco-friendly rewards.</w:t>
      </w:r>
    </w:p>
    <w:p w14:paraId="67B3835E" w14:textId="77777777" w:rsidR="0047785D" w:rsidRPr="0047785D" w:rsidRDefault="0047785D" w:rsidP="0047785D">
      <w:pPr>
        <w:numPr>
          <w:ilvl w:val="0"/>
          <w:numId w:val="8"/>
        </w:numPr>
      </w:pPr>
      <w:r w:rsidRPr="0047785D">
        <w:rPr>
          <w:b/>
          <w:bCs/>
        </w:rPr>
        <w:t>AAA's Eco-Friendly Discounts</w:t>
      </w:r>
      <w:r w:rsidRPr="0047785D">
        <w:t xml:space="preserve"> – A sustainability initiative by the American Automobile Association (AAA) that offers discounts and incentives for members who choose green transportation or eco-friendly products.</w:t>
      </w:r>
    </w:p>
    <w:p w14:paraId="6CC39200" w14:textId="77777777" w:rsidR="0047785D" w:rsidRPr="0047785D" w:rsidRDefault="0047785D" w:rsidP="0047785D">
      <w:pPr>
        <w:numPr>
          <w:ilvl w:val="0"/>
          <w:numId w:val="8"/>
        </w:numPr>
      </w:pPr>
      <w:r w:rsidRPr="0047785D">
        <w:rPr>
          <w:b/>
          <w:bCs/>
        </w:rPr>
        <w:t xml:space="preserve">Copenhagen's </w:t>
      </w:r>
      <w:proofErr w:type="spellStart"/>
      <w:r w:rsidRPr="0047785D">
        <w:rPr>
          <w:b/>
          <w:bCs/>
        </w:rPr>
        <w:t>CopenPay</w:t>
      </w:r>
      <w:proofErr w:type="spellEnd"/>
      <w:r w:rsidRPr="0047785D">
        <w:rPr>
          <w:b/>
          <w:bCs/>
        </w:rPr>
        <w:t xml:space="preserve"> Program</w:t>
      </w:r>
      <w:r w:rsidRPr="0047785D">
        <w:t xml:space="preserve"> – A city-led initiative in Copenhagen where citizens can earn discounts and rewards for using sustainable transport, such as biking or public transit, to promote eco-conscious urban living.</w:t>
      </w:r>
    </w:p>
    <w:p w14:paraId="25C4F693" w14:textId="77777777" w:rsidR="0047785D" w:rsidRPr="0047785D" w:rsidRDefault="0047785D" w:rsidP="0047785D">
      <w:pPr>
        <w:ind w:left="720"/>
        <w:rPr>
          <w:b/>
          <w:bCs/>
        </w:rPr>
      </w:pPr>
      <w:r w:rsidRPr="0047785D">
        <w:rPr>
          <w:b/>
          <w:bCs/>
        </w:rPr>
        <w:t>Relevant Legal Acts &amp; Court Judgments</w:t>
      </w:r>
    </w:p>
    <w:p w14:paraId="10342086" w14:textId="77777777" w:rsidR="0047785D" w:rsidRPr="0047785D" w:rsidRDefault="0047785D" w:rsidP="0047785D">
      <w:pPr>
        <w:numPr>
          <w:ilvl w:val="0"/>
          <w:numId w:val="9"/>
        </w:numPr>
      </w:pPr>
      <w:r w:rsidRPr="0047785D">
        <w:rPr>
          <w:b/>
          <w:bCs/>
        </w:rPr>
        <w:t>Environmental Protection Act, 1986</w:t>
      </w:r>
      <w:r w:rsidRPr="0047785D">
        <w:t xml:space="preserve"> (India) – Supports sustainable initiatives.</w:t>
      </w:r>
    </w:p>
    <w:p w14:paraId="3AD07438" w14:textId="77777777" w:rsidR="0047785D" w:rsidRPr="0047785D" w:rsidRDefault="0047785D" w:rsidP="0047785D">
      <w:pPr>
        <w:numPr>
          <w:ilvl w:val="0"/>
          <w:numId w:val="9"/>
        </w:numPr>
      </w:pPr>
      <w:r w:rsidRPr="0047785D">
        <w:rPr>
          <w:b/>
          <w:bCs/>
        </w:rPr>
        <w:lastRenderedPageBreak/>
        <w:t>Corporate Social Responsibility (CSR) Law, Companies Act 2013</w:t>
      </w:r>
      <w:r w:rsidRPr="0047785D">
        <w:t xml:space="preserve"> – Encourages corporate funding for environmental projects.</w:t>
      </w:r>
    </w:p>
    <w:p w14:paraId="50E3E60B" w14:textId="77777777" w:rsidR="0047785D" w:rsidRPr="00AA0B8A" w:rsidRDefault="0047785D" w:rsidP="0047785D">
      <w:pPr>
        <w:ind w:left="720"/>
        <w:rPr>
          <w:sz w:val="28"/>
          <w:szCs w:val="28"/>
        </w:rPr>
      </w:pPr>
    </w:p>
    <w:p w14:paraId="37E170C3" w14:textId="683E6A90" w:rsidR="00AA0B8A" w:rsidRPr="00795BB7" w:rsidRDefault="00795BB7" w:rsidP="00AA0B8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="00AA0B8A" w:rsidRPr="00AA0B8A">
        <w:rPr>
          <w:b/>
          <w:bCs/>
          <w:sz w:val="28"/>
          <w:szCs w:val="28"/>
        </w:rPr>
        <w:t>. Challenges &amp; Risk Mitigation</w:t>
      </w:r>
    </w:p>
    <w:tbl>
      <w:tblPr>
        <w:tblStyle w:val="TableGrid"/>
        <w:tblW w:w="17516" w:type="dxa"/>
        <w:tblLook w:val="04A0" w:firstRow="1" w:lastRow="0" w:firstColumn="1" w:lastColumn="0" w:noHBand="0" w:noVBand="1"/>
      </w:tblPr>
      <w:tblGrid>
        <w:gridCol w:w="4379"/>
        <w:gridCol w:w="4379"/>
        <w:gridCol w:w="4379"/>
        <w:gridCol w:w="4379"/>
      </w:tblGrid>
      <w:tr w:rsidR="00DF2170" w14:paraId="698E2484" w14:textId="77777777" w:rsidTr="00EA0534">
        <w:trPr>
          <w:trHeight w:val="483"/>
        </w:trPr>
        <w:tc>
          <w:tcPr>
            <w:tcW w:w="4379" w:type="dxa"/>
            <w:vAlign w:val="center"/>
          </w:tcPr>
          <w:p w14:paraId="4A9F5E62" w14:textId="52F8F9E7" w:rsidR="00DF2170" w:rsidRDefault="00DF2170" w:rsidP="00DF2170">
            <w:pPr>
              <w:rPr>
                <w:b/>
                <w:bCs/>
              </w:rPr>
            </w:pPr>
            <w:r w:rsidRPr="00AA0B8A">
              <w:rPr>
                <w:b/>
                <w:bCs/>
              </w:rPr>
              <w:t>Challenges</w:t>
            </w:r>
            <w:r>
              <w:rPr>
                <w:b/>
                <w:bCs/>
              </w:rPr>
              <w:t xml:space="preserve">                                       </w:t>
            </w:r>
          </w:p>
        </w:tc>
        <w:tc>
          <w:tcPr>
            <w:tcW w:w="4379" w:type="dxa"/>
            <w:vAlign w:val="center"/>
          </w:tcPr>
          <w:p w14:paraId="5EF4A0D4" w14:textId="3497E963" w:rsidR="00DF2170" w:rsidRDefault="00DF2170" w:rsidP="00DF2170">
            <w:pPr>
              <w:rPr>
                <w:b/>
                <w:bCs/>
              </w:rPr>
            </w:pPr>
            <w:r w:rsidRPr="00AA0B8A">
              <w:rPr>
                <w:b/>
                <w:bCs/>
              </w:rPr>
              <w:t>Mitigation Strategies</w:t>
            </w:r>
          </w:p>
        </w:tc>
        <w:tc>
          <w:tcPr>
            <w:tcW w:w="4379" w:type="dxa"/>
          </w:tcPr>
          <w:p w14:paraId="2AD5B0C3" w14:textId="42B8E7BF" w:rsidR="00DF2170" w:rsidRDefault="00DF2170" w:rsidP="00DF2170">
            <w:pPr>
              <w:rPr>
                <w:b/>
                <w:bCs/>
              </w:rPr>
            </w:pPr>
          </w:p>
        </w:tc>
        <w:tc>
          <w:tcPr>
            <w:tcW w:w="4379" w:type="dxa"/>
          </w:tcPr>
          <w:p w14:paraId="62EAECDF" w14:textId="77777777" w:rsidR="00DF2170" w:rsidRDefault="00DF2170" w:rsidP="00DF2170">
            <w:pPr>
              <w:rPr>
                <w:b/>
                <w:bCs/>
              </w:rPr>
            </w:pPr>
          </w:p>
        </w:tc>
      </w:tr>
      <w:tr w:rsidR="00DF2170" w14:paraId="6430B05F" w14:textId="77777777" w:rsidTr="00EA0534">
        <w:trPr>
          <w:trHeight w:val="483"/>
        </w:trPr>
        <w:tc>
          <w:tcPr>
            <w:tcW w:w="4379" w:type="dxa"/>
            <w:vAlign w:val="center"/>
          </w:tcPr>
          <w:p w14:paraId="242510EB" w14:textId="42E145F8" w:rsidR="00DF2170" w:rsidRDefault="00DF2170" w:rsidP="00DF2170">
            <w:pPr>
              <w:rPr>
                <w:b/>
                <w:bCs/>
              </w:rPr>
            </w:pPr>
            <w:r w:rsidRPr="00AA0B8A">
              <w:t>Fake submissions</w:t>
            </w:r>
          </w:p>
        </w:tc>
        <w:tc>
          <w:tcPr>
            <w:tcW w:w="4379" w:type="dxa"/>
            <w:vAlign w:val="center"/>
          </w:tcPr>
          <w:p w14:paraId="3D06D945" w14:textId="57460E1D" w:rsidR="00DF2170" w:rsidRDefault="00DF2170" w:rsidP="00DF2170">
            <w:pPr>
              <w:rPr>
                <w:b/>
                <w:bCs/>
              </w:rPr>
            </w:pPr>
            <w:r w:rsidRPr="00AA0B8A">
              <w:t>AI-based verification &amp; manual review</w:t>
            </w:r>
          </w:p>
        </w:tc>
        <w:tc>
          <w:tcPr>
            <w:tcW w:w="4379" w:type="dxa"/>
          </w:tcPr>
          <w:p w14:paraId="0D1BBF50" w14:textId="69CACCF0" w:rsidR="00DF2170" w:rsidRDefault="00DF2170" w:rsidP="00DF2170">
            <w:pPr>
              <w:rPr>
                <w:b/>
                <w:bCs/>
              </w:rPr>
            </w:pPr>
          </w:p>
        </w:tc>
        <w:tc>
          <w:tcPr>
            <w:tcW w:w="4379" w:type="dxa"/>
          </w:tcPr>
          <w:p w14:paraId="7C870DFD" w14:textId="77777777" w:rsidR="00DF2170" w:rsidRDefault="00DF2170" w:rsidP="00DF2170">
            <w:pPr>
              <w:rPr>
                <w:b/>
                <w:bCs/>
              </w:rPr>
            </w:pPr>
          </w:p>
        </w:tc>
      </w:tr>
      <w:tr w:rsidR="00DF2170" w14:paraId="5F39870E" w14:textId="77777777" w:rsidTr="00EA0534">
        <w:trPr>
          <w:trHeight w:val="483"/>
        </w:trPr>
        <w:tc>
          <w:tcPr>
            <w:tcW w:w="4379" w:type="dxa"/>
            <w:vAlign w:val="center"/>
          </w:tcPr>
          <w:p w14:paraId="40A265DD" w14:textId="35985244" w:rsidR="00DF2170" w:rsidRDefault="00DF2170" w:rsidP="00DF2170">
            <w:pPr>
              <w:rPr>
                <w:b/>
                <w:bCs/>
              </w:rPr>
            </w:pPr>
            <w:r w:rsidRPr="00AA0B8A">
              <w:t>Financial sustainability</w:t>
            </w:r>
          </w:p>
        </w:tc>
        <w:tc>
          <w:tcPr>
            <w:tcW w:w="4379" w:type="dxa"/>
            <w:vAlign w:val="center"/>
          </w:tcPr>
          <w:p w14:paraId="312A9C2A" w14:textId="2F98CB7A" w:rsidR="00DF2170" w:rsidRDefault="00DF2170" w:rsidP="00DF2170">
            <w:pPr>
              <w:rPr>
                <w:b/>
                <w:bCs/>
              </w:rPr>
            </w:pPr>
            <w:r w:rsidRPr="00AA0B8A">
              <w:t>Revenue diversification through sponsorships &amp; partnerships</w:t>
            </w:r>
          </w:p>
        </w:tc>
        <w:tc>
          <w:tcPr>
            <w:tcW w:w="4379" w:type="dxa"/>
          </w:tcPr>
          <w:p w14:paraId="3AEB2A51" w14:textId="4AC9F3FF" w:rsidR="00DF2170" w:rsidRDefault="00DF2170" w:rsidP="00DF2170">
            <w:pPr>
              <w:rPr>
                <w:b/>
                <w:bCs/>
              </w:rPr>
            </w:pPr>
          </w:p>
        </w:tc>
        <w:tc>
          <w:tcPr>
            <w:tcW w:w="4379" w:type="dxa"/>
          </w:tcPr>
          <w:p w14:paraId="6AC33E4A" w14:textId="77777777" w:rsidR="00DF2170" w:rsidRDefault="00DF2170" w:rsidP="00DF2170">
            <w:pPr>
              <w:rPr>
                <w:b/>
                <w:bCs/>
              </w:rPr>
            </w:pPr>
          </w:p>
        </w:tc>
      </w:tr>
      <w:tr w:rsidR="00DF2170" w14:paraId="6C84616A" w14:textId="77777777" w:rsidTr="00EA0534">
        <w:trPr>
          <w:trHeight w:val="460"/>
        </w:trPr>
        <w:tc>
          <w:tcPr>
            <w:tcW w:w="4379" w:type="dxa"/>
            <w:vAlign w:val="center"/>
          </w:tcPr>
          <w:p w14:paraId="387A67EA" w14:textId="13C2D9D2" w:rsidR="00DF2170" w:rsidRDefault="00DF2170" w:rsidP="00DF2170">
            <w:pPr>
              <w:rPr>
                <w:b/>
                <w:bCs/>
              </w:rPr>
            </w:pPr>
            <w:r w:rsidRPr="00AA0B8A">
              <w:t>Competition from e-commerce</w:t>
            </w:r>
          </w:p>
        </w:tc>
        <w:tc>
          <w:tcPr>
            <w:tcW w:w="4379" w:type="dxa"/>
            <w:vAlign w:val="center"/>
          </w:tcPr>
          <w:p w14:paraId="4AF15625" w14:textId="352B003E" w:rsidR="00DF2170" w:rsidRDefault="00DF2170" w:rsidP="00DF2170">
            <w:pPr>
              <w:rPr>
                <w:b/>
                <w:bCs/>
              </w:rPr>
            </w:pPr>
            <w:r w:rsidRPr="00AA0B8A">
              <w:t>Unique reward-based engagement strategy</w:t>
            </w:r>
          </w:p>
        </w:tc>
        <w:tc>
          <w:tcPr>
            <w:tcW w:w="4379" w:type="dxa"/>
          </w:tcPr>
          <w:p w14:paraId="3CFF0CB0" w14:textId="4AB5B8AB" w:rsidR="00DF2170" w:rsidRDefault="00DF2170" w:rsidP="00DF2170">
            <w:pPr>
              <w:rPr>
                <w:b/>
                <w:bCs/>
              </w:rPr>
            </w:pPr>
          </w:p>
        </w:tc>
        <w:tc>
          <w:tcPr>
            <w:tcW w:w="4379" w:type="dxa"/>
          </w:tcPr>
          <w:p w14:paraId="1F96854B" w14:textId="77777777" w:rsidR="00DF2170" w:rsidRDefault="00DF2170" w:rsidP="00DF2170">
            <w:pPr>
              <w:rPr>
                <w:b/>
                <w:bCs/>
              </w:rPr>
            </w:pPr>
          </w:p>
        </w:tc>
      </w:tr>
    </w:tbl>
    <w:p w14:paraId="2B71D3DA" w14:textId="77777777" w:rsidR="00DF2170" w:rsidRPr="00AA0B8A" w:rsidRDefault="00DF2170" w:rsidP="00AA0B8A">
      <w:pPr>
        <w:rPr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85"/>
        <w:gridCol w:w="81"/>
      </w:tblGrid>
      <w:tr w:rsidR="0047785D" w:rsidRPr="00AA0B8A" w14:paraId="4A041313" w14:textId="77777777" w:rsidTr="0015302A">
        <w:trPr>
          <w:tblHeader/>
          <w:tblCellSpacing w:w="15" w:type="dxa"/>
        </w:trPr>
        <w:tc>
          <w:tcPr>
            <w:tcW w:w="0" w:type="auto"/>
          </w:tcPr>
          <w:p w14:paraId="5EAFB125" w14:textId="6D374844" w:rsidR="0047785D" w:rsidRPr="00AA0B8A" w:rsidRDefault="00795BB7" w:rsidP="0047785D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  <w:r w:rsidR="0047785D" w:rsidRPr="00AA0B8A">
              <w:rPr>
                <w:b/>
                <w:bCs/>
                <w:sz w:val="28"/>
                <w:szCs w:val="28"/>
              </w:rPr>
              <w:t>. Conclusion &amp; Future Scope</w:t>
            </w:r>
          </w:p>
        </w:tc>
        <w:tc>
          <w:tcPr>
            <w:tcW w:w="0" w:type="auto"/>
            <w:vAlign w:val="center"/>
          </w:tcPr>
          <w:p w14:paraId="152BBD26" w14:textId="66093C11" w:rsidR="0047785D" w:rsidRPr="00AA0B8A" w:rsidRDefault="0047785D" w:rsidP="0047785D">
            <w:pPr>
              <w:rPr>
                <w:b/>
                <w:bCs/>
              </w:rPr>
            </w:pPr>
          </w:p>
        </w:tc>
      </w:tr>
      <w:tr w:rsidR="0047785D" w:rsidRPr="00AA0B8A" w14:paraId="6BD5CFFB" w14:textId="77777777" w:rsidTr="0015302A">
        <w:trPr>
          <w:tblCellSpacing w:w="15" w:type="dxa"/>
        </w:trPr>
        <w:tc>
          <w:tcPr>
            <w:tcW w:w="0" w:type="auto"/>
          </w:tcPr>
          <w:p w14:paraId="195CA98E" w14:textId="4E92188B" w:rsidR="0047785D" w:rsidRPr="00AA0B8A" w:rsidRDefault="0047785D" w:rsidP="0047785D"/>
        </w:tc>
        <w:tc>
          <w:tcPr>
            <w:tcW w:w="0" w:type="auto"/>
            <w:vAlign w:val="center"/>
          </w:tcPr>
          <w:p w14:paraId="12E16469" w14:textId="6F634670" w:rsidR="0047785D" w:rsidRPr="00AA0B8A" w:rsidRDefault="0047785D" w:rsidP="0047785D"/>
        </w:tc>
      </w:tr>
      <w:tr w:rsidR="0047785D" w:rsidRPr="00AA0B8A" w14:paraId="426DD708" w14:textId="77777777" w:rsidTr="0015302A">
        <w:trPr>
          <w:tblCellSpacing w:w="15" w:type="dxa"/>
        </w:trPr>
        <w:tc>
          <w:tcPr>
            <w:tcW w:w="0" w:type="auto"/>
          </w:tcPr>
          <w:p w14:paraId="0498C719" w14:textId="06D890F2" w:rsidR="0047785D" w:rsidRPr="00AA0B8A" w:rsidRDefault="0047785D" w:rsidP="0047785D">
            <w:r w:rsidRPr="00AA0B8A">
              <w:t xml:space="preserve">Eco-Champion Hub is a scalable and impactful platform that encourages individuals and businesses to actively participate in sustainability efforts. With a well-structured incentive system and strong community engagement, it has the potential to drive significant environmental change. Future enhancements include </w:t>
            </w:r>
            <w:r w:rsidRPr="00AA0B8A">
              <w:rPr>
                <w:b/>
                <w:bCs/>
              </w:rPr>
              <w:t>expansion into mobile applications</w:t>
            </w:r>
            <w:r w:rsidRPr="00AA0B8A">
              <w:t xml:space="preserve">, and </w:t>
            </w:r>
            <w:r w:rsidRPr="00AA0B8A">
              <w:rPr>
                <w:b/>
                <w:bCs/>
              </w:rPr>
              <w:t>global partnerships for sustainability initiatives</w:t>
            </w:r>
            <w:r w:rsidRPr="00AA0B8A">
              <w:t>.</w:t>
            </w:r>
          </w:p>
        </w:tc>
        <w:tc>
          <w:tcPr>
            <w:tcW w:w="0" w:type="auto"/>
            <w:vAlign w:val="center"/>
          </w:tcPr>
          <w:p w14:paraId="741AC7BF" w14:textId="55C46F07" w:rsidR="0047785D" w:rsidRPr="00AA0B8A" w:rsidRDefault="0047785D" w:rsidP="0047785D"/>
        </w:tc>
      </w:tr>
      <w:tr w:rsidR="0047785D" w:rsidRPr="00AA0B8A" w14:paraId="6FCCD768" w14:textId="77777777" w:rsidTr="0015302A">
        <w:trPr>
          <w:tblCellSpacing w:w="15" w:type="dxa"/>
        </w:trPr>
        <w:tc>
          <w:tcPr>
            <w:tcW w:w="0" w:type="auto"/>
          </w:tcPr>
          <w:p w14:paraId="0ADF366F" w14:textId="2D5ACE5B" w:rsidR="0047785D" w:rsidRPr="005973C5" w:rsidRDefault="0047785D" w:rsidP="0047785D">
            <w:pPr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303802B6" w14:textId="2CA85FB7" w:rsidR="0047785D" w:rsidRPr="00AA0B8A" w:rsidRDefault="0047785D" w:rsidP="0047785D"/>
        </w:tc>
      </w:tr>
    </w:tbl>
    <w:p w14:paraId="7927C61C" w14:textId="15F1FCCD" w:rsidR="00DF2170" w:rsidRDefault="00DF2170" w:rsidP="00AA0B8A"/>
    <w:p w14:paraId="40413E7E" w14:textId="2A820EBB" w:rsidR="00AA0B8A" w:rsidRPr="00AA0B8A" w:rsidRDefault="00000000" w:rsidP="00AA0B8A">
      <w:r>
        <w:pict w14:anchorId="253714D4">
          <v:rect id="_x0000_i1026" style="width:0;height:1.5pt" o:hralign="center" o:hrstd="t" o:hr="t" fillcolor="#a0a0a0" stroked="f"/>
        </w:pict>
      </w:r>
    </w:p>
    <w:p w14:paraId="4A9D0A61" w14:textId="70468542" w:rsidR="00AA0B8A" w:rsidRPr="00AA0B8A" w:rsidRDefault="00AA0B8A" w:rsidP="00AA0B8A"/>
    <w:sectPr w:rsidR="00AA0B8A" w:rsidRPr="00AA0B8A" w:rsidSect="00577C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61598"/>
    <w:multiLevelType w:val="multilevel"/>
    <w:tmpl w:val="29FAA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C2632"/>
    <w:multiLevelType w:val="multilevel"/>
    <w:tmpl w:val="EDE4F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58455E"/>
    <w:multiLevelType w:val="multilevel"/>
    <w:tmpl w:val="DDAA6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463DC8"/>
    <w:multiLevelType w:val="multilevel"/>
    <w:tmpl w:val="CBD2D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251D9C"/>
    <w:multiLevelType w:val="multilevel"/>
    <w:tmpl w:val="3F70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D86EE3"/>
    <w:multiLevelType w:val="multilevel"/>
    <w:tmpl w:val="93349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CD2F8C"/>
    <w:multiLevelType w:val="multilevel"/>
    <w:tmpl w:val="85A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816C4F"/>
    <w:multiLevelType w:val="multilevel"/>
    <w:tmpl w:val="BD0CF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A55CF5"/>
    <w:multiLevelType w:val="multilevel"/>
    <w:tmpl w:val="D5D02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8478080">
    <w:abstractNumId w:val="0"/>
  </w:num>
  <w:num w:numId="2" w16cid:durableId="2022664101">
    <w:abstractNumId w:val="5"/>
  </w:num>
  <w:num w:numId="3" w16cid:durableId="666447412">
    <w:abstractNumId w:val="7"/>
  </w:num>
  <w:num w:numId="4" w16cid:durableId="1775788666">
    <w:abstractNumId w:val="4"/>
  </w:num>
  <w:num w:numId="5" w16cid:durableId="260067573">
    <w:abstractNumId w:val="3"/>
  </w:num>
  <w:num w:numId="6" w16cid:durableId="1161459068">
    <w:abstractNumId w:val="8"/>
  </w:num>
  <w:num w:numId="7" w16cid:durableId="1286547432">
    <w:abstractNumId w:val="1"/>
  </w:num>
  <w:num w:numId="8" w16cid:durableId="626935461">
    <w:abstractNumId w:val="2"/>
  </w:num>
  <w:num w:numId="9" w16cid:durableId="11660892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B8A"/>
    <w:rsid w:val="00081190"/>
    <w:rsid w:val="002040B2"/>
    <w:rsid w:val="00247489"/>
    <w:rsid w:val="00274693"/>
    <w:rsid w:val="002E1A2C"/>
    <w:rsid w:val="00326F07"/>
    <w:rsid w:val="003C3B92"/>
    <w:rsid w:val="00404C44"/>
    <w:rsid w:val="0047785D"/>
    <w:rsid w:val="004F302D"/>
    <w:rsid w:val="0052716B"/>
    <w:rsid w:val="00577CF0"/>
    <w:rsid w:val="005973C5"/>
    <w:rsid w:val="0077291A"/>
    <w:rsid w:val="00795BB7"/>
    <w:rsid w:val="00796D56"/>
    <w:rsid w:val="00A145EF"/>
    <w:rsid w:val="00A54FBA"/>
    <w:rsid w:val="00A55BBC"/>
    <w:rsid w:val="00AA0B8A"/>
    <w:rsid w:val="00B7443F"/>
    <w:rsid w:val="00B81452"/>
    <w:rsid w:val="00BD0413"/>
    <w:rsid w:val="00DF2170"/>
    <w:rsid w:val="00EF54CE"/>
    <w:rsid w:val="00FD2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719A6"/>
  <w15:chartTrackingRefBased/>
  <w15:docId w15:val="{AAEB2148-4D53-480F-AB9A-5208CEAB9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4CE"/>
  </w:style>
  <w:style w:type="paragraph" w:styleId="Heading1">
    <w:name w:val="heading 1"/>
    <w:basedOn w:val="Normal"/>
    <w:next w:val="Normal"/>
    <w:link w:val="Heading1Char"/>
    <w:uiPriority w:val="9"/>
    <w:qFormat/>
    <w:rsid w:val="00AA0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0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0B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0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0B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0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0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0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0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0B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0B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0B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0B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0B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0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0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0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0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0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0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0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0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0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0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0B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0B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0B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0B8A"/>
    <w:rPr>
      <w:b/>
      <w:bCs/>
      <w:smallCaps/>
      <w:color w:val="2F5496" w:themeColor="accent1" w:themeShade="BF"/>
      <w:spacing w:val="5"/>
    </w:rPr>
  </w:style>
  <w:style w:type="paragraph" w:customStyle="1" w:styleId="DecimalAligned">
    <w:name w:val="Decimal Aligned"/>
    <w:basedOn w:val="Normal"/>
    <w:uiPriority w:val="40"/>
    <w:qFormat/>
    <w:rsid w:val="00DF2170"/>
    <w:pPr>
      <w:tabs>
        <w:tab w:val="decimal" w:pos="360"/>
      </w:tabs>
      <w:spacing w:after="200" w:line="276" w:lineRule="auto"/>
    </w:pPr>
    <w:rPr>
      <w:rFonts w:eastAsiaTheme="minorEastAsia" w:cs="Times New Roman"/>
      <w:kern w:val="0"/>
      <w:lang w:val="en-US"/>
      <w14:ligatures w14:val="none"/>
    </w:rPr>
  </w:style>
  <w:style w:type="paragraph" w:styleId="FootnoteText">
    <w:name w:val="footnote text"/>
    <w:basedOn w:val="Normal"/>
    <w:link w:val="FootnoteTextChar"/>
    <w:uiPriority w:val="99"/>
    <w:unhideWhenUsed/>
    <w:rsid w:val="00DF2170"/>
    <w:pPr>
      <w:spacing w:after="0" w:line="240" w:lineRule="auto"/>
    </w:pPr>
    <w:rPr>
      <w:rFonts w:eastAsiaTheme="minorEastAsia" w:cs="Times New Roman"/>
      <w:kern w:val="0"/>
      <w:sz w:val="20"/>
      <w:szCs w:val="20"/>
      <w:lang w:val="en-US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F2170"/>
    <w:rPr>
      <w:rFonts w:eastAsiaTheme="minorEastAsia" w:cs="Times New Roman"/>
      <w:kern w:val="0"/>
      <w:sz w:val="20"/>
      <w:szCs w:val="20"/>
      <w:lang w:val="en-US"/>
      <w14:ligatures w14:val="none"/>
    </w:rPr>
  </w:style>
  <w:style w:type="character" w:styleId="SubtleEmphasis">
    <w:name w:val="Subtle Emphasis"/>
    <w:basedOn w:val="DefaultParagraphFont"/>
    <w:uiPriority w:val="19"/>
    <w:qFormat/>
    <w:rsid w:val="00DF2170"/>
    <w:rPr>
      <w:i/>
      <w:iCs/>
    </w:rPr>
  </w:style>
  <w:style w:type="table" w:styleId="LightShading-Accent1">
    <w:name w:val="Light Shading Accent 1"/>
    <w:basedOn w:val="TableNormal"/>
    <w:uiPriority w:val="60"/>
    <w:rsid w:val="00DF2170"/>
    <w:pPr>
      <w:spacing w:after="0" w:line="240" w:lineRule="auto"/>
    </w:pPr>
    <w:rPr>
      <w:rFonts w:eastAsiaTheme="minorEastAsia"/>
      <w:color w:val="2F5496" w:themeColor="accent1" w:themeShade="BF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TableGrid">
    <w:name w:val="Table Grid"/>
    <w:basedOn w:val="TableNormal"/>
    <w:uiPriority w:val="39"/>
    <w:rsid w:val="00DF21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26F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6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27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co-champion-hub.netlify.app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5</Pages>
  <Words>853</Words>
  <Characters>4867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Arsh</dc:creator>
  <cp:keywords/>
  <dc:description/>
  <cp:lastModifiedBy>mohammed Arsh</cp:lastModifiedBy>
  <cp:revision>14</cp:revision>
  <dcterms:created xsi:type="dcterms:W3CDTF">2025-02-26T16:18:00Z</dcterms:created>
  <dcterms:modified xsi:type="dcterms:W3CDTF">2025-02-27T12:47:00Z</dcterms:modified>
</cp:coreProperties>
</file>