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65" w:type="dxa"/>
        <w:jc w:val="left"/>
        <w:tblInd w:w="-10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4"/>
        <w:gridCol w:w="1861"/>
        <w:gridCol w:w="1709"/>
        <w:gridCol w:w="900"/>
        <w:gridCol w:w="766"/>
        <w:gridCol w:w="1455"/>
        <w:gridCol w:w="1695"/>
        <w:gridCol w:w="1303"/>
      </w:tblGrid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Категория и обозначения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Вид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Подвид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Срок введения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Разделы стандарта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Действует или нет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Изменения со времени введения стандарта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Межгосударственный</w:t>
            </w:r>
          </w:p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ГОСТ 2.102-2013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before="0" w:after="140"/>
              <w:jc w:val="center"/>
              <w:rPr/>
            </w:pPr>
            <w:r>
              <w:rPr/>
              <w:t>Единая система конструкторской документации. Виды и комплектность конструкторских документов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2014-06-01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Область применения</w:t>
            </w:r>
          </w:p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Нормативные ссылки</w:t>
            </w:r>
          </w:p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Термины, определения и сокращения</w:t>
            </w:r>
          </w:p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Виды конструкторских документов</w:t>
            </w:r>
          </w:p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Комплектность конструкторских документов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действующий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i/>
                <w:i/>
              </w:rPr>
            </w:pPr>
            <w:r>
              <w:rPr>
                <w:i/>
              </w:rPr>
              <w:t>ИУС 9-2014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Межгосударственный</w:t>
            </w:r>
          </w:p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ГОСТ 2.103-2013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before="0" w:after="140"/>
              <w:jc w:val="center"/>
              <w:rPr/>
            </w:pPr>
            <w:r>
              <w:rPr/>
              <w:t>Единая система конструкторской документации. Стадии разработки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2015-07-01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2"/>
              <w:widowControl w:val="false"/>
              <w:bidi w:val="0"/>
              <w:spacing w:before="200" w:after="12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Область применения Нормативные ссылки Термины, определения и сокращения Основные положения 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действующий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N 1794-ст</w:t>
            </w:r>
          </w:p>
          <w:p>
            <w:pPr>
              <w:pStyle w:val="Style20"/>
              <w:widowControl w:val="false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ИУС 7 2015 г.</w:t>
            </w:r>
          </w:p>
          <w:p>
            <w:pPr>
              <w:pStyle w:val="Style20"/>
              <w:widowControl w:val="false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ИУС 10 2016 г.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Межгосударственный</w:t>
            </w:r>
          </w:p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ГОСТ 2.104-2006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before="0" w:after="140"/>
              <w:jc w:val="center"/>
              <w:rPr/>
            </w:pPr>
            <w:r>
              <w:rPr/>
              <w:t>Единая система конструкторской документации. Основные надписи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2006-09-01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2"/>
              <w:widowControl w:val="false"/>
              <w:bidi w:val="0"/>
              <w:spacing w:before="200" w:after="120"/>
              <w:ind w:lef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Область применения Нормативные ссылки</w:t>
            </w:r>
          </w:p>
          <w:p>
            <w:pPr>
              <w:pStyle w:val="2"/>
              <w:widowControl w:val="false"/>
              <w:bidi w:val="0"/>
              <w:spacing w:before="200" w:after="120"/>
              <w:ind w:left="0" w:hanging="0"/>
              <w:jc w:val="center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Термины, определения и сокращения Реквизиты основной надписи и дополнительных граф 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действующий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i/>
                <w:i/>
              </w:rPr>
            </w:pPr>
            <w:r>
              <w:rPr>
                <w:i/>
              </w:rPr>
              <w:t>ИУС 12-2006</w:t>
            </w:r>
          </w:p>
          <w:p>
            <w:pPr>
              <w:pStyle w:val="Style20"/>
              <w:widowControl w:val="false"/>
              <w:bidi w:val="0"/>
              <w:jc w:val="center"/>
              <w:rPr>
                <w:i/>
                <w:i/>
              </w:rPr>
            </w:pPr>
            <w:r>
              <w:rPr>
                <w:i/>
              </w:rPr>
              <w:t>ИУС 4-2007</w:t>
            </w:r>
          </w:p>
          <w:p>
            <w:pPr>
              <w:pStyle w:val="Style20"/>
              <w:widowControl w:val="false"/>
              <w:bidi w:val="0"/>
              <w:jc w:val="center"/>
              <w:rPr>
                <w:i/>
                <w:i/>
              </w:rPr>
            </w:pPr>
            <w:r>
              <w:rPr>
                <w:i/>
              </w:rPr>
              <w:t>ИУС 2-2012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Межгосударственный</w:t>
            </w:r>
          </w:p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ГОСТ 12.4.122-2020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before="0" w:after="140"/>
              <w:jc w:val="center"/>
              <w:rPr/>
            </w:pPr>
            <w:r>
              <w:rPr/>
              <w:t>Система стандартов безопасности труда. Средства индивидуальной защиты органов дыхания. Фильтры противогазовые и комбинированные большого габарита. Общие технические условия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2020-09-01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hyperlink r:id="rId2">
              <w:r>
                <w:rPr>
                  <w:b w:val="false"/>
                  <w:bCs w:val="false"/>
                  <w:sz w:val="24"/>
                  <w:szCs w:val="24"/>
                </w:rPr>
                <w:t>Область применения</w:t>
              </w:r>
            </w:hyperlink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Нормативные ссылки</w:t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Термины и определения</w:t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Классификация</w:t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Технические требования</w:t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Требования безопасности</w:t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Требования охраны окружающей среды</w:t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Правила приемки</w:t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Методы испытаний</w:t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Транспортирование и хранение</w:t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Руководство по эксплуатации</w:t>
            </w:r>
          </w:p>
          <w:p>
            <w:pPr>
              <w:pStyle w:val="Style20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4"/>
                <w:szCs w:val="24"/>
              </w:rPr>
              <w:t>Гарантии изготовителя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действующий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Нет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Межгосударственный</w:t>
            </w:r>
          </w:p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ГОСТ 1.1-2002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/>
            </w:pPr>
            <w:bookmarkStart w:id="0" w:name="P00051"/>
            <w:bookmarkEnd w:id="0"/>
            <w:r>
              <w:rPr/>
              <w:t xml:space="preserve">Межгосударственная система стандартизации. Термины и определения </w:t>
            </w:r>
          </w:p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01-07-2003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2"/>
              <w:widowControl w:val="false"/>
              <w:bidi w:val="0"/>
              <w:spacing w:before="200" w:after="120"/>
              <w:ind w:lef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Область применения.</w:t>
            </w:r>
          </w:p>
          <w:p>
            <w:pPr>
              <w:pStyle w:val="2"/>
              <w:widowControl w:val="false"/>
              <w:bidi w:val="0"/>
              <w:ind w:lef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Общие понятия.</w:t>
            </w:r>
          </w:p>
          <w:p>
            <w:pPr>
              <w:pStyle w:val="2"/>
              <w:widowControl w:val="false"/>
              <w:bidi w:val="0"/>
              <w:ind w:lef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>Документы. Виды стандартов.</w:t>
            </w:r>
          </w:p>
          <w:p>
            <w:pPr>
              <w:pStyle w:val="2"/>
              <w:widowControl w:val="false"/>
              <w:bidi w:val="0"/>
              <w:ind w:lef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Содержание и структура нормативных документов </w:t>
            </w:r>
          </w:p>
          <w:p>
            <w:pPr>
              <w:pStyle w:val="Style20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Разработка, применение и обновление нормативных документов</w:t>
            </w:r>
          </w:p>
          <w:p>
            <w:pPr>
              <w:pStyle w:val="Style20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sz w:val="24"/>
                <w:szCs w:val="24"/>
              </w:rPr>
              <w:t>Гармонизация стандартов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действующий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ИУС N 11-2019</w:t>
            </w:r>
          </w:p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hyperlink r:id="rId3">
        <w:r>
          <w:rPr/>
          <w:t>https://internet-law.ru/search/index.htm?searchid=2441259&amp;text=ГОСТ 1.1-2002&amp;web=0#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Посещённая гиперссылка"/>
    <w:rPr>
      <w:color w:val="80000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ntd.ru/document/1200172572" TargetMode="External"/><Relationship Id="rId3" Type="http://schemas.openxmlformats.org/officeDocument/2006/relationships/hyperlink" Target="https://internet-law.ru/search/index.htm?searchid=2441259&amp;text=&#1043;&#1054;&#1057;&#1058; 1.1-2002&amp;web=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204</Words>
  <Characters>1696</Characters>
  <CharactersWithSpaces>1830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2023-10-08T20:20:57Z</dcterms:created>
  <dc:creator/>
  <dc:description/>
  <dc:language>ru-RU</dc:language>
  <cp:lastModifiedBy/>
  <dcterms:modified xsi:type="dcterms:W3CDTF">2023-10-08T21:19:10Z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