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1512000" cy="5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12000" cy="5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40"/>
      </w:pPr>
      <w:r>
        <w:rPr>
          <w:b/>
          <w:i w:val="0"/>
          <w:color w:val="051C2B"/>
          <w:sz w:val="48"/>
        </w:rPr>
        <w:t>Коттеджный посёлок ROSA</w:t>
      </w:r>
    </w:p>
    <w:p>
      <w:pPr>
        <w:spacing w:after="40"/>
      </w:pPr>
      <w:r>
        <w:rPr>
          <w:b/>
          <w:i w:val="0"/>
          <w:color w:val="AB182D"/>
          <w:sz w:val="30"/>
        </w:rPr>
        <w:t>Аудит сайта и рекомендации по росту продаж</w:t>
      </w:r>
    </w:p>
    <w:p>
      <w:pPr>
        <w:spacing w:after="40"/>
      </w:pPr>
      <w:r>
        <w:rPr>
          <w:b w:val="0"/>
          <w:i w:val="0"/>
          <w:color w:val="5B6168"/>
          <w:sz w:val="21"/>
        </w:rPr>
        <w:t>rosa-villagio.ru  ·  Новая Рига, 54 км от МКАД  ·  застройщик Villagio Estate</w:t>
      </w:r>
    </w:p>
    <w:p>
      <w:pPr>
        <w:spacing w:after="200"/>
      </w:pPr>
      <w:r>
        <w:rPr>
          <w:b w:val="0"/>
          <w:i/>
          <w:color w:val="5B6168"/>
          <w:sz w:val="21"/>
        </w:rPr>
        <w:t>Май 2026  ·  подготовлено с помощью Claude Code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fill="f3f6f8"/>
            <w:tcBorders>
              <w:left w:val="single" w:sz="30" w:space="0" w:color="1f5f8b"/>
            </w:tcBorders>
          </w:tcPr>
          <w:p>
            <w:pPr>
              <w:spacing w:after="40" w:before="40"/>
            </w:pPr>
            <w:r>
              <w:rPr>
                <w:b/>
                <w:i w:val="0"/>
                <w:color w:val="051C2B"/>
                <w:sz w:val="21"/>
              </w:rPr>
              <w:t>Как читать рекомендации:</w:t>
            </w:r>
          </w:p>
          <w:p>
            <w:pPr>
              <w:spacing w:after="40" w:before="40"/>
            </w:pPr>
            <w:r>
              <w:rPr>
                <w:b w:val="0"/>
                <w:i w:val="0"/>
                <w:color w:val="333333"/>
                <w:sz w:val="20"/>
              </w:rPr>
              <w:t>Разделы 4–7 даны таблицами с тремя колонками: «Что сделать», «Почему это работает» и «Есть у конкурентов». Если приём уже проверен на рынке Новой Риги — указано, у кого именно (это усиливает аргумент).</w:t>
            </w:r>
          </w:p>
        </w:tc>
      </w:tr>
    </w:tbl>
    <w:p>
      <w:pPr>
        <w:spacing w:after="40"/>
      </w:pPr>
    </w:p>
    <w:p>
      <w:pPr>
        <w:spacing w:before="320" w:after="40"/>
      </w:pPr>
      <w:r>
        <w:rPr>
          <w:b/>
          <w:i w:val="0"/>
          <w:color w:val="051C2B"/>
          <w:sz w:val="34"/>
        </w:rPr>
        <w:t>1. Главное за минуту</w:t>
      </w:r>
    </w:p>
    <w:p>
      <w:pPr>
        <w:spacing w:before="0" w:after="160"/>
        <w:pBdr>
          <w:bottom w:val="single" w:sz="18" w:space="1" w:color="ab182d"/>
        </w:pBdr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fill="fdf2f3"/>
            <w:tcBorders>
              <w:left w:val="single" w:sz="30" w:space="0" w:color="ab182d"/>
            </w:tcBorders>
          </w:tcPr>
          <w:p>
            <w:pPr>
              <w:spacing w:after="40" w:before="40"/>
            </w:pPr>
            <w:r>
              <w:rPr>
                <w:b/>
                <w:i w:val="0"/>
                <w:color w:val="051C2B"/>
                <w:sz w:val="24"/>
              </w:rPr>
              <w:t>Сайт ROSA — сильная презентация, но слабая «касса».</w:t>
            </w:r>
          </w:p>
          <w:p>
            <w:pPr>
              <w:spacing w:after="40" w:before="40"/>
            </w:pPr>
            <w:r>
              <w:rPr>
                <w:b w:val="0"/>
                <w:i w:val="0"/>
                <w:color w:val="333333"/>
                <w:sz w:val="22"/>
              </w:rPr>
              <w:t>Продукт, бренд и подача — премиальные. Теряются продажи на двух вещах:</w:t>
            </w:r>
          </w:p>
          <w:p>
            <w:pPr>
              <w:spacing w:after="40" w:before="40"/>
            </w:pPr>
            <w:r>
              <w:rPr>
                <w:b w:val="0"/>
                <w:i w:val="0"/>
                <w:color w:val="333333"/>
                <w:sz w:val="22"/>
              </w:rPr>
              <w:t>1) покупателю фактически некуда оставить заявку — единственная форма на сайте предназначена для агентств;</w:t>
            </w:r>
          </w:p>
          <w:p>
            <w:pPr>
              <w:spacing w:after="40" w:before="40"/>
            </w:pPr>
            <w:r>
              <w:rPr>
                <w:b w:val="0"/>
                <w:i w:val="0"/>
                <w:color w:val="333333"/>
                <w:sz w:val="22"/>
              </w:rPr>
              <w:t>2) нет механики мягкого захвата и подбора — квиза, калькулятора, цен на страницах планировок, записи на просмотр.</w:t>
            </w:r>
          </w:p>
          <w:p>
            <w:pPr>
              <w:spacing w:after="40" w:before="40"/>
            </w:pPr>
            <w:r>
              <w:rPr>
                <w:b/>
                <w:i w:val="0"/>
                <w:color w:val="AB182D"/>
                <w:sz w:val="22"/>
              </w:rPr>
              <w:t>Эти правки дадут больше, чем всё остальное вместе.</w:t>
            </w:r>
          </w:p>
        </w:tc>
      </w:tr>
    </w:tbl>
    <w:p>
      <w:pPr>
        <w:spacing w:after="40"/>
      </w:pPr>
    </w:p>
    <w:p>
      <w:pPr>
        <w:spacing w:before="320" w:after="40"/>
      </w:pPr>
      <w:r>
        <w:rPr>
          <w:b/>
          <w:i w:val="0"/>
          <w:color w:val="051C2B"/>
          <w:sz w:val="34"/>
        </w:rPr>
        <w:t>2. Что уже работает — сильные стороны</w:t>
      </w:r>
    </w:p>
    <w:p>
      <w:pPr>
        <w:spacing w:before="0" w:after="160"/>
        <w:pBdr>
          <w:bottom w:val="single" w:sz="18" w:space="1" w:color="ab182d"/>
        </w:pBdr>
      </w:pPr>
    </w:p>
    <w:p>
      <w:pPr>
        <w:spacing w:after="120"/>
      </w:pPr>
      <w:r>
        <w:rPr>
          <w:b w:val="0"/>
          <w:i w:val="0"/>
          <w:color w:val="5B6168"/>
          <w:sz w:val="21"/>
        </w:rPr>
        <w:t>Прежде чем о проблемах — то, что уже сделано хорошо и на что можно опираться.</w:t>
      </w:r>
    </w:p>
    <w:p>
      <w:pPr>
        <w:spacing w:before="200" w:after="60"/>
      </w:pPr>
      <w:r>
        <w:rPr>
          <w:b/>
          <w:i w:val="0"/>
          <w:color w:val="051C2B"/>
          <w:sz w:val="26"/>
        </w:rPr>
        <w:t>Технически на месте</w:t>
      </w:r>
    </w:p>
    <w:p>
      <w:pPr>
        <w:pStyle w:val="ListBullet"/>
        <w:spacing w:after="40"/>
      </w:pPr>
      <w:r>
        <w:rPr>
          <w:b/>
          <w:i w:val="0"/>
          <w:color w:val="051C2B"/>
          <w:sz w:val="22"/>
        </w:rPr>
        <w:t xml:space="preserve">Аналитика настроена: </w:t>
      </w:r>
      <w:r>
        <w:rPr>
          <w:b w:val="0"/>
          <w:i w:val="0"/>
          <w:sz w:val="22"/>
        </w:rPr>
        <w:t>Яндекс.Метрика с Вебвизором и e-commerce, GA4 + Google Tag Manager, пиксели VK и Mail.ru.</w:t>
      </w:r>
    </w:p>
    <w:p>
      <w:pPr>
        <w:pStyle w:val="ListBullet"/>
        <w:spacing w:after="40"/>
      </w:pPr>
      <w:r>
        <w:rPr>
          <w:b/>
          <w:i w:val="0"/>
          <w:color w:val="051C2B"/>
          <w:sz w:val="22"/>
        </w:rPr>
        <w:t xml:space="preserve">SEO-база на месте: </w:t>
      </w:r>
      <w:r>
        <w:rPr>
          <w:b w:val="0"/>
          <w:i w:val="0"/>
          <w:sz w:val="22"/>
        </w:rPr>
        <w:t>robots.txt и sitemap.xml (с актуальными датами), canonical, Open Graph, lang=ru, заполненные title и description.</w:t>
      </w:r>
    </w:p>
    <w:p>
      <w:pPr>
        <w:pStyle w:val="ListBullet"/>
        <w:spacing w:after="40"/>
      </w:pPr>
      <w:r>
        <w:rPr>
          <w:b/>
          <w:i w:val="0"/>
          <w:color w:val="051C2B"/>
          <w:sz w:val="22"/>
        </w:rPr>
        <w:t xml:space="preserve">Премиальный визуал и контент: </w:t>
      </w:r>
      <w:r>
        <w:rPr>
          <w:b w:val="0"/>
          <w:i w:val="0"/>
          <w:sz w:val="22"/>
        </w:rPr>
        <w:t>архитектура, фотографии и подача — на уровне сегмента.</w:t>
      </w:r>
    </w:p>
    <w:p>
      <w:pPr>
        <w:spacing w:before="200" w:after="60"/>
      </w:pPr>
      <w:r>
        <w:rPr>
          <w:b/>
          <w:i w:val="0"/>
          <w:color w:val="051C2B"/>
          <w:sz w:val="26"/>
        </w:rPr>
        <w:t>Преимущества перед конкурентами (с именами)</w:t>
      </w:r>
    </w:p>
    <w:p>
      <w:pPr>
        <w:pStyle w:val="ListBullet"/>
        <w:spacing w:after="40"/>
      </w:pPr>
      <w:r>
        <w:rPr>
          <w:b/>
          <w:i w:val="0"/>
          <w:color w:val="051C2B"/>
          <w:sz w:val="22"/>
        </w:rPr>
        <w:t xml:space="preserve">Честная цена сразу — </w:t>
      </w:r>
      <w:r>
        <w:rPr>
          <w:b w:val="0"/>
          <w:i w:val="0"/>
          <w:sz w:val="22"/>
        </w:rPr>
        <w:t>«от 17,3 млн ₽» и ежемесячный платёж показаны на сайте, тогда как Британика и Eli Estate цену прячут «за звонком». Можно сделать УТП «честная цена без звонка».</w:t>
      </w:r>
    </w:p>
    <w:p>
      <w:pPr>
        <w:pStyle w:val="ListBullet"/>
        <w:spacing w:after="40"/>
      </w:pPr>
      <w:r>
        <w:rPr>
          <w:b/>
          <w:i w:val="0"/>
          <w:color w:val="051C2B"/>
          <w:sz w:val="22"/>
        </w:rPr>
        <w:t xml:space="preserve">Бренд Villagio Estate — </w:t>
      </w:r>
      <w:r>
        <w:rPr>
          <w:b w:val="0"/>
          <w:i w:val="0"/>
          <w:sz w:val="22"/>
        </w:rPr>
        <w:t>известный премиум-девелопер; у Британики, Eli и Madison Park имя застройщика на сайте вообще не раскрыто. Сильный, недоиспользованный актив доверия.</w:t>
      </w:r>
    </w:p>
    <w:p>
      <w:pPr>
        <w:pStyle w:val="ListBullet"/>
        <w:spacing w:after="40"/>
      </w:pPr>
      <w:r>
        <w:rPr>
          <w:b/>
          <w:i w:val="0"/>
          <w:color w:val="051C2B"/>
          <w:sz w:val="22"/>
        </w:rPr>
        <w:t xml:space="preserve">Ставка «от 4,5%» — </w:t>
      </w:r>
      <w:r>
        <w:rPr>
          <w:b w:val="0"/>
          <w:i w:val="0"/>
          <w:sz w:val="22"/>
        </w:rPr>
        <w:t>выгоднее заявленных у Riga Family; стоит «обыграть» калькулятором.</w:t>
      </w:r>
    </w:p>
    <w:p>
      <w:pPr>
        <w:pStyle w:val="ListBullet"/>
        <w:spacing w:after="40"/>
      </w:pPr>
      <w:r>
        <w:rPr>
          <w:b/>
          <w:i w:val="0"/>
          <w:color w:val="051C2B"/>
          <w:sz w:val="22"/>
        </w:rPr>
        <w:t xml:space="preserve">Гео 54 км — </w:t>
      </w:r>
      <w:r>
        <w:rPr>
          <w:b w:val="0"/>
          <w:i w:val="0"/>
          <w:sz w:val="22"/>
        </w:rPr>
        <w:t>компактнее многих (Eli Estate ~60 мин, Ruza Family Park дальше).</w:t>
      </w:r>
    </w:p>
    <w:p>
      <w:pPr>
        <w:spacing w:before="320" w:after="40"/>
      </w:pPr>
      <w:r>
        <w:rPr>
          <w:b/>
          <w:i w:val="0"/>
          <w:color w:val="051C2B"/>
          <w:sz w:val="34"/>
        </w:rPr>
        <w:t>3. Рыночный контекст — почему момент важен</w:t>
      </w:r>
    </w:p>
    <w:p>
      <w:pPr>
        <w:spacing w:before="0" w:after="160"/>
        <w:pBdr>
          <w:bottom w:val="single" w:sz="18" w:space="1" w:color="ab182d"/>
        </w:pBdr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402"/>
            <w:shd w:val="clear" w:fill="051c2b"/>
          </w:tcPr>
          <w:p>
            <w:r/>
            <w:r>
              <w:rPr>
                <w:b/>
                <w:color w:val="FFFFFF"/>
                <w:sz w:val="19"/>
              </w:rPr>
              <w:t>Фактор рынка (2025–2026)</w:t>
            </w:r>
          </w:p>
        </w:tc>
        <w:tc>
          <w:tcPr>
            <w:tcW w:type="dxa" w:w="5953"/>
            <w:shd w:val="clear" w:fill="051c2b"/>
          </w:tcPr>
          <w:p>
            <w:r/>
            <w:r>
              <w:rPr>
                <w:b/>
                <w:color w:val="FFFFFF"/>
                <w:sz w:val="19"/>
              </w:rPr>
              <w:t>Что это значит для ROSA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/>
                <w:color w:val="051C2B"/>
                <w:sz w:val="19"/>
              </w:rPr>
              <w:t>Семейная ипотека ужесточена с 01.02.2026</w:t>
            </w:r>
          </w:p>
        </w:tc>
        <w:tc>
          <w:tcPr>
            <w:tcW w:type="dxa" w:w="5953"/>
          </w:tcPr>
          <w:p>
            <w:r/>
            <w:r>
              <w:rPr>
                <w:sz w:val="19"/>
              </w:rPr>
              <w:t>Перед этим выдачи ипотеки на ИЖС выросли в 4 раза г/г. Покупателям нужна навигация → «поможем оформить ипотеку» работает как сильный повод оставить контакт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/>
                <w:color w:val="051C2B"/>
                <w:sz w:val="19"/>
              </w:rPr>
              <w:t>Загородка дорожает на 15–20% (лучшие объекты +30–50%)</w:t>
            </w:r>
          </w:p>
        </w:tc>
        <w:tc>
          <w:tcPr>
            <w:tcW w:type="dxa" w:w="5953"/>
          </w:tcPr>
          <w:p>
            <w:r/>
            <w:r>
              <w:rPr>
                <w:sz w:val="19"/>
              </w:rPr>
              <w:t>Аргумент «фиксация цены сейчас / покупка как инвестиция»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/>
                <w:color w:val="051C2B"/>
                <w:sz w:val="19"/>
              </w:rPr>
              <w:t>Самый востребованный метраж — 115–170 м²</w:t>
            </w:r>
          </w:p>
        </w:tc>
        <w:tc>
          <w:tcPr>
            <w:tcW w:type="dxa" w:w="5953"/>
          </w:tcPr>
          <w:p>
            <w:r/>
            <w:r>
              <w:rPr>
                <w:sz w:val="19"/>
              </w:rPr>
              <w:t>На входе двигать коллекции «Луговая» и «Березовая», а не крупные Residents</w:t>
            </w:r>
          </w:p>
        </w:tc>
      </w:tr>
      <w:tr>
        <w:tc>
          <w:tcPr>
            <w:tcW w:type="dxa" w:w="3402"/>
          </w:tcPr>
          <w:p>
            <w:r/>
            <w:r>
              <w:rPr>
                <w:b/>
                <w:color w:val="051C2B"/>
                <w:sz w:val="19"/>
              </w:rPr>
              <w:t>Готовность платить +20–30% за эко/энергоэффективность</w:t>
            </w:r>
          </w:p>
        </w:tc>
        <w:tc>
          <w:tcPr>
            <w:tcW w:type="dxa" w:w="5953"/>
          </w:tcPr>
          <w:p>
            <w:r/>
            <w:r>
              <w:rPr>
                <w:sz w:val="19"/>
              </w:rPr>
              <w:t>У ROSA это уже в концепции — недокручено в продающие выгоды (счета за отопление, ликвидность)</w:t>
            </w:r>
          </w:p>
        </w:tc>
      </w:tr>
    </w:tbl>
    <w:p>
      <w:pPr>
        <w:spacing w:before="320" w:after="40"/>
      </w:pPr>
      <w:r>
        <w:rPr>
          <w:b/>
          <w:i w:val="0"/>
          <w:color w:val="051C2B"/>
          <w:sz w:val="34"/>
        </w:rPr>
        <w:t>4. Сайт: захват и конверсия</w:t>
      </w:r>
    </w:p>
    <w:p>
      <w:pPr>
        <w:spacing w:before="0" w:after="160"/>
        <w:pBdr>
          <w:bottom w:val="single" w:sz="18" w:space="1" w:color="ab182d"/>
        </w:pBdr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005"/>
            <w:shd w:val="clear" w:fill="051c2b"/>
          </w:tcPr>
          <w:p>
            <w:r/>
            <w:r>
              <w:rPr>
                <w:b/>
                <w:color w:val="FFFFFF"/>
                <w:sz w:val="19"/>
              </w:rPr>
              <w:t>Что сделать</w:t>
            </w:r>
          </w:p>
        </w:tc>
        <w:tc>
          <w:tcPr>
            <w:tcW w:type="dxa" w:w="3572"/>
            <w:shd w:val="clear" w:fill="051c2b"/>
          </w:tcPr>
          <w:p>
            <w:r/>
            <w:r>
              <w:rPr>
                <w:b/>
                <w:color w:val="FFFFFF"/>
                <w:sz w:val="19"/>
              </w:rPr>
              <w:t>Почему это работает</w:t>
            </w:r>
          </w:p>
        </w:tc>
        <w:tc>
          <w:tcPr>
            <w:tcW w:type="dxa" w:w="2551"/>
            <w:shd w:val="clear" w:fill="051c2b"/>
          </w:tcPr>
          <w:p>
            <w:r/>
            <w:r>
              <w:rPr>
                <w:b/>
                <w:color w:val="FFFFFF"/>
                <w:sz w:val="19"/>
              </w:rPr>
              <w:t>Есть у конкурентов</w:t>
            </w:r>
          </w:p>
        </w:tc>
      </w:tr>
      <w:tr>
        <w:tc>
          <w:tcPr>
            <w:tcW w:type="dxa" w:w="3005"/>
          </w:tcPr>
          <w:p>
            <w:r/>
            <w:r>
              <w:rPr>
                <w:b/>
                <w:color w:val="051C2B"/>
                <w:sz w:val="19"/>
              </w:rPr>
              <w:t>Формы захвата для покупателя на всех страницах (сейчас форма только «для агентств»)</w:t>
            </w:r>
          </w:p>
        </w:tc>
        <w:tc>
          <w:tcPr>
            <w:tcW w:type="dxa" w:w="3572"/>
          </w:tcPr>
          <w:p>
            <w:r/>
            <w:r>
              <w:rPr>
                <w:sz w:val="19"/>
              </w:rPr>
              <w:t>Ловит тёплых, кто не готов звонить сразу; собирает базу для длинного цикла сделки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Британика — формы «приехать выбрать дом», «записаться на просмотр», «получить презентацию»</w:t>
            </w:r>
          </w:p>
        </w:tc>
      </w:tr>
      <w:tr>
        <w:tc>
          <w:tcPr>
            <w:tcW w:type="dxa" w:w="3005"/>
          </w:tcPr>
          <w:p>
            <w:r/>
            <w:r>
              <w:rPr>
                <w:b/>
                <w:color w:val="051C2B"/>
                <w:sz w:val="19"/>
              </w:rPr>
              <w:t>Оффер и кнопка-заявка в hero (сейчас только описание + телефон)</w:t>
            </w:r>
          </w:p>
        </w:tc>
        <w:tc>
          <w:tcPr>
            <w:tcW w:type="dxa" w:w="3572"/>
          </w:tcPr>
          <w:p>
            <w:r/>
            <w:r>
              <w:rPr>
                <w:sz w:val="19"/>
              </w:rPr>
              <w:t>Первый экран должен вести к действию, а не только сообщать — базовый принцип конверсии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3005"/>
          </w:tcPr>
          <w:p>
            <w:r/>
            <w:r>
              <w:rPr>
                <w:b/>
                <w:color w:val="051C2B"/>
                <w:sz w:val="19"/>
              </w:rPr>
              <w:t>Квиз-подборщик: 5 вопросов → коллекция → контакт</w:t>
            </w:r>
          </w:p>
        </w:tc>
        <w:tc>
          <w:tcPr>
            <w:tcW w:type="dxa" w:w="3572"/>
          </w:tcPr>
          <w:p>
            <w:r/>
            <w:r>
              <w:rPr>
                <w:sz w:val="19"/>
              </w:rPr>
              <w:t>Мягкий вход без звонка; вовлекает и квалифицирует лид; высокая конверсия в заявку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Британика (квиз на Marquiz)</w:t>
            </w:r>
          </w:p>
        </w:tc>
      </w:tr>
      <w:tr>
        <w:tc>
          <w:tcPr>
            <w:tcW w:type="dxa" w:w="3005"/>
          </w:tcPr>
          <w:p>
            <w:r/>
            <w:r>
              <w:rPr>
                <w:b/>
                <w:color w:val="051C2B"/>
                <w:sz w:val="19"/>
              </w:rPr>
              <w:t>Интерактивный калькулятор ипотеки / платежа</w:t>
            </w:r>
          </w:p>
        </w:tc>
        <w:tc>
          <w:tcPr>
            <w:tcW w:type="dxa" w:w="3572"/>
          </w:tcPr>
          <w:p>
            <w:r/>
            <w:r>
              <w:rPr>
                <w:sz w:val="19"/>
              </w:rPr>
              <w:t>Снимает вопрос «сколько в месяц», вовлекает; даёт обыграть низкую ставку 4,5%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Британика (калькулятор платежей)</w:t>
            </w:r>
          </w:p>
        </w:tc>
      </w:tr>
      <w:tr>
        <w:tc>
          <w:tcPr>
            <w:tcW w:type="dxa" w:w="3005"/>
          </w:tcPr>
          <w:p>
            <w:r/>
            <w:r>
              <w:rPr>
                <w:b/>
                <w:color w:val="051C2B"/>
                <w:sz w:val="19"/>
              </w:rPr>
              <w:t>Цены и таблица сравнения на страницах коллекций (сейчас цен нет)</w:t>
            </w:r>
          </w:p>
        </w:tc>
        <w:tc>
          <w:tcPr>
            <w:tcW w:type="dxa" w:w="3572"/>
          </w:tcPr>
          <w:p>
            <w:r/>
            <w:r>
              <w:rPr>
                <w:sz w:val="19"/>
              </w:rPr>
              <w:t>Цена — вопрос №1; её отсутствие = отвал или ощущение «непрозрачно»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Наоборот: Британика и Eli цену прячут — у ROSA шанс на УТП «честная цена»</w:t>
            </w:r>
          </w:p>
        </w:tc>
      </w:tr>
      <w:tr>
        <w:tc>
          <w:tcPr>
            <w:tcW w:type="dxa" w:w="3005"/>
          </w:tcPr>
          <w:p>
            <w:r/>
            <w:r>
              <w:rPr>
                <w:b/>
                <w:color w:val="051C2B"/>
                <w:sz w:val="19"/>
              </w:rPr>
              <w:t>Интерактивный генплан с выбором лота + онлайн-бронь</w:t>
            </w:r>
          </w:p>
        </w:tc>
        <w:tc>
          <w:tcPr>
            <w:tcW w:type="dxa" w:w="3572"/>
          </w:tcPr>
          <w:p>
            <w:r/>
            <w:r>
              <w:rPr>
                <w:sz w:val="19"/>
              </w:rPr>
              <w:t>Вовлекает в выбор; онлайн-бронь снижает трение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Британика (выбор на генплане); онлайн-брони нет ни у кого</w:t>
            </w:r>
          </w:p>
        </w:tc>
      </w:tr>
      <w:tr>
        <w:tc>
          <w:tcPr>
            <w:tcW w:type="dxa" w:w="3005"/>
          </w:tcPr>
          <w:p>
            <w:r/>
            <w:r>
              <w:rPr>
                <w:b/>
                <w:color w:val="051C2B"/>
                <w:sz w:val="19"/>
              </w:rPr>
              <w:t>Виджет онлайн-чата (WhatsApp / Telegram)</w:t>
            </w:r>
          </w:p>
        </w:tc>
        <w:tc>
          <w:tcPr>
            <w:tcW w:type="dxa" w:w="3572"/>
          </w:tcPr>
          <w:p>
            <w:r/>
            <w:r>
              <w:rPr>
                <w:sz w:val="19"/>
              </w:rPr>
              <w:t>Ещё один канал для тех, кто не звонит и не заполняет форму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—</w:t>
            </w:r>
          </w:p>
        </w:tc>
      </w:tr>
    </w:tbl>
    <w:p>
      <w:pPr>
        <w:spacing w:before="320" w:after="40"/>
      </w:pPr>
      <w:r>
        <w:rPr>
          <w:b/>
          <w:i w:val="0"/>
          <w:color w:val="051C2B"/>
          <w:sz w:val="34"/>
        </w:rPr>
        <w:t>5. Сайт: доверие</w:t>
      </w:r>
    </w:p>
    <w:p>
      <w:pPr>
        <w:spacing w:before="0" w:after="160"/>
        <w:pBdr>
          <w:bottom w:val="single" w:sz="18" w:space="1" w:color="ab182d"/>
        </w:pBdr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005"/>
            <w:shd w:val="clear" w:fill="051c2b"/>
          </w:tcPr>
          <w:p>
            <w:r/>
            <w:r>
              <w:rPr>
                <w:b/>
                <w:color w:val="FFFFFF"/>
                <w:sz w:val="19"/>
              </w:rPr>
              <w:t>Что сделать</w:t>
            </w:r>
          </w:p>
        </w:tc>
        <w:tc>
          <w:tcPr>
            <w:tcW w:type="dxa" w:w="3572"/>
            <w:shd w:val="clear" w:fill="051c2b"/>
          </w:tcPr>
          <w:p>
            <w:r/>
            <w:r>
              <w:rPr>
                <w:b/>
                <w:color w:val="FFFFFF"/>
                <w:sz w:val="19"/>
              </w:rPr>
              <w:t>Почему это работает</w:t>
            </w:r>
          </w:p>
        </w:tc>
        <w:tc>
          <w:tcPr>
            <w:tcW w:type="dxa" w:w="2551"/>
            <w:shd w:val="clear" w:fill="051c2b"/>
          </w:tcPr>
          <w:p>
            <w:r/>
            <w:r>
              <w:rPr>
                <w:b/>
                <w:color w:val="FFFFFF"/>
                <w:sz w:val="19"/>
              </w:rPr>
              <w:t>Есть у конкурентов</w:t>
            </w:r>
          </w:p>
        </w:tc>
      </w:tr>
      <w:tr>
        <w:tc>
          <w:tcPr>
            <w:tcW w:type="dxa" w:w="3005"/>
          </w:tcPr>
          <w:p>
            <w:r/>
            <w:r>
              <w:rPr>
                <w:b/>
                <w:color w:val="051C2B"/>
                <w:sz w:val="19"/>
              </w:rPr>
              <w:t>Добавить социальное доказательство</w:t>
            </w:r>
          </w:p>
        </w:tc>
        <w:tc>
          <w:tcPr>
            <w:tcW w:type="dxa" w:w="3572"/>
          </w:tcPr>
          <w:p>
            <w:r/>
            <w:r>
              <w:rPr>
                <w:sz w:val="19"/>
              </w:rPr>
              <w:t>На чеке 17–60 млн «кто соседи и не обманут ли» — решающий вопрос; снимает страх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Британика (9 отзывов резидентов, счётчики семей), Eli Estate (видеоотзывы, фото «без рендеров»)</w:t>
            </w:r>
          </w:p>
        </w:tc>
      </w:tr>
      <w:tr>
        <w:tc>
          <w:tcPr>
            <w:tcW w:type="dxa" w:w="3005"/>
          </w:tcPr>
          <w:p>
            <w:r/>
            <w:r>
              <w:rPr>
                <w:b/>
                <w:color w:val="051C2B"/>
                <w:sz w:val="19"/>
              </w:rPr>
              <w:t>Вынести бренд Villagio Estate на видное место</w:t>
            </w:r>
          </w:p>
        </w:tc>
        <w:tc>
          <w:tcPr>
            <w:tcW w:type="dxa" w:w="3572"/>
          </w:tcPr>
          <w:p>
            <w:r/>
            <w:r>
              <w:rPr>
                <w:sz w:val="19"/>
              </w:rPr>
              <w:t>Известный девелопер снимает риск «достроят ли»; усиливает доверие на старте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Преимущество ROSA: у Британики, Eli, Madison застройщик на сайте не раскрыт</w:t>
            </w:r>
          </w:p>
        </w:tc>
      </w:tr>
      <w:tr>
        <w:tc>
          <w:tcPr>
            <w:tcW w:type="dxa" w:w="3005"/>
          </w:tcPr>
          <w:p>
            <w:r/>
            <w:r>
              <w:rPr>
                <w:b/>
                <w:color w:val="051C2B"/>
                <w:sz w:val="19"/>
              </w:rPr>
              <w:t>Усилить «ход строительства» (даты, фото, веб-камера)</w:t>
            </w:r>
          </w:p>
        </w:tc>
        <w:tc>
          <w:tcPr>
            <w:tcW w:type="dxa" w:w="3572"/>
          </w:tcPr>
          <w:p>
            <w:r/>
            <w:r>
              <w:rPr>
                <w:sz w:val="19"/>
              </w:rPr>
              <w:t>Прозрачная стройка снимает главный страх большого чека — «достроят ли»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3005"/>
          </w:tcPr>
          <w:p>
            <w:r/>
            <w:r>
              <w:rPr>
                <w:b/>
                <w:color w:val="051C2B"/>
                <w:sz w:val="19"/>
              </w:rPr>
              <w:t>Обновить «© 2022» → 2026</w:t>
            </w:r>
          </w:p>
        </w:tc>
        <w:tc>
          <w:tcPr>
            <w:tcW w:type="dxa" w:w="3572"/>
          </w:tcPr>
          <w:p>
            <w:r/>
            <w:r>
              <w:rPr>
                <w:sz w:val="19"/>
              </w:rPr>
              <w:t>Устаревшая дата выглядит как «проект заброшен» — прямой удар по доверию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—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fill="fff8ef"/>
            <w:tcBorders>
              <w:left w:val="single" w:sz="30" w:space="0" w:color="c9a86a"/>
            </w:tcBorders>
          </w:tcPr>
          <w:p>
            <w:pPr>
              <w:spacing w:after="40" w:before="40"/>
            </w:pPr>
            <w:r>
              <w:rPr>
                <w:b/>
                <w:i w:val="0"/>
                <w:color w:val="051C2B"/>
                <w:sz w:val="22"/>
              </w:rPr>
              <w:t>Честный нюанс по отзывам:</w:t>
            </w:r>
          </w:p>
          <w:p>
            <w:pPr>
              <w:spacing w:after="40" w:before="40"/>
            </w:pPr>
            <w:r>
              <w:rPr>
                <w:b w:val="0"/>
                <w:i w:val="0"/>
                <w:color w:val="333333"/>
                <w:sz w:val="21"/>
              </w:rPr>
              <w:t>Конкуренты показывают жителей, потому что их посёлки заселены. ROSA — старт продаж, жителей ещё нет, скопировать «отзывы резидентов» нельзя. Доверие на старте надо строить из реального: бренд и портфель сданных посёлков Villagio Estate, награды девелопера, прозрачность стройки, гарантии и договор.</w:t>
            </w:r>
          </w:p>
        </w:tc>
      </w:tr>
    </w:tbl>
    <w:p>
      <w:pPr>
        <w:spacing w:after="40"/>
      </w:pPr>
    </w:p>
    <w:p>
      <w:pPr>
        <w:spacing w:before="320" w:after="40"/>
      </w:pPr>
      <w:r>
        <w:rPr>
          <w:b/>
          <w:i w:val="0"/>
          <w:color w:val="051C2B"/>
          <w:sz w:val="34"/>
        </w:rPr>
        <w:t>6. Офферы</w:t>
      </w:r>
    </w:p>
    <w:p>
      <w:pPr>
        <w:spacing w:before="0" w:after="160"/>
        <w:pBdr>
          <w:bottom w:val="single" w:sz="18" w:space="1" w:color="ab182d"/>
        </w:pBdr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005"/>
            <w:shd w:val="clear" w:fill="051c2b"/>
          </w:tcPr>
          <w:p>
            <w:r/>
            <w:r>
              <w:rPr>
                <w:b/>
                <w:color w:val="FFFFFF"/>
                <w:sz w:val="19"/>
              </w:rPr>
              <w:t>Что сделать</w:t>
            </w:r>
          </w:p>
        </w:tc>
        <w:tc>
          <w:tcPr>
            <w:tcW w:type="dxa" w:w="3572"/>
            <w:shd w:val="clear" w:fill="051c2b"/>
          </w:tcPr>
          <w:p>
            <w:r/>
            <w:r>
              <w:rPr>
                <w:b/>
                <w:color w:val="FFFFFF"/>
                <w:sz w:val="19"/>
              </w:rPr>
              <w:t>Почему это работает</w:t>
            </w:r>
          </w:p>
        </w:tc>
        <w:tc>
          <w:tcPr>
            <w:tcW w:type="dxa" w:w="2551"/>
            <w:shd w:val="clear" w:fill="051c2b"/>
          </w:tcPr>
          <w:p>
            <w:r/>
            <w:r>
              <w:rPr>
                <w:b/>
                <w:color w:val="FFFFFF"/>
                <w:sz w:val="19"/>
              </w:rPr>
              <w:t>Есть у конкурентов</w:t>
            </w:r>
          </w:p>
        </w:tc>
      </w:tr>
      <w:tr>
        <w:tc>
          <w:tcPr>
            <w:tcW w:type="dxa" w:w="3005"/>
          </w:tcPr>
          <w:p>
            <w:r/>
            <w:r>
              <w:rPr>
                <w:b/>
                <w:color w:val="051C2B"/>
                <w:sz w:val="19"/>
              </w:rPr>
              <w:t>Подать ипотеку списком программ (семейная / господдержка / IT), а не одной строкой «от 4,5%»</w:t>
            </w:r>
          </w:p>
        </w:tc>
        <w:tc>
          <w:tcPr>
            <w:tcW w:type="dxa" w:w="3572"/>
          </w:tcPr>
          <w:p>
            <w:r/>
            <w:r>
              <w:rPr>
                <w:sz w:val="19"/>
              </w:rPr>
              <w:t>Показывает выбор и выгоду; одна строка не раскрывает преимущество — а ставка у ROSA даже ниже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Riga Family (семейная 6% / господдержка 8% / IT 6%)</w:t>
            </w:r>
          </w:p>
        </w:tc>
      </w:tr>
    </w:tbl>
    <w:p>
      <w:pPr>
        <w:spacing w:after="120"/>
      </w:pPr>
      <w:r>
        <w:rPr>
          <w:b w:val="0"/>
          <w:i/>
          <w:color w:val="5B6168"/>
          <w:sz w:val="21"/>
        </w:rPr>
        <w:t>Примечание: некоторые конкуренты (Британика, Ruza Family Park) предлагают trade-in и рассрочку. Для премиальных коттеджей это спорные механики (trade-in — приём городских новостроек), и неизвестно, готов ли их давать застройщик. В рекомендации не вносим — это решение Villagio.</w:t>
      </w:r>
    </w:p>
    <w:p>
      <w:pPr>
        <w:spacing w:before="320" w:after="40"/>
      </w:pPr>
      <w:r>
        <w:rPr>
          <w:b/>
          <w:i w:val="0"/>
          <w:color w:val="051C2B"/>
          <w:sz w:val="34"/>
        </w:rPr>
        <w:t>7. SEO и видимость в поиске</w:t>
      </w:r>
    </w:p>
    <w:p>
      <w:pPr>
        <w:spacing w:before="0" w:after="160"/>
        <w:pBdr>
          <w:bottom w:val="single" w:sz="18" w:space="1" w:color="ab182d"/>
        </w:pBdr>
      </w:pPr>
    </w:p>
    <w:p>
      <w:pPr>
        <w:spacing w:after="120"/>
      </w:pPr>
      <w:r>
        <w:rPr>
          <w:b w:val="0"/>
          <w:i w:val="0"/>
          <w:sz w:val="21"/>
        </w:rPr>
        <w:t>Контекст: в России ~3/4 поиска — Яндекс (на всех устройствах ~74%, на мобильных ~68%), Google ~24%. Премиальная iPhone-аудитория ROSA даёт Google выше среднего, но по объёму ведущий — Яндекс. SEO — игра вдолгую (месяцы); быстрые продажи раньше даёт платный трафик.</w:t>
      </w:r>
    </w:p>
    <w:p>
      <w:pPr>
        <w:spacing w:after="120"/>
      </w:pPr>
      <w:r>
        <w:rPr>
          <w:b w:val="0"/>
          <w:i/>
          <w:color w:val="5B6168"/>
          <w:sz w:val="20"/>
        </w:rPr>
        <w:t>(SEO-база уже на месте — см. раздел 2 «Сильные стороны». Ниже — что улучшить. Это в основном общая поисковая практика, поэтому у конкурентов почти везде «—».)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005"/>
            <w:shd w:val="clear" w:fill="051c2b"/>
          </w:tcPr>
          <w:p>
            <w:r/>
            <w:r>
              <w:rPr>
                <w:b/>
                <w:color w:val="FFFFFF"/>
                <w:sz w:val="19"/>
              </w:rPr>
              <w:t>Что сделать</w:t>
            </w:r>
          </w:p>
        </w:tc>
        <w:tc>
          <w:tcPr>
            <w:tcW w:type="dxa" w:w="3572"/>
            <w:shd w:val="clear" w:fill="051c2b"/>
          </w:tcPr>
          <w:p>
            <w:r/>
            <w:r>
              <w:rPr>
                <w:b/>
                <w:color w:val="FFFFFF"/>
                <w:sz w:val="19"/>
              </w:rPr>
              <w:t>Почему это работает</w:t>
            </w:r>
          </w:p>
        </w:tc>
        <w:tc>
          <w:tcPr>
            <w:tcW w:type="dxa" w:w="2551"/>
            <w:shd w:val="clear" w:fill="051c2b"/>
          </w:tcPr>
          <w:p>
            <w:r/>
            <w:r>
              <w:rPr>
                <w:b/>
                <w:color w:val="FFFFFF"/>
                <w:sz w:val="19"/>
              </w:rPr>
              <w:t>Есть у конкурентов</w:t>
            </w:r>
          </w:p>
        </w:tc>
      </w:tr>
      <w:tr>
        <w:tc>
          <w:tcPr>
            <w:tcW w:type="dxa" w:w="3005"/>
          </w:tcPr>
          <w:p>
            <w:r/>
            <w:r>
              <w:rPr>
                <w:b/>
                <w:color w:val="051C2B"/>
                <w:sz w:val="19"/>
              </w:rPr>
              <w:t>Назначить семантические заголовки H1/H2 (сейчас 0 тегов в коде — Tilda div-вёрстка)</w:t>
            </w:r>
          </w:p>
        </w:tc>
        <w:tc>
          <w:tcPr>
            <w:tcW w:type="dxa" w:w="3572"/>
          </w:tcPr>
          <w:p>
            <w:r/>
            <w:r>
              <w:rPr>
                <w:sz w:val="19"/>
              </w:rPr>
              <w:t>Поиск опирается на H1/H2, чтобы понять тему и структуру страницы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3005"/>
          </w:tcPr>
          <w:p>
            <w:r/>
            <w:r>
              <w:rPr>
                <w:b/>
                <w:color w:val="051C2B"/>
                <w:sz w:val="19"/>
              </w:rPr>
              <w:t>Добавить микроразметку Schema.org (JSON-LD): Organization, Product-Offer с ценами, FAQ</w:t>
            </w:r>
          </w:p>
        </w:tc>
        <w:tc>
          <w:tcPr>
            <w:tcW w:type="dxa" w:w="3572"/>
          </w:tcPr>
          <w:p>
            <w:r/>
            <w:r>
              <w:rPr>
                <w:sz w:val="19"/>
              </w:rPr>
              <w:t>Даёт расширенные сниппеты в Яндексе и Google; помогает понять, что это ЖК с ценами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3005"/>
          </w:tcPr>
          <w:p>
            <w:r/>
            <w:r>
              <w:rPr>
                <w:b/>
                <w:color w:val="051C2B"/>
                <w:sz w:val="19"/>
              </w:rPr>
              <w:t>Почистить sitemap.xml (/test, /rosa_old, /autumn-2022)</w:t>
            </w:r>
          </w:p>
        </w:tc>
        <w:tc>
          <w:tcPr>
            <w:tcW w:type="dxa" w:w="3572"/>
          </w:tcPr>
          <w:p>
            <w:r/>
            <w:r>
              <w:rPr>
                <w:sz w:val="19"/>
              </w:rPr>
              <w:t>Старые и тестовые страницы создают дубли и размывают индексацию основных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3005"/>
          </w:tcPr>
          <w:p>
            <w:r/>
            <w:r>
              <w:rPr>
                <w:b/>
                <w:color w:val="051C2B"/>
                <w:sz w:val="19"/>
              </w:rPr>
              <w:t>Убрать легаси-аналитику (мёртвый Universal Analytics + дубль GTM)</w:t>
            </w:r>
          </w:p>
        </w:tc>
        <w:tc>
          <w:tcPr>
            <w:tcW w:type="dxa" w:w="3572"/>
          </w:tcPr>
          <w:p>
            <w:r/>
            <w:r>
              <w:rPr>
                <w:sz w:val="19"/>
              </w:rPr>
              <w:t>Лишние счётчики мусорят данные и замедляют загрузку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3005"/>
          </w:tcPr>
          <w:p>
            <w:r/>
            <w:r>
              <w:rPr>
                <w:b/>
                <w:color w:val="051C2B"/>
                <w:sz w:val="19"/>
              </w:rPr>
              <w:t>Прописать alt у изображений и заточить title/description под гео</w:t>
            </w:r>
          </w:p>
        </w:tc>
        <w:tc>
          <w:tcPr>
            <w:tcW w:type="dxa" w:w="3572"/>
          </w:tcPr>
          <w:p>
            <w:r/>
            <w:r>
              <w:rPr>
                <w:sz w:val="19"/>
              </w:rPr>
              <w:t>alt — выдача и доступность; гео+интент в title повышает релевантность по коммерческим запросам</w:t>
            </w:r>
          </w:p>
        </w:tc>
        <w:tc>
          <w:tcPr>
            <w:tcW w:type="dxa" w:w="2551"/>
          </w:tcPr>
          <w:p>
            <w:r/>
            <w:r>
              <w:rPr>
                <w:sz w:val="19"/>
              </w:rPr>
              <w:t>—</w:t>
            </w:r>
          </w:p>
        </w:tc>
      </w:tr>
    </w:tbl>
    <w:p>
      <w:pPr>
        <w:spacing w:before="320" w:after="40"/>
      </w:pPr>
      <w:r>
        <w:rPr>
          <w:b/>
          <w:i w:val="0"/>
          <w:color w:val="051C2B"/>
          <w:sz w:val="34"/>
        </w:rPr>
        <w:t>8. Идеи проверить (гипотезы, не подтверждённые находки)</w:t>
      </w:r>
    </w:p>
    <w:p>
      <w:pPr>
        <w:spacing w:before="0" w:after="160"/>
        <w:pBdr>
          <w:bottom w:val="single" w:sz="18" w:space="1" w:color="ab182d"/>
        </w:pBdr>
      </w:pPr>
    </w:p>
    <w:p>
      <w:pPr>
        <w:spacing w:after="120"/>
      </w:pPr>
      <w:r>
        <w:rPr>
          <w:b w:val="0"/>
          <w:i w:val="0"/>
          <w:color w:val="5B6168"/>
          <w:sz w:val="21"/>
        </w:rPr>
        <w:t>Это не диагноз, а недорогие проверки. Часть требует доступа владельца (Яндекс.Вебмастер, Search Console).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835"/>
            <w:shd w:val="clear" w:fill="051c2b"/>
          </w:tcPr>
          <w:p>
            <w:r/>
            <w:r>
              <w:rPr>
                <w:b/>
                <w:color w:val="FFFFFF"/>
                <w:sz w:val="19"/>
              </w:rPr>
              <w:t>Что проверить</w:t>
            </w:r>
          </w:p>
        </w:tc>
        <w:tc>
          <w:tcPr>
            <w:tcW w:type="dxa" w:w="4819"/>
            <w:shd w:val="clear" w:fill="051c2b"/>
          </w:tcPr>
          <w:p>
            <w:r/>
            <w:r>
              <w:rPr>
                <w:b/>
                <w:color w:val="FFFFFF"/>
                <w:sz w:val="19"/>
              </w:rPr>
              <w:t>Зачем / риск, если не так</w:t>
            </w:r>
          </w:p>
        </w:tc>
        <w:tc>
          <w:tcPr>
            <w:tcW w:type="dxa" w:w="1701"/>
            <w:shd w:val="clear" w:fill="051c2b"/>
          </w:tcPr>
          <w:p>
            <w:r/>
            <w:r>
              <w:rPr>
                <w:b/>
                <w:color w:val="FFFFFF"/>
                <w:sz w:val="19"/>
              </w:rPr>
              <w:t>Где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051C2B"/>
                <w:sz w:val="19"/>
              </w:rPr>
              <w:t>Выставлен ли регион (Москва и МО) в Яндекс.Вебмастере</w:t>
            </w:r>
          </w:p>
        </w:tc>
        <w:tc>
          <w:tcPr>
            <w:tcW w:type="dxa" w:w="4819"/>
          </w:tcPr>
          <w:p>
            <w:r/>
            <w:r>
              <w:rPr>
                <w:sz w:val="19"/>
              </w:rPr>
              <w:t>Частая причина «нет в гео-выдаче». Вероятно, выставлен (база грамотная), но проверить стоит — это 2 минуты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Яндекс.Вебмастер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051C2B"/>
                <w:sz w:val="19"/>
              </w:rPr>
              <w:t>Скорость / Core Web Vitals</w:t>
            </w:r>
          </w:p>
        </w:tc>
        <w:tc>
          <w:tcPr>
            <w:tcW w:type="dxa" w:w="4819"/>
          </w:tcPr>
          <w:p>
            <w:r/>
            <w:r>
              <w:rPr>
                <w:sz w:val="19"/>
              </w:rPr>
              <w:t>Тяжёлая графика (фото 2–3 МБ) и Tilda → риск медленного мобайла; влияет и на выдачу, и на конверсию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PageSpeed Insights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051C2B"/>
                <w:sz w:val="19"/>
              </w:rPr>
              <w:t>Что такое «Рассрочка 71 900 ₽/мес» на сайте</w:t>
            </w:r>
          </w:p>
        </w:tc>
        <w:tc>
          <w:tcPr>
            <w:tcW w:type="dxa" w:w="4819"/>
          </w:tcPr>
          <w:p>
            <w:r/>
            <w:r>
              <w:rPr>
                <w:sz w:val="19"/>
              </w:rPr>
              <w:t>Понять, это реально рассрочка или формулировка ипотеки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уточнить у застройщика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051C2B"/>
                <w:sz w:val="19"/>
              </w:rPr>
              <w:t>Настроены ли цели в Метрике на формы/квиз</w:t>
            </w:r>
          </w:p>
        </w:tc>
        <w:tc>
          <w:tcPr>
            <w:tcW w:type="dxa" w:w="4819"/>
          </w:tcPr>
          <w:p>
            <w:r/>
            <w:r>
              <w:rPr>
                <w:sz w:val="19"/>
              </w:rPr>
              <w:t>Без целей не видно, какой канал приносит заявки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Яндекс.Метрика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051C2B"/>
                <w:sz w:val="19"/>
              </w:rPr>
              <w:t>Реальная индексация в Яндексе и Google</w:t>
            </w:r>
          </w:p>
        </w:tc>
        <w:tc>
          <w:tcPr>
            <w:tcW w:type="dxa" w:w="4819"/>
          </w:tcPr>
          <w:p>
            <w:r/>
            <w:r>
              <w:rPr>
                <w:sz w:val="19"/>
              </w:rPr>
              <w:t>Сколько страниц в индексе, какие ошибки, по каким запросам показы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Вебмастер + Search Console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color w:val="051C2B"/>
                <w:sz w:val="19"/>
              </w:rPr>
              <w:t>Назначены ли H1/H2 в редакторе Tilda</w:t>
            </w:r>
          </w:p>
        </w:tc>
        <w:tc>
          <w:tcPr>
            <w:tcW w:type="dxa" w:w="4819"/>
          </w:tcPr>
          <w:p>
            <w:r/>
            <w:r>
              <w:rPr>
                <w:sz w:val="19"/>
              </w:rPr>
              <w:t>В коде их нет; проверить настройку тегов у блоков</w:t>
            </w:r>
          </w:p>
        </w:tc>
        <w:tc>
          <w:tcPr>
            <w:tcW w:type="dxa" w:w="1701"/>
          </w:tcPr>
          <w:p>
            <w:r/>
            <w:r>
              <w:rPr>
                <w:sz w:val="19"/>
              </w:rPr>
              <w:t>Tilda</w:t>
            </w:r>
          </w:p>
        </w:tc>
      </w:tr>
    </w:tbl>
    <w:p>
      <w:pPr>
        <w:spacing w:before="320" w:after="40"/>
      </w:pPr>
      <w:r>
        <w:rPr>
          <w:b/>
          <w:i w:val="0"/>
          <w:color w:val="051C2B"/>
          <w:sz w:val="34"/>
        </w:rPr>
        <w:t>9. Рекомендуемый порядок</w:t>
      </w:r>
    </w:p>
    <w:p>
      <w:pPr>
        <w:spacing w:before="0" w:after="160"/>
        <w:pBdr>
          <w:bottom w:val="single" w:sz="18" w:space="1" w:color="ab182d"/>
        </w:pBdr>
      </w:pPr>
    </w:p>
    <w:p>
      <w:pPr>
        <w:pStyle w:val="ListBullet"/>
        <w:spacing w:after="40"/>
      </w:pPr>
      <w:r>
        <w:rPr>
          <w:b/>
          <w:i w:val="0"/>
          <w:color w:val="051C2B"/>
          <w:sz w:val="22"/>
        </w:rPr>
        <w:t xml:space="preserve">1. </w:t>
      </w:r>
      <w:r>
        <w:rPr>
          <w:b w:val="0"/>
          <w:i w:val="0"/>
          <w:sz w:val="22"/>
        </w:rPr>
        <w:t>Квиз-подборщик + интерактивный калькулятор.</w:t>
      </w:r>
    </w:p>
    <w:p>
      <w:pPr>
        <w:pStyle w:val="ListBullet"/>
        <w:spacing w:after="40"/>
      </w:pPr>
      <w:r>
        <w:rPr>
          <w:b/>
          <w:i w:val="0"/>
          <w:color w:val="051C2B"/>
          <w:sz w:val="22"/>
        </w:rPr>
        <w:t xml:space="preserve">2. </w:t>
      </w:r>
      <w:r>
        <w:rPr>
          <w:b w:val="0"/>
          <w:i w:val="0"/>
          <w:sz w:val="22"/>
        </w:rPr>
        <w:t>Формы захвата для покупателя + кнопка-заявка в hero и шапке.</w:t>
      </w:r>
    </w:p>
    <w:p>
      <w:pPr>
        <w:pStyle w:val="ListBullet"/>
        <w:spacing w:after="40"/>
      </w:pPr>
      <w:r>
        <w:rPr>
          <w:b/>
          <w:i w:val="0"/>
          <w:color w:val="051C2B"/>
          <w:sz w:val="22"/>
        </w:rPr>
        <w:t xml:space="preserve">3. </w:t>
      </w:r>
      <w:r>
        <w:rPr>
          <w:b w:val="0"/>
          <w:i w:val="0"/>
          <w:sz w:val="22"/>
        </w:rPr>
        <w:t>Цены и таблица сравнения на страницах коллекций.</w:t>
      </w:r>
    </w:p>
    <w:p>
      <w:pPr>
        <w:pStyle w:val="ListBullet"/>
        <w:spacing w:after="40"/>
      </w:pPr>
      <w:r>
        <w:rPr>
          <w:b/>
          <w:i w:val="0"/>
          <w:color w:val="051C2B"/>
          <w:sz w:val="22"/>
        </w:rPr>
        <w:t xml:space="preserve">4. </w:t>
      </w:r>
      <w:r>
        <w:rPr>
          <w:b w:val="0"/>
          <w:i w:val="0"/>
          <w:sz w:val="22"/>
        </w:rPr>
        <w:t>Доверие: бренд Villagio + усиленный «ход строительства».</w:t>
      </w:r>
    </w:p>
    <w:p>
      <w:pPr>
        <w:pStyle w:val="ListBullet"/>
        <w:spacing w:after="40"/>
      </w:pPr>
      <w:r>
        <w:rPr>
          <w:b/>
          <w:i w:val="0"/>
          <w:color w:val="051C2B"/>
          <w:sz w:val="22"/>
        </w:rPr>
        <w:t xml:space="preserve">5. </w:t>
      </w:r>
      <w:r>
        <w:rPr>
          <w:b w:val="0"/>
          <w:i w:val="0"/>
          <w:sz w:val="22"/>
        </w:rPr>
        <w:t>SEO-гигиена: H1/H2, Schema.org, чистка sitemap и аналитики.</w:t>
      </w:r>
    </w:p>
    <w:p>
      <w:pPr>
        <w:pStyle w:val="ListBullet"/>
        <w:spacing w:after="40"/>
      </w:pPr>
      <w:r>
        <w:rPr>
          <w:b/>
          <w:i w:val="0"/>
          <w:color w:val="051C2B"/>
          <w:sz w:val="22"/>
        </w:rPr>
        <w:t xml:space="preserve">6. </w:t>
      </w:r>
      <w:r>
        <w:rPr>
          <w:b w:val="0"/>
          <w:i w:val="0"/>
          <w:sz w:val="22"/>
        </w:rPr>
        <w:t>Быстрая проверка: регион в Яндекс.Вебмастере.</w:t>
      </w:r>
    </w:p>
    <w:p>
      <w:pPr>
        <w:spacing w:after="120"/>
      </w:pPr>
      <w:r>
        <w:rPr>
          <w:b w:val="0"/>
          <w:i/>
          <w:color w:val="5B6168"/>
          <w:sz w:val="21"/>
        </w:rPr>
        <w:t>Прототип с пунктами 1–4 уже собран отдельно (квиз, калькулятор, формы, блоки бренда и хода строительства).</w:t>
      </w:r>
    </w:p>
    <w:p>
      <w:pPr>
        <w:spacing w:before="320" w:after="40"/>
      </w:pPr>
      <w:r>
        <w:rPr>
          <w:b/>
          <w:i w:val="0"/>
          <w:color w:val="051C2B"/>
          <w:sz w:val="34"/>
        </w:rPr>
        <w:t>10. Технические изменения и как внедрить в Tilda</w:t>
      </w:r>
    </w:p>
    <w:p>
      <w:pPr>
        <w:spacing w:before="0" w:after="160"/>
        <w:pBdr>
          <w:bottom w:val="single" w:sz="18" w:space="1" w:color="ab182d"/>
        </w:pBdr>
      </w:pPr>
    </w:p>
    <w:p>
      <w:pPr>
        <w:spacing w:after="120"/>
      </w:pPr>
      <w:r>
        <w:rPr>
          <w:b w:val="0"/>
          <w:i w:val="0"/>
          <w:sz w:val="21"/>
        </w:rPr>
        <w:t>Сайт собран на Tilda. Большинство правок делается в редакторе без программиста; часть требует встроенного блока «HTML-код (T123)» или готового виджета. Это отражено в столбце «Сложность».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721"/>
            <w:shd w:val="clear" w:fill="051c2b"/>
          </w:tcPr>
          <w:p>
            <w:r/>
            <w:r>
              <w:rPr>
                <w:b/>
                <w:color w:val="FFFFFF"/>
                <w:sz w:val="19"/>
              </w:rPr>
              <w:t>Изменение</w:t>
            </w:r>
          </w:p>
        </w:tc>
        <w:tc>
          <w:tcPr>
            <w:tcW w:type="dxa" w:w="5102"/>
            <w:shd w:val="clear" w:fill="051c2b"/>
          </w:tcPr>
          <w:p>
            <w:r/>
            <w:r>
              <w:rPr>
                <w:b/>
                <w:color w:val="FFFFFF"/>
                <w:sz w:val="19"/>
              </w:rPr>
              <w:t>Как внедрить в Tilda</w:t>
            </w:r>
          </w:p>
        </w:tc>
        <w:tc>
          <w:tcPr>
            <w:tcW w:type="dxa" w:w="1531"/>
            <w:shd w:val="clear" w:fill="051c2b"/>
          </w:tcPr>
          <w:p>
            <w:r/>
            <w:r>
              <w:rPr>
                <w:b/>
                <w:color w:val="FFFFFF"/>
                <w:sz w:val="19"/>
              </w:rPr>
              <w:t>Сложность</w:t>
            </w:r>
          </w:p>
        </w:tc>
      </w:tr>
      <w:tr>
        <w:tc>
          <w:tcPr>
            <w:tcW w:type="dxa" w:w="2721"/>
          </w:tcPr>
          <w:p>
            <w:r/>
            <w:r>
              <w:rPr>
                <w:b/>
                <w:color w:val="051C2B"/>
                <w:sz w:val="19"/>
              </w:rPr>
              <w:t>Формы захвата для покупателя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Нативный блок формы Tilda; в настройках формы подключить приём заявок в Telegram / на почту / в CRM</w:t>
            </w:r>
          </w:p>
        </w:tc>
        <w:tc>
          <w:tcPr>
            <w:tcW w:type="dxa" w:w="1531"/>
          </w:tcPr>
          <w:p>
            <w:r/>
            <w:r>
              <w:rPr>
                <w:sz w:val="19"/>
              </w:rPr>
              <w:t>Своими руками</w:t>
            </w:r>
          </w:p>
        </w:tc>
      </w:tr>
      <w:tr>
        <w:tc>
          <w:tcPr>
            <w:tcW w:type="dxa" w:w="2721"/>
          </w:tcPr>
          <w:p>
            <w:r/>
            <w:r>
              <w:rPr>
                <w:b/>
                <w:color w:val="051C2B"/>
                <w:sz w:val="19"/>
              </w:rPr>
              <w:t>Кнопки-заявки в hero и шапке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Стандартные кнопки и блоки, drag-and-drop; ссылка ведёт на форму или квиз</w:t>
            </w:r>
          </w:p>
        </w:tc>
        <w:tc>
          <w:tcPr>
            <w:tcW w:type="dxa" w:w="1531"/>
          </w:tcPr>
          <w:p>
            <w:r/>
            <w:r>
              <w:rPr>
                <w:sz w:val="19"/>
              </w:rPr>
              <w:t>Своими руками</w:t>
            </w:r>
          </w:p>
        </w:tc>
      </w:tr>
      <w:tr>
        <w:tc>
          <w:tcPr>
            <w:tcW w:type="dxa" w:w="2721"/>
          </w:tcPr>
          <w:p>
            <w:r/>
            <w:r>
              <w:rPr>
                <w:b/>
                <w:color w:val="051C2B"/>
                <w:sz w:val="19"/>
              </w:rPr>
              <w:t>Цены и таблица сравнения коллекций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Текстовые и табличные блоки на страницах /lugovaya, /plans, /residents</w:t>
            </w:r>
          </w:p>
        </w:tc>
        <w:tc>
          <w:tcPr>
            <w:tcW w:type="dxa" w:w="1531"/>
          </w:tcPr>
          <w:p>
            <w:r/>
            <w:r>
              <w:rPr>
                <w:sz w:val="19"/>
              </w:rPr>
              <w:t>Своими руками</w:t>
            </w:r>
          </w:p>
        </w:tc>
      </w:tr>
      <w:tr>
        <w:tc>
          <w:tcPr>
            <w:tcW w:type="dxa" w:w="2721"/>
          </w:tcPr>
          <w:p>
            <w:r/>
            <w:r>
              <w:rPr>
                <w:b/>
                <w:color w:val="051C2B"/>
                <w:sz w:val="19"/>
              </w:rPr>
              <w:t>Заголовки H1 / H2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В настройках текстового блока выбрать тег заголовка: один H1 на страницу, H2 на секции</w:t>
            </w:r>
          </w:p>
        </w:tc>
        <w:tc>
          <w:tcPr>
            <w:tcW w:type="dxa" w:w="1531"/>
          </w:tcPr>
          <w:p>
            <w:r/>
            <w:r>
              <w:rPr>
                <w:sz w:val="19"/>
              </w:rPr>
              <w:t>Своими руками</w:t>
            </w:r>
          </w:p>
        </w:tc>
      </w:tr>
      <w:tr>
        <w:tc>
          <w:tcPr>
            <w:tcW w:type="dxa" w:w="2721"/>
          </w:tcPr>
          <w:p>
            <w:r/>
            <w:r>
              <w:rPr>
                <w:b/>
                <w:color w:val="051C2B"/>
                <w:sz w:val="19"/>
              </w:rPr>
              <w:t>alt у изображений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Поле alt в настройках каждой картинки</w:t>
            </w:r>
          </w:p>
        </w:tc>
        <w:tc>
          <w:tcPr>
            <w:tcW w:type="dxa" w:w="1531"/>
          </w:tcPr>
          <w:p>
            <w:r/>
            <w:r>
              <w:rPr>
                <w:sz w:val="19"/>
              </w:rPr>
              <w:t>Своими руками</w:t>
            </w:r>
          </w:p>
        </w:tc>
      </w:tr>
      <w:tr>
        <w:tc>
          <w:tcPr>
            <w:tcW w:type="dxa" w:w="2721"/>
          </w:tcPr>
          <w:p>
            <w:r/>
            <w:r>
              <w:rPr>
                <w:b/>
                <w:color w:val="051C2B"/>
                <w:sz w:val="19"/>
              </w:rPr>
              <w:t>title / description под гео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Настройки страницы → SEO (свои для каждой страницы)</w:t>
            </w:r>
          </w:p>
        </w:tc>
        <w:tc>
          <w:tcPr>
            <w:tcW w:type="dxa" w:w="1531"/>
          </w:tcPr>
          <w:p>
            <w:r/>
            <w:r>
              <w:rPr>
                <w:sz w:val="19"/>
              </w:rPr>
              <w:t>Своими руками</w:t>
            </w:r>
          </w:p>
        </w:tc>
      </w:tr>
      <w:tr>
        <w:tc>
          <w:tcPr>
            <w:tcW w:type="dxa" w:w="2721"/>
          </w:tcPr>
          <w:p>
            <w:r/>
            <w:r>
              <w:rPr>
                <w:b/>
                <w:color w:val="051C2B"/>
                <w:sz w:val="19"/>
              </w:rPr>
              <w:t>© 2022 → 2026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Правка текста в футере</w:t>
            </w:r>
          </w:p>
        </w:tc>
        <w:tc>
          <w:tcPr>
            <w:tcW w:type="dxa" w:w="1531"/>
          </w:tcPr>
          <w:p>
            <w:r/>
            <w:r>
              <w:rPr>
                <w:sz w:val="19"/>
              </w:rPr>
              <w:t>Своими руками</w:t>
            </w:r>
          </w:p>
        </w:tc>
      </w:tr>
      <w:tr>
        <w:tc>
          <w:tcPr>
            <w:tcW w:type="dxa" w:w="2721"/>
          </w:tcPr>
          <w:p>
            <w:r/>
            <w:r>
              <w:rPr>
                <w:b/>
                <w:color w:val="051C2B"/>
                <w:sz w:val="19"/>
              </w:rPr>
              <w:t>Чистка sitemap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Tilda генерит sitemap сама; лишние страницы (/test, /rosa_old, /autumn-2022) удалить или закрыть от индексации в настройках страницы</w:t>
            </w:r>
          </w:p>
        </w:tc>
        <w:tc>
          <w:tcPr>
            <w:tcW w:type="dxa" w:w="1531"/>
          </w:tcPr>
          <w:p>
            <w:r/>
            <w:r>
              <w:rPr>
                <w:sz w:val="19"/>
              </w:rPr>
              <w:t>Своими руками</w:t>
            </w:r>
          </w:p>
        </w:tc>
      </w:tr>
      <w:tr>
        <w:tc>
          <w:tcPr>
            <w:tcW w:type="dxa" w:w="2721"/>
          </w:tcPr>
          <w:p>
            <w:r/>
            <w:r>
              <w:rPr>
                <w:b/>
                <w:color w:val="051C2B"/>
                <w:sz w:val="19"/>
              </w:rPr>
              <w:t>Чистка аналитики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Настройки сайта → «Аналитика, статистика, счётчики» и блоки с кодом: убрать мёртвый Universal Analytics и дублирующий GTM</w:t>
            </w:r>
          </w:p>
        </w:tc>
        <w:tc>
          <w:tcPr>
            <w:tcW w:type="dxa" w:w="1531"/>
          </w:tcPr>
          <w:p>
            <w:r/>
            <w:r>
              <w:rPr>
                <w:sz w:val="19"/>
              </w:rPr>
              <w:t>Своими руками (аккуратно)</w:t>
            </w:r>
          </w:p>
        </w:tc>
      </w:tr>
      <w:tr>
        <w:tc>
          <w:tcPr>
            <w:tcW w:type="dxa" w:w="2721"/>
          </w:tcPr>
          <w:p>
            <w:r/>
            <w:r>
              <w:rPr>
                <w:b/>
                <w:color w:val="051C2B"/>
                <w:sz w:val="19"/>
              </w:rPr>
              <w:t>Квиз-подборщик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Виджет Marquiz, встроенный блоком «HTML-код (T123)»; либо собрать на пошаговых формах Tilda</w:t>
            </w:r>
          </w:p>
        </w:tc>
        <w:tc>
          <w:tcPr>
            <w:tcW w:type="dxa" w:w="1531"/>
          </w:tcPr>
          <w:p>
            <w:r/>
            <w:r>
              <w:rPr>
                <w:sz w:val="19"/>
              </w:rPr>
              <w:t>Виджет / код</w:t>
            </w:r>
          </w:p>
        </w:tc>
      </w:tr>
      <w:tr>
        <w:tc>
          <w:tcPr>
            <w:tcW w:type="dxa" w:w="2721"/>
          </w:tcPr>
          <w:p>
            <w:r/>
            <w:r>
              <w:rPr>
                <w:b/>
                <w:color w:val="051C2B"/>
                <w:sz w:val="19"/>
              </w:rPr>
              <w:t>Интерактивный калькулятор ипотеки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Zero-блок с фрагментом JS или блок «HTML-код (T123)»</w:t>
            </w:r>
          </w:p>
        </w:tc>
        <w:tc>
          <w:tcPr>
            <w:tcW w:type="dxa" w:w="1531"/>
          </w:tcPr>
          <w:p>
            <w:r/>
            <w:r>
              <w:rPr>
                <w:sz w:val="19"/>
              </w:rPr>
              <w:t>Нужен код</w:t>
            </w:r>
          </w:p>
        </w:tc>
      </w:tr>
      <w:tr>
        <w:tc>
          <w:tcPr>
            <w:tcW w:type="dxa" w:w="2721"/>
          </w:tcPr>
          <w:p>
            <w:r/>
            <w:r>
              <w:rPr>
                <w:b/>
                <w:color w:val="051C2B"/>
                <w:sz w:val="19"/>
              </w:rPr>
              <w:t>Микроразметка Schema.org (JSON-LD)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Блок «HTML-код (T123)» со скриптом JSON-LD в теле страницы</w:t>
            </w:r>
          </w:p>
        </w:tc>
        <w:tc>
          <w:tcPr>
            <w:tcW w:type="dxa" w:w="1531"/>
          </w:tcPr>
          <w:p>
            <w:r/>
            <w:r>
              <w:rPr>
                <w:sz w:val="19"/>
              </w:rPr>
              <w:t>Нужен код</w:t>
            </w:r>
          </w:p>
        </w:tc>
      </w:tr>
      <w:tr>
        <w:tc>
          <w:tcPr>
            <w:tcW w:type="dxa" w:w="2721"/>
          </w:tcPr>
          <w:p>
            <w:r/>
            <w:r>
              <w:rPr>
                <w:b/>
                <w:color w:val="051C2B"/>
                <w:sz w:val="19"/>
              </w:rPr>
              <w:t>Онлайн-чат</w:t>
            </w:r>
          </w:p>
        </w:tc>
        <w:tc>
          <w:tcPr>
            <w:tcW w:type="dxa" w:w="5102"/>
          </w:tcPr>
          <w:p>
            <w:r/>
            <w:r>
              <w:rPr>
                <w:sz w:val="19"/>
              </w:rPr>
              <w:t>Готовый виджет (Tilda Чат / Jivo) — подключается блоком или в настройках</w:t>
            </w:r>
          </w:p>
        </w:tc>
        <w:tc>
          <w:tcPr>
            <w:tcW w:type="dxa" w:w="1531"/>
          </w:tcPr>
          <w:p>
            <w:r/>
            <w:r>
              <w:rPr>
                <w:sz w:val="19"/>
              </w:rPr>
              <w:t>Виджет</w:t>
            </w:r>
          </w:p>
        </w:tc>
      </w:tr>
    </w:tbl>
    <w:p>
      <w:pPr>
        <w:spacing w:after="120"/>
      </w:pPr>
      <w:r>
        <w:rPr>
          <w:b w:val="0"/>
          <w:i/>
          <w:color w:val="5B6168"/>
          <w:sz w:val="21"/>
        </w:rPr>
        <w:t>Готовый прототип (собран отдельно) уже содержит квиз, калькулятор и формы — этот код переносится в блоки «HTML-код (T123)» Tilda после согласования с владельцем сайта.</w:t>
      </w:r>
    </w:p>
    <w:p>
      <w:pPr>
        <w:sectPr>
          <w:pgSz w:w="12240" w:h="15840"/>
          <w:pgMar w:top="1134" w:right="1247" w:bottom="1134" w:left="1247" w:header="720" w:footer="720" w:gutter="0"/>
          <w:cols w:space="720"/>
          <w:docGrid w:linePitch="360"/>
        </w:sectPr>
      </w:pPr>
    </w:p>
    <w:p>
      <w:pPr>
        <w:spacing w:before="320" w:after="40"/>
      </w:pPr>
      <w:r>
        <w:rPr>
          <w:b/>
          <w:i w:val="0"/>
          <w:color w:val="051C2B"/>
          <w:sz w:val="34"/>
        </w:rPr>
        <w:t>11. Что проанализировали</w:t>
      </w:r>
    </w:p>
    <w:p>
      <w:pPr>
        <w:spacing w:before="0" w:after="160"/>
        <w:pBdr>
          <w:bottom w:val="single" w:sz="18" w:space="1" w:color="ab182d"/>
        </w:pBdr>
      </w:pPr>
    </w:p>
    <w:p>
      <w:pPr>
        <w:spacing w:before="200" w:after="60"/>
      </w:pPr>
      <w:r>
        <w:rPr>
          <w:b/>
          <w:i w:val="0"/>
          <w:color w:val="051C2B"/>
          <w:sz w:val="26"/>
        </w:rPr>
        <w:t>Сайт ROSA — просканирован через Claude Code</w:t>
      </w:r>
    </w:p>
    <w:p>
      <w:pPr>
        <w:pStyle w:val="ListBullet"/>
        <w:spacing w:after="40"/>
      </w:pPr>
      <w:r>
        <w:rPr>
          <w:b w:val="0"/>
          <w:i w:val="0"/>
          <w:sz w:val="22"/>
        </w:rPr>
        <w:t>Главная страница и страницы коллекций: /residents, /plans, /lugovaya.</w:t>
      </w:r>
    </w:p>
    <w:p>
      <w:pPr>
        <w:pStyle w:val="ListBullet"/>
        <w:spacing w:after="40"/>
      </w:pPr>
      <w:r>
        <w:rPr>
          <w:b w:val="0"/>
          <w:i w:val="0"/>
          <w:sz w:val="22"/>
        </w:rPr>
        <w:t>Служебные файлы: robots.txt и sitemap.xml.</w:t>
      </w:r>
    </w:p>
    <w:p>
      <w:pPr>
        <w:pStyle w:val="ListBullet"/>
        <w:spacing w:after="40"/>
      </w:pPr>
      <w:r>
        <w:rPr>
          <w:b w:val="0"/>
          <w:i w:val="0"/>
          <w:sz w:val="22"/>
        </w:rPr>
        <w:t>Исходный код: title и meta-описание, заголовки H1–H3, микроразметка Schema.org, счётчики аналитики, alt у изображений, canonical, Open Graph.</w:t>
      </w:r>
    </w:p>
    <w:p>
      <w:pPr>
        <w:pStyle w:val="ListBullet"/>
        <w:spacing w:after="40"/>
      </w:pPr>
      <w:r>
        <w:rPr>
          <w:b w:val="0"/>
          <w:i w:val="0"/>
          <w:sz w:val="22"/>
        </w:rPr>
        <w:t>Платформа: Tilda. Фирменный стиль: тёмно-синий #051c2b, винно-красный #ab182d, шрифт Formular.</w:t>
      </w:r>
    </w:p>
    <w:p>
      <w:pPr>
        <w:spacing w:before="200" w:after="60"/>
      </w:pPr>
      <w:r>
        <w:rPr>
          <w:b/>
          <w:i w:val="0"/>
          <w:color w:val="051C2B"/>
          <w:sz w:val="26"/>
        </w:rPr>
        <w:t>Сайты конкурентов — большая сравнительная таблица</w:t>
      </w:r>
    </w:p>
    <w:p>
      <w:pPr>
        <w:spacing w:after="120"/>
      </w:pPr>
      <w:r>
        <w:rPr>
          <w:b w:val="0"/>
          <w:i w:val="0"/>
          <w:sz w:val="21"/>
        </w:rPr>
        <w:t>Просканированы официальные сайты посёлков Новой Риги (через Claude Code) — сами посёлки/застройщики, а не агрегаторы. ROSA добавлена первой строкой для сравнения.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00"/>
        <w:gridCol w:w="2300"/>
        <w:gridCol w:w="2300"/>
        <w:gridCol w:w="2300"/>
        <w:gridCol w:w="2300"/>
        <w:gridCol w:w="2300"/>
      </w:tblGrid>
      <w:tr>
        <w:tc>
          <w:tcPr>
            <w:tcW w:type="dxa" w:w="1871"/>
            <w:shd w:val="clear" w:fill="051c2b"/>
          </w:tcPr>
          <w:p>
            <w:r/>
            <w:r>
              <w:rPr>
                <w:b/>
                <w:color w:val="FFFFFF"/>
                <w:sz w:val="19"/>
              </w:rPr>
              <w:t>Посёлок</w:t>
            </w:r>
          </w:p>
        </w:tc>
        <w:tc>
          <w:tcPr>
            <w:tcW w:type="dxa" w:w="2494"/>
            <w:shd w:val="clear" w:fill="051c2b"/>
          </w:tcPr>
          <w:p>
            <w:r/>
            <w:r>
              <w:rPr>
                <w:b/>
                <w:color w:val="FFFFFF"/>
                <w:sz w:val="19"/>
              </w:rPr>
              <w:t>Гео / цены</w:t>
            </w:r>
          </w:p>
        </w:tc>
        <w:tc>
          <w:tcPr>
            <w:tcW w:type="dxa" w:w="2721"/>
            <w:shd w:val="clear" w:fill="051c2b"/>
          </w:tcPr>
          <w:p>
            <w:r/>
            <w:r>
              <w:rPr>
                <w:b/>
                <w:color w:val="FFFFFF"/>
                <w:sz w:val="19"/>
              </w:rPr>
              <w:t>Механика сайта</w:t>
            </w:r>
          </w:p>
        </w:tc>
        <w:tc>
          <w:tcPr>
            <w:tcW w:type="dxa" w:w="3061"/>
            <w:shd w:val="clear" w:fill="051c2b"/>
          </w:tcPr>
          <w:p>
            <w:r/>
            <w:r>
              <w:rPr>
                <w:b/>
                <w:color w:val="FFFFFF"/>
                <w:sz w:val="19"/>
              </w:rPr>
              <w:t>Офферы</w:t>
            </w:r>
          </w:p>
        </w:tc>
        <w:tc>
          <w:tcPr>
            <w:tcW w:type="dxa" w:w="2665"/>
            <w:shd w:val="clear" w:fill="051c2b"/>
          </w:tcPr>
          <w:p>
            <w:r/>
            <w:r>
              <w:rPr>
                <w:b/>
                <w:color w:val="FFFFFF"/>
                <w:sz w:val="19"/>
              </w:rPr>
              <w:t>Доверие</w:t>
            </w:r>
          </w:p>
        </w:tc>
        <w:tc>
          <w:tcPr>
            <w:tcW w:type="dxa" w:w="1984"/>
            <w:shd w:val="clear" w:fill="051c2b"/>
          </w:tcPr>
          <w:p>
            <w:r/>
            <w:r>
              <w:rPr>
                <w:b/>
                <w:color w:val="FFFFFF"/>
                <w:sz w:val="19"/>
              </w:rPr>
              <w:t>Соцсети / платформа</w:t>
            </w:r>
          </w:p>
        </w:tc>
      </w:tr>
      <w:tr>
        <w:tc>
          <w:tcPr>
            <w:tcW w:type="dxa" w:w="1871"/>
          </w:tcPr>
          <w:p>
            <w:r/>
            <w:r>
              <w:rPr>
                <w:b/>
                <w:color w:val="051C2B"/>
                <w:sz w:val="19"/>
              </w:rPr>
              <w:t>ROSA</w:t>
            </w:r>
          </w:p>
        </w:tc>
        <w:tc>
          <w:tcPr>
            <w:tcW w:type="dxa" w:w="2494"/>
          </w:tcPr>
          <w:p>
            <w:r/>
            <w:r>
              <w:rPr>
                <w:sz w:val="19"/>
              </w:rPr>
              <w:t>54 км; от 17,3 млн ₽ (на главной)</w:t>
            </w:r>
          </w:p>
        </w:tc>
        <w:tc>
          <w:tcPr>
            <w:tcW w:type="dxa" w:w="2721"/>
          </w:tcPr>
          <w:p>
            <w:r/>
            <w:r>
              <w:rPr>
                <w:sz w:val="19"/>
              </w:rPr>
              <w:t>Нет квиза, калькулятора, брони, 3D-тура</w:t>
            </w:r>
          </w:p>
        </w:tc>
        <w:tc>
          <w:tcPr>
            <w:tcW w:type="dxa" w:w="3061"/>
          </w:tcPr>
          <w:p>
            <w:r/>
            <w:r>
              <w:rPr>
                <w:sz w:val="19"/>
              </w:rPr>
              <w:t>Ипотека от 4,5%</w:t>
            </w:r>
          </w:p>
        </w:tc>
        <w:tc>
          <w:tcPr>
            <w:tcW w:type="dxa" w:w="2665"/>
          </w:tcPr>
          <w:p>
            <w:r/>
            <w:r>
              <w:rPr>
                <w:sz w:val="19"/>
              </w:rPr>
              <w:t>Нет отзывов и фото домов; бренд Villagio (не раскрыт)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TG / WA / VK; Tilda</w:t>
            </w:r>
          </w:p>
        </w:tc>
      </w:tr>
      <w:tr>
        <w:tc>
          <w:tcPr>
            <w:tcW w:type="dxa" w:w="1871"/>
          </w:tcPr>
          <w:p>
            <w:r/>
            <w:r>
              <w:rPr>
                <w:b/>
                <w:color w:val="051C2B"/>
                <w:sz w:val="19"/>
              </w:rPr>
              <w:t>Riga Family (К2 DOM) — ближайший аналог</w:t>
            </w:r>
          </w:p>
        </w:tc>
        <w:tc>
          <w:tcPr>
            <w:tcW w:type="dxa" w:w="2494"/>
          </w:tcPr>
          <w:p>
            <w:r/>
            <w:r>
              <w:rPr>
                <w:sz w:val="19"/>
              </w:rPr>
              <w:t>57 км; 17,7–85,5 млн (127–391 м²)</w:t>
            </w:r>
          </w:p>
        </w:tc>
        <w:tc>
          <w:tcPr>
            <w:tcW w:type="dxa" w:w="2721"/>
          </w:tcPr>
          <w:p>
            <w:r/>
            <w:r>
              <w:rPr>
                <w:sz w:val="19"/>
              </w:rPr>
              <w:t>Генплан, ход стройки; онлайн-инструменты не подтверждены</w:t>
            </w:r>
          </w:p>
        </w:tc>
        <w:tc>
          <w:tcPr>
            <w:tcW w:type="dxa" w:w="3061"/>
          </w:tcPr>
          <w:p>
            <w:r/>
            <w:r>
              <w:rPr>
                <w:sz w:val="19"/>
              </w:rPr>
              <w:t>Рассрочка 0% до 30 мес; ипотека 6 / 8 / 6%; отделка в 3 вариантах</w:t>
            </w:r>
          </w:p>
        </w:tc>
        <w:tc>
          <w:tcPr>
            <w:tcW w:type="dxa" w:w="2665"/>
          </w:tcPr>
          <w:p>
            <w:r/>
            <w:r>
              <w:rPr>
                <w:sz w:val="19"/>
              </w:rPr>
              <w:t>«Посёлок года 2022»; 282 построенных дома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TG; платформа н/д</w:t>
            </w:r>
          </w:p>
        </w:tc>
      </w:tr>
      <w:tr>
        <w:tc>
          <w:tcPr>
            <w:tcW w:type="dxa" w:w="1871"/>
          </w:tcPr>
          <w:p>
            <w:r/>
            <w:r>
              <w:rPr>
                <w:b/>
                <w:color w:val="051C2B"/>
                <w:sz w:val="19"/>
              </w:rPr>
              <w:t>Британика — эталон конверсии</w:t>
            </w:r>
          </w:p>
        </w:tc>
        <w:tc>
          <w:tcPr>
            <w:tcW w:type="dxa" w:w="2494"/>
          </w:tcPr>
          <w:p>
            <w:r/>
            <w:r>
              <w:rPr>
                <w:sz w:val="19"/>
              </w:rPr>
              <w:t>~25 мин; цены скрыты</w:t>
            </w:r>
          </w:p>
        </w:tc>
        <w:tc>
          <w:tcPr>
            <w:tcW w:type="dxa" w:w="2721"/>
          </w:tcPr>
          <w:p>
            <w:r/>
            <w:r>
              <w:rPr>
                <w:sz w:val="19"/>
              </w:rPr>
              <w:t>Квиз (Marquiz), калькулятор, интерактивный генплан</w:t>
            </w:r>
          </w:p>
        </w:tc>
        <w:tc>
          <w:tcPr>
            <w:tcW w:type="dxa" w:w="3061"/>
          </w:tcPr>
          <w:p>
            <w:r/>
            <w:r>
              <w:rPr>
                <w:sz w:val="19"/>
              </w:rPr>
              <w:t>Trade-in, рассрочка, льготная ипотека, отделка, скидка до 500 000 ₽</w:t>
            </w:r>
          </w:p>
        </w:tc>
        <w:tc>
          <w:tcPr>
            <w:tcW w:type="dxa" w:w="2665"/>
          </w:tcPr>
          <w:p>
            <w:r/>
            <w:r>
              <w:rPr>
                <w:sz w:val="19"/>
              </w:rPr>
              <w:t>9 отзывов резидентов, 4 награды, реальные фото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TG/VK/WA/IG/YT; кастом (OpenCart)</w:t>
            </w:r>
          </w:p>
        </w:tc>
      </w:tr>
      <w:tr>
        <w:tc>
          <w:tcPr>
            <w:tcW w:type="dxa" w:w="1871"/>
          </w:tcPr>
          <w:p>
            <w:r/>
            <w:r>
              <w:rPr>
                <w:b/>
                <w:color w:val="051C2B"/>
                <w:sz w:val="19"/>
              </w:rPr>
              <w:t>Eli Estate — эко-клуб</w:t>
            </w:r>
          </w:p>
        </w:tc>
        <w:tc>
          <w:tcPr>
            <w:tcW w:type="dxa" w:w="2494"/>
          </w:tcPr>
          <w:p>
            <w:r/>
            <w:r>
              <w:rPr>
                <w:sz w:val="19"/>
              </w:rPr>
              <w:t>~60 мин; «от» (готовый от 15 млн)</w:t>
            </w:r>
          </w:p>
        </w:tc>
        <w:tc>
          <w:tcPr>
            <w:tcW w:type="dxa" w:w="2721"/>
          </w:tcPr>
          <w:p>
            <w:r/>
            <w:r>
              <w:rPr>
                <w:sz w:val="19"/>
              </w:rPr>
              <w:t>Инструментов почти нет; генплан в презентации</w:t>
            </w:r>
          </w:p>
        </w:tc>
        <w:tc>
          <w:tcPr>
            <w:tcW w:type="dxa" w:w="3061"/>
          </w:tcPr>
          <w:p>
            <w:r/>
            <w:r>
              <w:rPr>
                <w:sz w:val="19"/>
              </w:rPr>
              <w:t>Не заявлены</w:t>
            </w:r>
          </w:p>
        </w:tc>
        <w:tc>
          <w:tcPr>
            <w:tcW w:type="dxa" w:w="2665"/>
          </w:tcPr>
          <w:p>
            <w:r/>
            <w:r>
              <w:rPr>
                <w:sz w:val="19"/>
              </w:rPr>
              <w:t>Видеоотзывы, фото «без рендеров», награды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TG / WA; Tilda</w:t>
            </w:r>
          </w:p>
        </w:tc>
      </w:tr>
      <w:tr>
        <w:tc>
          <w:tcPr>
            <w:tcW w:type="dxa" w:w="1871"/>
          </w:tcPr>
          <w:p>
            <w:r/>
            <w:r>
              <w:rPr>
                <w:b/>
                <w:color w:val="051C2B"/>
                <w:sz w:val="19"/>
              </w:rPr>
              <w:t>Ruza Family Park (КМД)</w:t>
            </w:r>
          </w:p>
        </w:tc>
        <w:tc>
          <w:tcPr>
            <w:tcW w:type="dxa" w:w="2494"/>
          </w:tcPr>
          <w:p>
            <w:r/>
            <w:r>
              <w:rPr>
                <w:sz w:val="19"/>
              </w:rPr>
              <w:t>Рузское/Новориж.; от ~975 тыс ₽/сотка (брус)</w:t>
            </w:r>
          </w:p>
        </w:tc>
        <w:tc>
          <w:tcPr>
            <w:tcW w:type="dxa" w:w="2721"/>
          </w:tcPr>
          <w:p>
            <w:r/>
            <w:r>
              <w:rPr>
                <w:sz w:val="19"/>
              </w:rPr>
              <w:t>Нет</w:t>
            </w:r>
          </w:p>
        </w:tc>
        <w:tc>
          <w:tcPr>
            <w:tcW w:type="dxa" w:w="3061"/>
          </w:tcPr>
          <w:p>
            <w:r/>
            <w:r>
              <w:rPr>
                <w:sz w:val="19"/>
              </w:rPr>
              <w:t>Рассрочка до 2 лет, trade-in, скидки до 1,5 млн</w:t>
            </w:r>
          </w:p>
        </w:tc>
        <w:tc>
          <w:tcPr>
            <w:tcW w:type="dxa" w:w="2665"/>
          </w:tcPr>
          <w:p>
            <w:r/>
            <w:r>
              <w:rPr>
                <w:sz w:val="19"/>
              </w:rPr>
              <w:t>Отзывы, фотогалереи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TG; Bitrix</w:t>
            </w:r>
          </w:p>
        </w:tc>
      </w:tr>
      <w:tr>
        <w:tc>
          <w:tcPr>
            <w:tcW w:type="dxa" w:w="1871"/>
          </w:tcPr>
          <w:p>
            <w:r/>
            <w:r>
              <w:rPr>
                <w:b/>
                <w:color w:val="051C2B"/>
                <w:sz w:val="19"/>
              </w:rPr>
              <w:t>Madison Park — элит</w:t>
            </w:r>
          </w:p>
        </w:tc>
        <w:tc>
          <w:tcPr>
            <w:tcW w:type="dxa" w:w="2494"/>
          </w:tcPr>
          <w:p>
            <w:r/>
            <w:r>
              <w:rPr>
                <w:sz w:val="19"/>
              </w:rPr>
              <w:t>24 км; 57–777 млн (369–1500 м²)</w:t>
            </w:r>
          </w:p>
        </w:tc>
        <w:tc>
          <w:tcPr>
            <w:tcW w:type="dxa" w:w="2721"/>
          </w:tcPr>
          <w:p>
            <w:r/>
            <w:r>
              <w:rPr>
                <w:sz w:val="19"/>
              </w:rPr>
              <w:t>Почти нет</w:t>
            </w:r>
          </w:p>
        </w:tc>
        <w:tc>
          <w:tcPr>
            <w:tcW w:type="dxa" w:w="3061"/>
          </w:tcPr>
          <w:p>
            <w:r/>
            <w:r>
              <w:rPr>
                <w:sz w:val="19"/>
              </w:rPr>
              <w:t>«Под ключ с мебелью» (часть домов)</w:t>
            </w:r>
          </w:p>
        </w:tc>
        <w:tc>
          <w:tcPr>
            <w:tcW w:type="dxa" w:w="2665"/>
          </w:tcPr>
          <w:p>
            <w:r/>
            <w:r>
              <w:rPr>
                <w:sz w:val="19"/>
              </w:rPr>
              <w:t>Отзывы менеджеров (не резидентов)</w:t>
            </w:r>
          </w:p>
        </w:tc>
        <w:tc>
          <w:tcPr>
            <w:tcW w:type="dxa" w:w="1984"/>
          </w:tcPr>
          <w:p>
            <w:r/>
            <w:r>
              <w:rPr>
                <w:sz w:val="19"/>
              </w:rPr>
              <w:t>TG / WA; простой лендинг</w:t>
            </w:r>
          </w:p>
        </w:tc>
      </w:tr>
    </w:tbl>
    <w:p>
      <w:pPr>
        <w:spacing w:after="120"/>
      </w:pPr>
      <w:r>
        <w:rPr>
          <w:b w:val="0"/>
          <w:i/>
          <w:color w:val="5B6168"/>
          <w:sz w:val="20"/>
        </w:rPr>
        <w:t>Незанятые ниши у всех в выборке: 3D/виртуальный тур и онлайн-бронирование лота. Квиз и калькулятор есть только у Британики. Дополнительно проверен КП «Берёзы» (kp-berezy.ru) — продажа участков уровня СНТ; не сопоставим с ROSA, в таблицу не включён.</w:t>
      </w:r>
    </w:p>
    <w:p>
      <w:pPr>
        <w:spacing w:before="200" w:after="60"/>
      </w:pPr>
      <w:r>
        <w:rPr>
          <w:b/>
          <w:i w:val="0"/>
          <w:color w:val="051C2B"/>
          <w:sz w:val="26"/>
        </w:rPr>
        <w:t>Рынок — открытые источники 2025–2026</w:t>
      </w:r>
    </w:p>
    <w:p>
      <w:pPr>
        <w:pStyle w:val="ListBullet"/>
        <w:spacing w:after="40"/>
      </w:pPr>
      <w:r>
        <w:rPr>
          <w:b w:val="0"/>
          <w:i w:val="0"/>
          <w:sz w:val="22"/>
        </w:rPr>
        <w:t>Доли поисковых систем в России (Яндекс/Google, десктоп и мобайл).</w:t>
      </w:r>
    </w:p>
    <w:p>
      <w:pPr>
        <w:pStyle w:val="ListBullet"/>
        <w:spacing w:after="40"/>
      </w:pPr>
      <w:r>
        <w:rPr>
          <w:b w:val="0"/>
          <w:i w:val="0"/>
          <w:sz w:val="22"/>
        </w:rPr>
        <w:t>Тренды загородной недвижимости и ИЖС, изменения семейной ипотеки с 01.02.2026.</w:t>
      </w:r>
    </w:p>
    <w:p>
      <w:pPr>
        <w:pStyle w:val="ListBullet"/>
        <w:spacing w:after="40"/>
      </w:pPr>
      <w:r>
        <w:rPr>
          <w:b w:val="0"/>
          <w:i w:val="0"/>
          <w:sz w:val="22"/>
        </w:rPr>
        <w:t>Каналы лидогенерации для коттеджных посёлков (VK Реклама, Яндекс ПромоСтраницы, Avito).</w:t>
      </w:r>
    </w:p>
    <w:sectPr w:rsidR="00FC693F" w:rsidRPr="0006063C" w:rsidSect="00034616">
      <w:pgSz w:w="15840" w:h="12240" w:orient="landscape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62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