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222222"/>
          <w:sz w:val="40"/>
          <w:szCs w:val="40"/>
        </w:rPr>
        <w:t xml:space="preserve">PAVEL TCACENCO</w:t>
      </w:r>
    </w:p>
    <w:p>
      <w:pPr>
        <w:spacing w:after="80"/>
      </w:pPr>
      <w:r>
        <w:rPr>
          <w:rFonts w:ascii="Arial" w:cs="Arial" w:eastAsia="Arial" w:hAnsi="Arial"/>
          <w:color w:val="1F6FB2"/>
          <w:sz w:val="26"/>
          <w:szCs w:val="26"/>
        </w:rPr>
        <w:t xml:space="preserve">QA Automation Engineer</w:t>
      </w:r>
    </w:p>
    <w:p>
      <w:pPr>
        <w:spacing w:after="40"/>
      </w:pPr>
      <w:r>
        <w:rPr>
          <w:rFonts w:ascii="Arial" w:cs="Arial" w:eastAsia="Arial" w:hAnsi="Arial"/>
          <w:color w:val="555555"/>
          <w:sz w:val="20"/>
          <w:szCs w:val="20"/>
        </w:rPr>
        <w:t xml:space="preserve">Auckland, New Zealand</w:t>
      </w:r>
      <w:r>
        <w:rPr>
          <w:color w:val="999999"/>
          <w:sz w:val="20"/>
          <w:szCs w:val="20"/>
        </w:rPr>
        <w:t xml:space="preserve">  •  </w:t>
      </w:r>
      <w:r>
        <w:rPr>
          <w:rFonts w:ascii="Arial" w:cs="Arial" w:eastAsia="Arial" w:hAnsi="Arial"/>
          <w:color w:val="555555"/>
          <w:sz w:val="20"/>
          <w:szCs w:val="20"/>
        </w:rPr>
        <w:t xml:space="preserve">pashatcacenco@gmail.com</w:t>
      </w:r>
      <w:r>
        <w:rPr>
          <w:color w:val="999999"/>
          <w:sz w:val="20"/>
          <w:szCs w:val="20"/>
        </w:rPr>
        <w:t xml:space="preserve">  •  </w:t>
      </w:r>
    </w:p>
    <w:p>
      <w:pPr>
        <w:spacing w:after="60"/>
      </w:pPr>
      <w:hyperlink w:history="1" r:id="rIdzenrhx89ldl9r_ybvgr_p">
        <w:r>
          <w:rPr>
            <w:rFonts w:ascii="Arial" w:cs="Arial" w:eastAsia="Arial" w:hAnsi="Arial"/>
            <w:color w:val="1F6FB2"/>
            <w:sz w:val="20"/>
            <w:szCs w:val="20"/>
            <w:u w:val="single"/>
          </w:rPr>
          <w:t xml:space="preserve">linkedin.com/in/pavel-tcacenco-459047157</w:t>
        </w:r>
      </w:hyperlink>
    </w:p>
    <w:p>
      <w:pPr>
        <w:pBdr>
          <w:bottom w:val="single" w:color="1F6FB2" w:sz="8" w:space="2"/>
        </w:pBdr>
        <w:spacing w:after="120" w:before="280"/>
      </w:pPr>
      <w:r>
        <w:rPr>
          <w:rFonts w:ascii="Arial" w:cs="Arial" w:eastAsia="Arial" w:hAnsi="Arial"/>
          <w:b/>
          <w:bCs/>
          <w:color w:val="1F6FB2"/>
          <w:sz w:val="24"/>
          <w:szCs w:val="24"/>
        </w:rPr>
        <w:t xml:space="preserve">PROFESSIONAL SUMMARY</w:t>
      </w:r>
    </w:p>
    <w:p>
      <w:pPr>
        <w:spacing w:after="80"/>
        <w:jc w:val="both"/>
      </w:pPr>
      <w:r>
        <w:rPr>
          <w:rFonts w:ascii="Arial" w:cs="Arial" w:eastAsia="Arial" w:hAnsi="Arial"/>
          <w:sz w:val="21"/>
          <w:szCs w:val="21"/>
        </w:rPr>
        <w:t xml:space="preserve">QA Automation Engineer with a Computer Science degree and a Master's in Business Informatics in progress at ICL Graduate Business School, Auckland. Specialises in building scalable test automation frameworks using Playwright and TypeScript, with hands-on experience in UI automation, API testing, CI/CD pipeline configuration, and Allure reporting. Combines technical QA depth with business understanding, approaching quality not only as finding defects but as ensuring software delivers real value to users and the business. Currently seeking QA Automation Engineer roles in Auckland.</w:t>
      </w:r>
    </w:p>
    <w:p>
      <w:pPr>
        <w:pBdr>
          <w:bottom w:val="single" w:color="1F6FB2" w:sz="8" w:space="2"/>
        </w:pBdr>
        <w:spacing w:after="120" w:before="280"/>
      </w:pPr>
      <w:r>
        <w:rPr>
          <w:rFonts w:ascii="Arial" w:cs="Arial" w:eastAsia="Arial" w:hAnsi="Arial"/>
          <w:b/>
          <w:bCs/>
          <w:color w:val="1F6FB2"/>
          <w:sz w:val="24"/>
          <w:szCs w:val="24"/>
        </w:rPr>
        <w:t xml:space="preserve">KEY SKILLS</w:t>
      </w:r>
    </w:p>
    <w:p>
      <w:pPr>
        <w:pStyle w:val="ListParagraph"/>
        <w:numPr>
          <w:ilvl w:val="0"/>
          <w:numId w:val="2"/>
        </w:numPr>
        <w:spacing w:after="60"/>
      </w:pPr>
      <w:r>
        <w:rPr>
          <w:rFonts w:ascii="Arial" w:cs="Arial" w:eastAsia="Arial" w:hAnsi="Arial"/>
          <w:sz w:val="21"/>
          <w:szCs w:val="21"/>
        </w:rPr>
        <w:t xml:space="preserve">Test Automation: Playwright · TypeScript · JavaScript · Page Object Model</w:t>
      </w:r>
    </w:p>
    <w:p>
      <w:pPr>
        <w:pStyle w:val="ListParagraph"/>
        <w:numPr>
          <w:ilvl w:val="0"/>
          <w:numId w:val="2"/>
        </w:numPr>
        <w:spacing w:after="60"/>
      </w:pPr>
      <w:r>
        <w:rPr>
          <w:rFonts w:ascii="Arial" w:cs="Arial" w:eastAsia="Arial" w:hAnsi="Arial"/>
          <w:sz w:val="21"/>
          <w:szCs w:val="21"/>
        </w:rPr>
        <w:t xml:space="preserve">API Testing: Postman · REST API · Schema Validation · Authentication Flows</w:t>
      </w:r>
    </w:p>
    <w:p>
      <w:pPr>
        <w:pStyle w:val="ListParagraph"/>
        <w:numPr>
          <w:ilvl w:val="0"/>
          <w:numId w:val="2"/>
        </w:numPr>
        <w:spacing w:after="60"/>
      </w:pPr>
      <w:r>
        <w:rPr>
          <w:rFonts w:ascii="Arial" w:cs="Arial" w:eastAsia="Arial" w:hAnsi="Arial"/>
          <w:sz w:val="21"/>
          <w:szCs w:val="21"/>
        </w:rPr>
        <w:t xml:space="preserve">CI/CD: GitHub Actions · Docker · Multi-browser &amp; Parallel Execution</w:t>
      </w:r>
    </w:p>
    <w:p>
      <w:pPr>
        <w:pStyle w:val="ListParagraph"/>
        <w:numPr>
          <w:ilvl w:val="0"/>
          <w:numId w:val="2"/>
        </w:numPr>
        <w:spacing w:after="60"/>
      </w:pPr>
      <w:r>
        <w:rPr>
          <w:rFonts w:ascii="Arial" w:cs="Arial" w:eastAsia="Arial" w:hAnsi="Arial"/>
          <w:sz w:val="21"/>
          <w:szCs w:val="21"/>
        </w:rPr>
        <w:t xml:space="preserve">Reporting &amp; Quality: Allure · Visual Regression · Accessibility (WCAG)</w:t>
      </w:r>
    </w:p>
    <w:p>
      <w:pPr>
        <w:pStyle w:val="ListParagraph"/>
        <w:numPr>
          <w:ilvl w:val="0"/>
          <w:numId w:val="2"/>
        </w:numPr>
        <w:spacing w:after="60"/>
      </w:pPr>
      <w:r>
        <w:rPr>
          <w:rFonts w:ascii="Arial" w:cs="Arial" w:eastAsia="Arial" w:hAnsi="Arial"/>
          <w:sz w:val="21"/>
          <w:szCs w:val="21"/>
        </w:rPr>
        <w:t xml:space="preserve">Tools &amp; Methodology: Node.js · Git · Agile · Scrum</w:t>
      </w:r>
    </w:p>
    <w:p>
      <w:pPr>
        <w:pStyle w:val="ListParagraph"/>
        <w:numPr>
          <w:ilvl w:val="0"/>
          <w:numId w:val="2"/>
        </w:numPr>
        <w:spacing w:after="60"/>
      </w:pPr>
      <w:r>
        <w:rPr>
          <w:rFonts w:ascii="Arial" w:cs="Arial" w:eastAsia="Arial" w:hAnsi="Arial"/>
          <w:sz w:val="21"/>
          <w:szCs w:val="21"/>
        </w:rPr>
        <w:t xml:space="preserve">Secondary: Python · CSS · Business Analysis</w:t>
      </w:r>
    </w:p>
    <w:p>
      <w:pPr>
        <w:pBdr>
          <w:bottom w:val="single" w:color="1F6FB2" w:sz="8" w:space="2"/>
        </w:pBdr>
        <w:spacing w:after="120" w:before="280"/>
      </w:pPr>
      <w:r>
        <w:rPr>
          <w:rFonts w:ascii="Arial" w:cs="Arial" w:eastAsia="Arial" w:hAnsi="Arial"/>
          <w:b/>
          <w:bCs/>
          <w:color w:val="1F6FB2"/>
          <w:sz w:val="24"/>
          <w:szCs w:val="24"/>
        </w:rPr>
        <w:t xml:space="preserve">PROFESSIONAL EXPERIENCE</w:t>
      </w:r>
    </w:p>
    <w:p>
      <w:pPr>
        <w:tabs>
          <w:tab w:val="right" w:pos="9360"/>
        </w:tabs>
        <w:spacing w:after="20" w:before="160"/>
      </w:pPr>
      <w:r>
        <w:rPr>
          <w:rFonts w:ascii="Arial" w:cs="Arial" w:eastAsia="Arial" w:hAnsi="Arial"/>
          <w:b/>
          <w:bCs/>
          <w:color w:val="222222"/>
          <w:sz w:val="22"/>
          <w:szCs w:val="22"/>
        </w:rPr>
        <w:t xml:space="preserve">QA Automation Engineer</w:t>
      </w:r>
      <w:r>
        <w:rPr>
          <w:rFonts w:ascii="Arial" w:cs="Arial" w:eastAsia="Arial" w:hAnsi="Arial"/>
          <w:color w:val="222222"/>
          <w:sz w:val="22"/>
          <w:szCs w:val="22"/>
        </w:rPr>
        <w:t xml:space="preserve">  |  Minora Agency</w:t>
      </w:r>
      <w:r>
        <w:rPr>
          <w:rFonts w:ascii="Arial" w:cs="Arial" w:eastAsia="Arial" w:hAnsi="Arial"/>
          <w:i/>
          <w:iCs/>
          <w:color w:val="666666"/>
          <w:sz w:val="20"/>
          <w:szCs w:val="20"/>
        </w:rPr>
        <w:t xml:space="preserve">	Apr 2023 – Present</w:t>
      </w:r>
    </w:p>
    <w:p>
      <w:pPr>
        <w:pStyle w:val="ListParagraph"/>
        <w:numPr>
          <w:ilvl w:val="0"/>
          <w:numId w:val="2"/>
        </w:numPr>
        <w:spacing w:after="60"/>
      </w:pPr>
      <w:r>
        <w:rPr>
          <w:rFonts w:ascii="Arial" w:cs="Arial" w:eastAsia="Arial" w:hAnsi="Arial"/>
          <w:sz w:val="21"/>
          <w:szCs w:val="21"/>
        </w:rPr>
        <w:t xml:space="preserve">Designed and maintained scalable test automation frameworks in Playwright and TypeScript using the Page Object Model architecture.</w:t>
      </w:r>
    </w:p>
    <w:p>
      <w:pPr>
        <w:pStyle w:val="ListParagraph"/>
        <w:numPr>
          <w:ilvl w:val="0"/>
          <w:numId w:val="2"/>
        </w:numPr>
        <w:spacing w:after="60"/>
      </w:pPr>
      <w:r>
        <w:rPr>
          <w:rFonts w:ascii="Arial" w:cs="Arial" w:eastAsia="Arial" w:hAnsi="Arial"/>
          <w:sz w:val="21"/>
          <w:szCs w:val="21"/>
        </w:rPr>
        <w:t xml:space="preserve">Built and configured CI/CD pipelines with GitHub Actions, including multi-browser matrix execution, parallel test runs, and automated reporting.</w:t>
      </w:r>
    </w:p>
    <w:p>
      <w:pPr>
        <w:pStyle w:val="ListParagraph"/>
        <w:numPr>
          <w:ilvl w:val="0"/>
          <w:numId w:val="2"/>
        </w:numPr>
        <w:spacing w:after="60"/>
      </w:pPr>
      <w:r>
        <w:rPr>
          <w:rFonts w:ascii="Arial" w:cs="Arial" w:eastAsia="Arial" w:hAnsi="Arial"/>
          <w:sz w:val="21"/>
          <w:szCs w:val="21"/>
        </w:rPr>
        <w:t xml:space="preserve">Developed comprehensive API test suites covering REST endpoints, authentication flows, schema validation, and data-driven scenarios.</w:t>
      </w:r>
    </w:p>
    <w:p>
      <w:pPr>
        <w:pStyle w:val="ListParagraph"/>
        <w:numPr>
          <w:ilvl w:val="0"/>
          <w:numId w:val="2"/>
        </w:numPr>
        <w:spacing w:after="60"/>
      </w:pPr>
      <w:r>
        <w:rPr>
          <w:rFonts w:ascii="Arial" w:cs="Arial" w:eastAsia="Arial" w:hAnsi="Arial"/>
          <w:sz w:val="21"/>
          <w:szCs w:val="21"/>
        </w:rPr>
        <w:t xml:space="preserve">Implemented visual regression testing and WCAG accessibility checks as part of automated test coverage.</w:t>
      </w:r>
    </w:p>
    <w:p>
      <w:pPr>
        <w:pStyle w:val="ListParagraph"/>
        <w:numPr>
          <w:ilvl w:val="0"/>
          <w:numId w:val="2"/>
        </w:numPr>
        <w:spacing w:after="60"/>
      </w:pPr>
      <w:r>
        <w:rPr>
          <w:rFonts w:ascii="Arial" w:cs="Arial" w:eastAsia="Arial" w:hAnsi="Arial"/>
          <w:sz w:val="21"/>
          <w:szCs w:val="21"/>
        </w:rPr>
        <w:t xml:space="preserve">Integrated Allure reporting into CI pipelines with historical trend tracking and test categorisation.</w:t>
      </w:r>
    </w:p>
    <w:p>
      <w:pPr>
        <w:pStyle w:val="ListParagraph"/>
        <w:numPr>
          <w:ilvl w:val="0"/>
          <w:numId w:val="2"/>
        </w:numPr>
        <w:spacing w:after="60"/>
      </w:pPr>
      <w:r>
        <w:rPr>
          <w:rFonts w:ascii="Arial" w:cs="Arial" w:eastAsia="Arial" w:hAnsi="Arial"/>
          <w:sz w:val="21"/>
          <w:szCs w:val="21"/>
        </w:rPr>
        <w:t xml:space="preserve">Collaborated in Agile/Scrum teams: sprint planning, writing acceptance criteria, and reporting defects with full documentation.</w:t>
      </w:r>
    </w:p>
    <w:p>
      <w:pPr>
        <w:tabs>
          <w:tab w:val="right" w:pos="9360"/>
        </w:tabs>
        <w:spacing w:after="20" w:before="160"/>
      </w:pPr>
      <w:r>
        <w:rPr>
          <w:rFonts w:ascii="Arial" w:cs="Arial" w:eastAsia="Arial" w:hAnsi="Arial"/>
          <w:b/>
          <w:bCs/>
          <w:color w:val="222222"/>
          <w:sz w:val="22"/>
          <w:szCs w:val="22"/>
        </w:rPr>
        <w:t xml:space="preserve">Founder &amp; Owner</w:t>
      </w:r>
      <w:r>
        <w:rPr>
          <w:rFonts w:ascii="Arial" w:cs="Arial" w:eastAsia="Arial" w:hAnsi="Arial"/>
          <w:color w:val="222222"/>
          <w:sz w:val="22"/>
          <w:szCs w:val="22"/>
        </w:rPr>
        <w:t xml:space="preserve">  |  Online Retail Store (Etsy)</w:t>
      </w:r>
      <w:r>
        <w:rPr>
          <w:rFonts w:ascii="Arial" w:cs="Arial" w:eastAsia="Arial" w:hAnsi="Arial"/>
          <w:i/>
          <w:iCs/>
          <w:color w:val="666666"/>
          <w:sz w:val="20"/>
          <w:szCs w:val="20"/>
        </w:rPr>
        <w:t xml:space="preserve">	Dec 2022 – Present</w:t>
      </w:r>
    </w:p>
    <w:p>
      <w:pPr>
        <w:pStyle w:val="ListParagraph"/>
        <w:numPr>
          <w:ilvl w:val="0"/>
          <w:numId w:val="2"/>
        </w:numPr>
        <w:spacing w:after="60"/>
      </w:pPr>
      <w:r>
        <w:rPr>
          <w:rFonts w:ascii="Arial" w:cs="Arial" w:eastAsia="Arial" w:hAnsi="Arial"/>
          <w:sz w:val="21"/>
          <w:szCs w:val="21"/>
        </w:rPr>
        <w:t xml:space="preserve">Established and operate an independent online store, managing the storefront, product listings, and customer experience end-to-end.</w:t>
      </w:r>
    </w:p>
    <w:p>
      <w:pPr>
        <w:tabs>
          <w:tab w:val="right" w:pos="9360"/>
        </w:tabs>
        <w:spacing w:after="20" w:before="160"/>
      </w:pPr>
      <w:r>
        <w:rPr>
          <w:rFonts w:ascii="Arial" w:cs="Arial" w:eastAsia="Arial" w:hAnsi="Arial"/>
          <w:b/>
          <w:bCs/>
          <w:color w:val="222222"/>
          <w:sz w:val="22"/>
          <w:szCs w:val="22"/>
        </w:rPr>
        <w:t xml:space="preserve">Manager</w:t>
      </w:r>
      <w:r>
        <w:rPr>
          <w:rFonts w:ascii="Arial" w:cs="Arial" w:eastAsia="Arial" w:hAnsi="Arial"/>
          <w:color w:val="222222"/>
          <w:sz w:val="22"/>
          <w:szCs w:val="22"/>
        </w:rPr>
        <w:t xml:space="preserve">  |  Together SRL</w:t>
      </w:r>
      <w:r>
        <w:rPr>
          <w:rFonts w:ascii="Arial" w:cs="Arial" w:eastAsia="Arial" w:hAnsi="Arial"/>
          <w:i/>
          <w:iCs/>
          <w:color w:val="666666"/>
          <w:sz w:val="20"/>
          <w:szCs w:val="20"/>
        </w:rPr>
        <w:t xml:space="preserve">	Jun 2016 – Jun 2021</w:t>
      </w:r>
    </w:p>
    <w:p>
      <w:pPr>
        <w:pStyle w:val="ListParagraph"/>
        <w:numPr>
          <w:ilvl w:val="0"/>
          <w:numId w:val="2"/>
        </w:numPr>
        <w:spacing w:after="60"/>
      </w:pPr>
      <w:r>
        <w:rPr>
          <w:rFonts w:ascii="Arial" w:cs="Arial" w:eastAsia="Arial" w:hAnsi="Arial"/>
          <w:sz w:val="21"/>
          <w:szCs w:val="21"/>
        </w:rPr>
        <w:t xml:space="preserve">Led operations and team coordination over a five-year period, developing management, planning, and stakeholder-communication skills.</w:t>
      </w:r>
    </w:p>
    <w:p>
      <w:pPr>
        <w:tabs>
          <w:tab w:val="right" w:pos="9360"/>
        </w:tabs>
        <w:spacing w:after="20" w:before="160"/>
      </w:pPr>
      <w:r>
        <w:rPr>
          <w:rFonts w:ascii="Arial" w:cs="Arial" w:eastAsia="Arial" w:hAnsi="Arial"/>
          <w:b/>
          <w:bCs/>
          <w:color w:val="222222"/>
          <w:sz w:val="22"/>
          <w:szCs w:val="22"/>
        </w:rPr>
        <w:t xml:space="preserve">Project Manager</w:t>
      </w:r>
      <w:r>
        <w:rPr>
          <w:rFonts w:ascii="Arial" w:cs="Arial" w:eastAsia="Arial" w:hAnsi="Arial"/>
          <w:color w:val="222222"/>
          <w:sz w:val="22"/>
          <w:szCs w:val="22"/>
        </w:rPr>
        <w:t xml:space="preserve">  |  Mating-buna</w:t>
      </w:r>
      <w:r>
        <w:rPr>
          <w:rFonts w:ascii="Arial" w:cs="Arial" w:eastAsia="Arial" w:hAnsi="Arial"/>
          <w:i/>
          <w:iCs/>
          <w:color w:val="666666"/>
          <w:sz w:val="20"/>
          <w:szCs w:val="20"/>
        </w:rPr>
        <w:t xml:space="preserve">	Aug 2014 – May 2016</w:t>
      </w:r>
    </w:p>
    <w:p>
      <w:pPr>
        <w:pStyle w:val="ListParagraph"/>
        <w:numPr>
          <w:ilvl w:val="0"/>
          <w:numId w:val="2"/>
        </w:numPr>
        <w:spacing w:after="60"/>
      </w:pPr>
      <w:r>
        <w:rPr>
          <w:rFonts w:ascii="Arial" w:cs="Arial" w:eastAsia="Arial" w:hAnsi="Arial"/>
          <w:sz w:val="21"/>
          <w:szCs w:val="21"/>
        </w:rPr>
        <w:t xml:space="preserve">Managed project planning and delivery, coordinating tasks and timelines to meet objectives.</w:t>
      </w:r>
    </w:p>
    <w:p>
      <w:pPr>
        <w:pBdr>
          <w:bottom w:val="single" w:color="1F6FB2" w:sz="8" w:space="2"/>
        </w:pBdr>
        <w:spacing w:after="120" w:before="280"/>
      </w:pPr>
      <w:r>
        <w:rPr>
          <w:rFonts w:ascii="Arial" w:cs="Arial" w:eastAsia="Arial" w:hAnsi="Arial"/>
          <w:b/>
          <w:bCs/>
          <w:color w:val="1F6FB2"/>
          <w:sz w:val="24"/>
          <w:szCs w:val="24"/>
        </w:rPr>
        <w:t xml:space="preserve">EDUCATION</w:t>
      </w:r>
    </w:p>
    <w:p>
      <w:pPr>
        <w:tabs>
          <w:tab w:val="right" w:pos="9360"/>
        </w:tabs>
        <w:spacing w:after="20" w:before="160"/>
      </w:pPr>
      <w:r>
        <w:rPr>
          <w:rFonts w:ascii="Arial" w:cs="Arial" w:eastAsia="Arial" w:hAnsi="Arial"/>
          <w:b/>
          <w:bCs/>
          <w:color w:val="222222"/>
          <w:sz w:val="22"/>
          <w:szCs w:val="22"/>
        </w:rPr>
        <w:t xml:space="preserve">Master's degree, Business Informatics</w:t>
      </w:r>
      <w:r>
        <w:rPr>
          <w:rFonts w:ascii="Arial" w:cs="Arial" w:eastAsia="Arial" w:hAnsi="Arial"/>
          <w:color w:val="222222"/>
          <w:sz w:val="22"/>
          <w:szCs w:val="22"/>
        </w:rPr>
        <w:t xml:space="preserve">  |  ICL Graduate Business School, Auckland</w:t>
      </w:r>
      <w:r>
        <w:rPr>
          <w:rFonts w:ascii="Arial" w:cs="Arial" w:eastAsia="Arial" w:hAnsi="Arial"/>
          <w:i/>
          <w:iCs/>
          <w:color w:val="666666"/>
          <w:sz w:val="20"/>
          <w:szCs w:val="20"/>
        </w:rPr>
        <w:t xml:space="preserve">	Nov 2025 – Nov 2026</w:t>
      </w:r>
    </w:p>
    <w:p>
      <w:pPr>
        <w:tabs>
          <w:tab w:val="right" w:pos="9360"/>
        </w:tabs>
        <w:spacing w:after="20" w:before="160"/>
      </w:pPr>
      <w:r>
        <w:rPr>
          <w:rFonts w:ascii="Arial" w:cs="Arial" w:eastAsia="Arial" w:hAnsi="Arial"/>
          <w:b/>
          <w:bCs/>
          <w:color w:val="222222"/>
          <w:sz w:val="22"/>
          <w:szCs w:val="22"/>
        </w:rPr>
        <w:t xml:space="preserve">Bachelor's degree, Computer Science</w:t>
      </w:r>
      <w:r>
        <w:rPr>
          <w:rFonts w:ascii="Arial" w:cs="Arial" w:eastAsia="Arial" w:hAnsi="Arial"/>
          <w:color w:val="222222"/>
          <w:sz w:val="22"/>
          <w:szCs w:val="22"/>
        </w:rPr>
        <w:t xml:space="preserve">  |  Universitatea de Stat din Moldova</w:t>
      </w:r>
      <w:r>
        <w:rPr>
          <w:rFonts w:ascii="Arial" w:cs="Arial" w:eastAsia="Arial" w:hAnsi="Arial"/>
          <w:i/>
          <w:iCs/>
          <w:color w:val="666666"/>
          <w:sz w:val="20"/>
          <w:szCs w:val="20"/>
        </w:rPr>
        <w:t xml:space="preserve">	2019 – 2023</w:t>
      </w:r>
    </w:p>
    <w:p>
      <w:pPr>
        <w:tabs>
          <w:tab w:val="right" w:pos="9360"/>
        </w:tabs>
        <w:spacing w:after="20" w:before="160"/>
      </w:pPr>
      <w:r>
        <w:rPr>
          <w:rFonts w:ascii="Arial" w:cs="Arial" w:eastAsia="Arial" w:hAnsi="Arial"/>
          <w:b/>
          <w:bCs/>
          <w:color w:val="222222"/>
          <w:sz w:val="22"/>
          <w:szCs w:val="22"/>
        </w:rPr>
        <w:t xml:space="preserve">Civil Engineering</w:t>
      </w:r>
      <w:r>
        <w:rPr>
          <w:rFonts w:ascii="Arial" w:cs="Arial" w:eastAsia="Arial" w:hAnsi="Arial"/>
          <w:color w:val="222222"/>
          <w:sz w:val="22"/>
          <w:szCs w:val="22"/>
        </w:rPr>
        <w:t xml:space="preserve">  |  Universitatea Tehnică a Moldovei</w:t>
      </w:r>
      <w:r>
        <w:rPr>
          <w:rFonts w:ascii="Arial" w:cs="Arial" w:eastAsia="Arial" w:hAnsi="Arial"/>
          <w:i/>
          <w:iCs/>
          <w:color w:val="666666"/>
          <w:sz w:val="20"/>
          <w:szCs w:val="20"/>
        </w:rPr>
        <w:t xml:space="preserve">	2010 – 2016</w:t>
      </w:r>
    </w:p>
    <w:p>
      <w:pPr>
        <w:pBdr>
          <w:bottom w:val="single" w:color="1F6FB2" w:sz="8" w:space="2"/>
        </w:pBdr>
        <w:spacing w:after="120" w:before="280"/>
      </w:pPr>
      <w:r>
        <w:rPr>
          <w:rFonts w:ascii="Arial" w:cs="Arial" w:eastAsia="Arial" w:hAnsi="Arial"/>
          <w:b/>
          <w:bCs/>
          <w:color w:val="1F6FB2"/>
          <w:sz w:val="24"/>
          <w:szCs w:val="24"/>
        </w:rPr>
        <w:t xml:space="preserve">LANGUAGES</w:t>
      </w:r>
    </w:p>
    <w:p>
      <w:pPr>
        <w:pStyle w:val="ListParagraph"/>
        <w:numPr>
          <w:ilvl w:val="0"/>
          <w:numId w:val="2"/>
        </w:numPr>
        <w:spacing w:after="60"/>
      </w:pPr>
      <w:r>
        <w:rPr>
          <w:rFonts w:ascii="Arial" w:cs="Arial" w:eastAsia="Arial" w:hAnsi="Arial"/>
          <w:sz w:val="21"/>
          <w:szCs w:val="21"/>
        </w:rPr>
        <w:t xml:space="preserve">English (Professional Working) · Romanian (Native) · Russian (Native)</w:t>
      </w:r>
    </w:p>
    <w:p>
      <w:pPr>
        <w:spacing w:before="200"/>
      </w:pPr>
      <w:r>
        <w:rPr>
          <w:rFonts w:ascii="Arial" w:cs="Arial" w:eastAsia="Arial" w:hAnsi="Arial"/>
          <w:i/>
          <w:iCs/>
          <w:color w:val="777777"/>
          <w:sz w:val="19"/>
          <w:szCs w:val="19"/>
        </w:rPr>
        <w:t xml:space="preserve">References available on request.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enrhx89ldl9r_ybvgr_p" Type="http://schemas.openxmlformats.org/officeDocument/2006/relationships/hyperlink" Target="https://www.linkedin.com/in/pavel-tcacenco-459047157/"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2026-06-17T08:16:09.625Z</dcterms:created>
  <dcterms:modified xsi:type="dcterms:W3CDTF">2026-06-17T08:16:09.625Z</dcterms:modified>
</cp:coreProperties>
</file>

<file path=docProps/custom.xml><?xml version="1.0" encoding="utf-8"?>
<Properties xmlns="http://schemas.openxmlformats.org/officeDocument/2006/custom-properties" xmlns:vt="http://schemas.openxmlformats.org/officeDocument/2006/docPropsVTypes"/>
</file>