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68" w:rsidRPr="00C53768" w:rsidRDefault="00C53768" w:rsidP="00C5376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C5376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Задания для учащихся 10-11 классов по английскому языку на развитие критического мышления</w:t>
      </w:r>
    </w:p>
    <w:p w:rsidR="00C53768" w:rsidRPr="00D13DD7" w:rsidRDefault="00C53768" w:rsidP="00C537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</w:pPr>
      <w:proofErr w:type="spellStart"/>
      <w:r w:rsidRPr="00D13DD7"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>Пашнина</w:t>
      </w:r>
      <w:proofErr w:type="spellEnd"/>
      <w:r w:rsidRPr="00D13DD7"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 xml:space="preserve"> Л.А., учитель английского языка, </w:t>
      </w:r>
    </w:p>
    <w:p w:rsidR="00C53768" w:rsidRDefault="00C53768" w:rsidP="00C5376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</w:pPr>
      <w:r w:rsidRPr="00D13DD7"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 xml:space="preserve">МБОУ «Лицей № 120 г. Челябинска» </w:t>
      </w:r>
    </w:p>
    <w:p w:rsidR="00BC7232" w:rsidRDefault="00BC7232" w:rsidP="00BC7232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</w:pPr>
    </w:p>
    <w:p w:rsidR="00BC7232" w:rsidRPr="00F947B5" w:rsidRDefault="00BC7232" w:rsidP="00BC7232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</w:pP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1.1. 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Учебник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Афанасьева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О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.,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Михеева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И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В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. "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Spotlight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1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".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Module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4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Lesson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4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a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.</w:t>
      </w:r>
    </w:p>
    <w:p w:rsidR="00C53768" w:rsidRDefault="00BC7232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>Прием "Мозговой штурм"</w:t>
      </w:r>
    </w:p>
    <w:p w:rsidR="00BC7232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35" style="position:absolute;margin-left:246pt;margin-top:22.75pt;width:57pt;height:36.75pt;z-index:251667456">
            <v:textbox>
              <w:txbxContent>
                <w:p w:rsidR="00351BB1" w:rsidRPr="00351BB1" w:rsidRDefault="00351B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the flu</w:t>
                  </w:r>
                </w:p>
              </w:txbxContent>
            </v:textbox>
          </v:oval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4" style="position:absolute;margin-left:93.75pt;margin-top:28pt;width:52.5pt;height:31.5pt;z-index:251676672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36" style="position:absolute;margin-left:312.75pt;margin-top:16pt;width:52.5pt;height:31.5pt;z-index:251668480"/>
        </w:pict>
      </w:r>
      <w:r w:rsidR="00BC7232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Task: Give </w:t>
      </w:r>
      <w:r w:rsidR="00436880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you ideas to the topic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, then share your ideas with the partner</w:t>
      </w:r>
      <w:r w:rsidR="00BC7232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:</w:t>
      </w:r>
    </w:p>
    <w:p w:rsidR="00436880" w:rsidRDefault="00436880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326.25pt;margin-top:19.7pt;width:13.5pt;height:24.75pt;flip:x y;z-index:251684864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1" type="#_x0000_t32" style="position:absolute;margin-left:278.25pt;margin-top:25.7pt;width:13.5pt;height:24.75pt;flip:x y;z-index:251683840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3" style="position:absolute;margin-left:150pt;margin-top:18.95pt;width:52.5pt;height:31.5pt;z-index:251675648">
            <v:textbox>
              <w:txbxContent>
                <w:p w:rsidR="00351BB1" w:rsidRPr="00351BB1" w:rsidRDefault="00351B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thief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37" style="position:absolute;margin-left:384pt;margin-top:12.95pt;width:52.5pt;height:31.5pt;z-index:251669504"/>
        </w:pict>
      </w:r>
    </w:p>
    <w:p w:rsidR="00436880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6" type="#_x0000_t32" style="position:absolute;margin-left:80.25pt;margin-top:24.25pt;width:17.25pt;height:4.45pt;flip:x y;z-index:251698176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5" type="#_x0000_t32" style="position:absolute;margin-left:120.75pt;margin-top:6.2pt;width:3.75pt;height:18.05pt;flip:x y;z-index:251697152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4" type="#_x0000_t32" style="position:absolute;margin-left:153.75pt;margin-top:21.95pt;width:10.5pt;height:6.75pt;flip:y;z-index:251696128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3" type="#_x0000_t32" style="position:absolute;margin-left:361.5pt;margin-top:12.2pt;width:28.5pt;height:21.75pt;flip:y;z-index:251685888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5" style="position:absolute;margin-left:35.25pt;margin-top:2.45pt;width:52.5pt;height:31.5pt;z-index:251677696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29" style="position:absolute;margin-left:74.25pt;margin-top:24.25pt;width:101.25pt;height:60pt;z-index:251661312">
            <v:textbox>
              <w:txbxContent>
                <w:p w:rsidR="00436880" w:rsidRPr="00436880" w:rsidRDefault="00436880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436880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Crime</w:t>
                  </w:r>
                </w:p>
              </w:txbxContent>
            </v:textbox>
          </v:oval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27" style="position:absolute;margin-left:258.75pt;margin-top:15.95pt;width:106.5pt;height:61.5pt;z-index:251659264">
            <v:textbox>
              <w:txbxContent>
                <w:p w:rsidR="00436880" w:rsidRPr="00436880" w:rsidRDefault="00436880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436880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Illnesses</w:t>
                  </w:r>
                </w:p>
              </w:txbxContent>
            </v:textbox>
          </v:oval>
        </w:pict>
      </w:r>
    </w:p>
    <w:p w:rsidR="00BC7232" w:rsidRDefault="00436880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4" type="#_x0000_t32" style="position:absolute;margin-left:365.25pt;margin-top:24.25pt;width:24.75pt;height:5.2pt;z-index:251686912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6" style="position:absolute;margin-left:9.75pt;margin-top:24.25pt;width:52.5pt;height:31.5pt;z-index:251678720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38" style="position:absolute;margin-left:390pt;margin-top:10.7pt;width:52.5pt;height:31.5pt;z-index:251670528"/>
        </w:pict>
      </w:r>
    </w:p>
    <w:p w:rsidR="00000000" w:rsidRPr="00436880" w:rsidRDefault="00351BB1" w:rsidP="00436880">
      <w:pPr>
        <w:ind w:left="720"/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7" type="#_x0000_t32" style="position:absolute;left:0;text-align:left;margin-left:57pt;margin-top:13.7pt;width:30.75pt;height:6.75pt;flip:x;z-index:251699200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31" type="#_x0000_t32" style="position:absolute;left:0;text-align:left;margin-left:246pt;margin-top:9.25pt;width:27.75pt;height:18pt;flip:y;z-index:251663360" o:connectortype="straight">
            <v:stroke endarrow="block"/>
          </v:shape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32" type="#_x0000_t32" style="position:absolute;left:0;text-align:left;margin-left:164.25pt;margin-top:13.7pt;width:25.5pt;height:13.55pt;flip:x y;z-index:251664384" o:connectortype="straight">
            <v:stroke endarrow="block"/>
          </v:shape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26" style="position:absolute;left:0;text-align:left;margin-left:157.5pt;margin-top:27.25pt;width:120.75pt;height:68.05pt;z-index:251658240">
            <v:textbox>
              <w:txbxContent>
                <w:p w:rsidR="00436880" w:rsidRPr="00436880" w:rsidRDefault="00436880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 w:rsidRPr="00436880"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Danger</w:t>
                  </w:r>
                </w:p>
              </w:txbxContent>
            </v:textbox>
          </v:oval>
        </w:pict>
      </w:r>
      <w:r w:rsidR="00436880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                                              </w:t>
      </w:r>
    </w:p>
    <w:p w:rsidR="00BC7232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39" style="position:absolute;margin-left:384pt;margin-top:8.2pt;width:63.75pt;height:48.2pt;z-index:251671552">
            <v:textbox>
              <w:txbxContent>
                <w:p w:rsidR="00351BB1" w:rsidRPr="00351BB1" w:rsidRDefault="00351B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broken arm</w:t>
                  </w:r>
                </w:p>
              </w:txbxContent>
            </v:textbox>
          </v:oval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7" style="position:absolute;margin-left:93.75pt;margin-top:24.9pt;width:52.5pt;height:31.5pt;z-index:251679744">
            <v:textbox>
              <w:txbxContent>
                <w:p w:rsidR="00351BB1" w:rsidRPr="00351BB1" w:rsidRDefault="00351BB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flood</w:t>
                  </w:r>
                </w:p>
              </w:txbxContent>
            </v:textbox>
          </v:oval>
        </w:pict>
      </w:r>
    </w:p>
    <w:p w:rsidR="00436880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9" type="#_x0000_t32" style="position:absolute;margin-left:129pt;margin-top:22.65pt;width:12pt;height:22.5pt;flip:x y;z-index:251692032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5" type="#_x0000_t32" style="position:absolute;margin-left:384pt;margin-top:16.5pt;width:6pt;height:11.4pt;flip:y;z-index:251687936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8" style="position:absolute;margin-left:27.75pt;margin-top:6.75pt;width:52.5pt;height:31.5pt;z-index:251680768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0" style="position:absolute;margin-left:425.25pt;margin-top:22.65pt;width:52.5pt;height:31.5pt;z-index:251672576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33" type="#_x0000_t32" style="position:absolute;margin-left:150pt;margin-top:27.9pt;width:30pt;height:21pt;flip:x;z-index:251665408" o:connectortype="straight">
            <v:stroke endarrow="block"/>
          </v:shape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34" type="#_x0000_t32" style="position:absolute;margin-left:264pt;margin-top:27.9pt;width:26.25pt;height:17.25pt;z-index:251666432" o:connectortype="straight">
            <v:stroke endarrow="block"/>
          </v:shape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28" style="position:absolute;margin-left:290.25pt;margin-top:16.5pt;width:107.25pt;height:68.05pt;z-index:251660288">
            <v:textbox>
              <w:txbxContent>
                <w:p w:rsidR="00436880" w:rsidRPr="00436880" w:rsidRDefault="00436880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436880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Injuries</w:t>
                  </w:r>
                </w:p>
              </w:txbxContent>
            </v:textbox>
          </v:oval>
        </w:pict>
      </w:r>
    </w:p>
    <w:p w:rsidR="00436880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0" type="#_x0000_t32" style="position:absolute;margin-left:68.25pt;margin-top:4.7pt;width:25.5pt;height:5.05pt;flip:x y;z-index:251693056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6" type="#_x0000_t32" style="position:absolute;margin-left:397.5pt;margin-top:16.65pt;width:27.75pt;height:9pt;flip:y;z-index:251688960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30" style="position:absolute;margin-left:57pt;margin-top:9.75pt;width:107.25pt;height:1in;z-index:251662336">
            <v:textbox>
              <w:txbxContent>
                <w:p w:rsidR="00436880" w:rsidRPr="00436880" w:rsidRDefault="00436880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</w:pPr>
                  <w:r w:rsidRPr="00436880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Disasters</w:t>
                  </w:r>
                </w:p>
              </w:txbxContent>
            </v:textbox>
          </v:oval>
        </w:pict>
      </w:r>
    </w:p>
    <w:p w:rsidR="00436880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1" type="#_x0000_t32" style="position:absolute;margin-left:47.25pt;margin-top:21.9pt;width:9.75pt;height:0;flip:x;z-index:251694080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8" type="#_x0000_t32" style="position:absolute;margin-left:357pt;margin-top:27.55pt;width:4.5pt;height:17.6pt;z-index:251691008" o:connectortype="straight"/>
        </w:pict>
      </w: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57" type="#_x0000_t32" style="position:absolute;margin-left:390pt;margin-top:13.65pt;width:23.25pt;height:8.25pt;z-index:251689984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9" style="position:absolute;margin-left:-5.25pt;margin-top:6.15pt;width:52.5pt;height:31.5pt;z-index:251681792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1" style="position:absolute;margin-left:413.25pt;margin-top:13.65pt;width:52.5pt;height:31.5pt;z-index:251673600"/>
        </w:pict>
      </w:r>
    </w:p>
    <w:p w:rsidR="00436880" w:rsidRDefault="00351BB1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shape id="_x0000_s1062" type="#_x0000_t32" style="position:absolute;margin-left:74.25pt;margin-top:24.7pt;width:19.5pt;height:12.15pt;flip:x;z-index:251695104" o:connectortype="straight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50" style="position:absolute;margin-left:21.75pt;margin-top:24.7pt;width:52.5pt;height:31.5pt;z-index:251682816"/>
        </w:pict>
      </w:r>
      <w:r w:rsidR="00436880">
        <w:rPr>
          <w:rFonts w:ascii="Times New Roman" w:eastAsia="Times New Roman" w:hAnsi="Times New Roman" w:cs="Times New Roman"/>
          <w:bCs/>
          <w:noProof/>
          <w:color w:val="181818"/>
          <w:sz w:val="28"/>
          <w:szCs w:val="28"/>
        </w:rPr>
        <w:pict>
          <v:oval id="_x0000_s1042" style="position:absolute;margin-left:345pt;margin-top:16.6pt;width:52.5pt;height:31.5pt;z-index:251674624"/>
        </w:pict>
      </w:r>
    </w:p>
    <w:p w:rsidR="00436880" w:rsidRDefault="00436880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</w:p>
    <w:p w:rsidR="00BC7232" w:rsidRPr="00BC7232" w:rsidRDefault="00BC7232" w:rsidP="00801CE6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</w:p>
    <w:p w:rsidR="00801CE6" w:rsidRPr="00F947B5" w:rsidRDefault="00801CE6" w:rsidP="00801CE6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</w:pP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1.</w:t>
      </w:r>
      <w:r w:rsidR="00226DA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2</w:t>
      </w:r>
      <w:r w:rsidRPr="00BC723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. 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Учебник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Афанасьева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О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.,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Михеева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И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В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 "Spotlight 10". Module 1. Lesson 1a.</w:t>
      </w:r>
    </w:p>
    <w:p w:rsidR="00BA38D8" w:rsidRPr="00BA38D8" w:rsidRDefault="00BA38D8" w:rsidP="00801CE6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</w:pPr>
      <w:r w:rsidRPr="00F947B5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</w:rPr>
        <w:t>Прием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>: заполнение информационных таблиц.</w:t>
      </w:r>
    </w:p>
    <w:p w:rsidR="00C53768" w:rsidRDefault="00801CE6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Task: Fill in the table while you are reading the text:</w:t>
      </w:r>
    </w:p>
    <w:tbl>
      <w:tblPr>
        <w:tblStyle w:val="a3"/>
        <w:tblW w:w="5000" w:type="pct"/>
        <w:tblLook w:val="04A0"/>
      </w:tblPr>
      <w:tblGrid>
        <w:gridCol w:w="1637"/>
        <w:gridCol w:w="2366"/>
        <w:gridCol w:w="3340"/>
        <w:gridCol w:w="3339"/>
      </w:tblGrid>
      <w:tr w:rsidR="00335E5E" w:rsidTr="00335E5E">
        <w:tc>
          <w:tcPr>
            <w:tcW w:w="766" w:type="pct"/>
          </w:tcPr>
          <w:p w:rsid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107" w:type="pct"/>
          </w:tcPr>
          <w:p w:rsid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He/she prefers doing in his/her free time.</w:t>
            </w:r>
          </w:p>
        </w:tc>
        <w:tc>
          <w:tcPr>
            <w:tcW w:w="1563" w:type="pct"/>
          </w:tcPr>
          <w:p w:rsidR="00335E5E" w:rsidRDefault="00335E5E" w:rsidP="00801CE6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He/she hates(don't like) doing in his/her free time.</w:t>
            </w:r>
          </w:p>
        </w:tc>
        <w:tc>
          <w:tcPr>
            <w:tcW w:w="1563" w:type="pct"/>
          </w:tcPr>
          <w:p w:rsidR="00335E5E" w:rsidRDefault="00335E5E" w:rsidP="00801CE6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My thoughts (agree or disagree; do the same; your emotions, attitude)</w:t>
            </w:r>
          </w:p>
        </w:tc>
      </w:tr>
      <w:tr w:rsidR="00335E5E" w:rsidTr="00335E5E">
        <w:tc>
          <w:tcPr>
            <w:tcW w:w="766" w:type="pct"/>
          </w:tcPr>
          <w:p w:rsid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1107" w:type="pct"/>
          </w:tcPr>
          <w:p w:rsid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1563" w:type="pct"/>
          </w:tcPr>
          <w:p w:rsid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1563" w:type="pct"/>
          </w:tcPr>
          <w:p w:rsid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</w:tr>
    </w:tbl>
    <w:p w:rsidR="00801CE6" w:rsidRDefault="00801CE6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</w:p>
    <w:p w:rsidR="00335E5E" w:rsidRPr="00F947B5" w:rsidRDefault="00335E5E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</w:pP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1.</w:t>
      </w:r>
      <w:r w:rsidR="00226DA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3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Учебник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Афанасьева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О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.,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Михеева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И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В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 "Spotlight 10". Module 1. Culture Corner 1.</w:t>
      </w:r>
    </w:p>
    <w:p w:rsidR="00335E5E" w:rsidRPr="00335E5E" w:rsidRDefault="00335E5E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</w:pPr>
      <w:r w:rsidRPr="00F947B5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</w:rPr>
        <w:t>Прием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 xml:space="preserve"> "Таблица Знаем - Хотим узнать - Узнали"</w:t>
      </w:r>
    </w:p>
    <w:p w:rsidR="00335E5E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lastRenderedPageBreak/>
        <w:t>Task:</w:t>
      </w:r>
      <w:r w:rsidR="00335E5E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Answer the questions before and while reading the text:</w:t>
      </w:r>
    </w:p>
    <w:tbl>
      <w:tblPr>
        <w:tblStyle w:val="a3"/>
        <w:tblW w:w="5000" w:type="pct"/>
        <w:tblLook w:val="04A0"/>
      </w:tblPr>
      <w:tblGrid>
        <w:gridCol w:w="3562"/>
        <w:gridCol w:w="3561"/>
        <w:gridCol w:w="3559"/>
      </w:tblGrid>
      <w:tr w:rsidR="00335E5E" w:rsidRPr="00335E5E" w:rsidTr="00335E5E">
        <w:tc>
          <w:tcPr>
            <w:tcW w:w="1667" w:type="pct"/>
          </w:tcPr>
          <w:p w:rsidR="00335E5E" w:rsidRP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  <w:t>Что мне известно по данной теме?</w:t>
            </w:r>
          </w:p>
        </w:tc>
        <w:tc>
          <w:tcPr>
            <w:tcW w:w="1667" w:type="pct"/>
          </w:tcPr>
          <w:p w:rsidR="00335E5E" w:rsidRP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  <w:t>Что хочу узнать?</w:t>
            </w:r>
          </w:p>
        </w:tc>
        <w:tc>
          <w:tcPr>
            <w:tcW w:w="1666" w:type="pct"/>
          </w:tcPr>
          <w:p w:rsidR="00335E5E" w:rsidRP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  <w:t>Что нового я узнал из текста?</w:t>
            </w:r>
          </w:p>
        </w:tc>
      </w:tr>
      <w:tr w:rsidR="00335E5E" w:rsidRPr="00335E5E" w:rsidTr="00335E5E">
        <w:tc>
          <w:tcPr>
            <w:tcW w:w="1667" w:type="pct"/>
          </w:tcPr>
          <w:p w:rsidR="00335E5E" w:rsidRP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</w:pPr>
          </w:p>
        </w:tc>
        <w:tc>
          <w:tcPr>
            <w:tcW w:w="1667" w:type="pct"/>
          </w:tcPr>
          <w:p w:rsidR="00335E5E" w:rsidRP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</w:pPr>
          </w:p>
        </w:tc>
        <w:tc>
          <w:tcPr>
            <w:tcW w:w="1666" w:type="pct"/>
          </w:tcPr>
          <w:p w:rsidR="00335E5E" w:rsidRPr="00335E5E" w:rsidRDefault="00335E5E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</w:rPr>
            </w:pPr>
          </w:p>
        </w:tc>
      </w:tr>
    </w:tbl>
    <w:p w:rsidR="00335E5E" w:rsidRDefault="00335E5E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</w:pPr>
    </w:p>
    <w:p w:rsidR="00BA38D8" w:rsidRPr="00320305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1.</w:t>
      </w:r>
      <w:r w:rsidR="00226DA2" w:rsidRPr="00226DA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4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. Учебник Афанасьева О.А., Михеева И.В. "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Spotlight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10".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Module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2.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Lesson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 xml:space="preserve"> 2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a</w:t>
      </w:r>
      <w:r w:rsidR="0032030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.</w:t>
      </w:r>
    </w:p>
    <w:p w:rsidR="00BA38D8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 w:rsidRPr="00F947B5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</w:rPr>
        <w:t>Метод</w:t>
      </w:r>
      <w:r w:rsidR="00BA38D8"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 xml:space="preserve"> </w:t>
      </w:r>
      <w:r w:rsidR="00BA38D8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INSERT.</w:t>
      </w:r>
      <w:r w:rsidR="00BA38D8"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 xml:space="preserve"> </w:t>
      </w:r>
    </w:p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Task 1: While reading the text, put some marks where </w:t>
      </w:r>
    </w:p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˅ - you know this information;</w:t>
      </w:r>
    </w:p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̶  the opposite information you know/think/believe;</w:t>
      </w:r>
    </w:p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+ new information for you;</w:t>
      </w:r>
    </w:p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? you don't understand this information or want to learn more.</w:t>
      </w:r>
    </w:p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Task 2. After reading fill in the table:</w:t>
      </w:r>
    </w:p>
    <w:tbl>
      <w:tblPr>
        <w:tblStyle w:val="a3"/>
        <w:tblW w:w="5000" w:type="pct"/>
        <w:tblLook w:val="04A0"/>
      </w:tblPr>
      <w:tblGrid>
        <w:gridCol w:w="2670"/>
        <w:gridCol w:w="2670"/>
        <w:gridCol w:w="2671"/>
        <w:gridCol w:w="2671"/>
      </w:tblGrid>
      <w:tr w:rsidR="00BA38D8" w:rsidTr="00BA38D8">
        <w:tc>
          <w:tcPr>
            <w:tcW w:w="1250" w:type="pct"/>
          </w:tcPr>
          <w:p w:rsidR="00BA38D8" w:rsidRDefault="00BA38D8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˅ I have already known it</w:t>
            </w:r>
          </w:p>
        </w:tc>
        <w:tc>
          <w:tcPr>
            <w:tcW w:w="1250" w:type="pct"/>
          </w:tcPr>
          <w:p w:rsidR="00BA38D8" w:rsidRDefault="0032030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̶ It was surprising for me</w:t>
            </w:r>
          </w:p>
        </w:tc>
        <w:tc>
          <w:tcPr>
            <w:tcW w:w="1250" w:type="pct"/>
          </w:tcPr>
          <w:p w:rsidR="00BA38D8" w:rsidRDefault="0032030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+ It was new</w:t>
            </w:r>
          </w:p>
        </w:tc>
        <w:tc>
          <w:tcPr>
            <w:tcW w:w="1250" w:type="pct"/>
          </w:tcPr>
          <w:p w:rsidR="00BA38D8" w:rsidRDefault="0032030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? I want to get more information</w:t>
            </w:r>
          </w:p>
        </w:tc>
      </w:tr>
      <w:tr w:rsidR="00BA38D8" w:rsidTr="00BA38D8">
        <w:tc>
          <w:tcPr>
            <w:tcW w:w="1250" w:type="pct"/>
          </w:tcPr>
          <w:p w:rsidR="00BA38D8" w:rsidRDefault="00BA38D8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1250" w:type="pct"/>
          </w:tcPr>
          <w:p w:rsidR="00BA38D8" w:rsidRDefault="00BA38D8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1250" w:type="pct"/>
          </w:tcPr>
          <w:p w:rsidR="00BA38D8" w:rsidRDefault="00BA38D8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  <w:tc>
          <w:tcPr>
            <w:tcW w:w="1250" w:type="pct"/>
          </w:tcPr>
          <w:p w:rsidR="00BA38D8" w:rsidRDefault="00BA38D8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</w:tr>
    </w:tbl>
    <w:p w:rsidR="00BA38D8" w:rsidRDefault="00BA38D8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</w:p>
    <w:p w:rsidR="00BA38D8" w:rsidRPr="00F947B5" w:rsidRDefault="00BA38D8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1.</w:t>
      </w:r>
      <w:r w:rsidR="00226DA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5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 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Учебник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Афанасьева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О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., 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Михеева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И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В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 "Spotlight 11". Module 2. Lesson 2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="00F947B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, Ex.2</w:t>
      </w:r>
      <w:r w:rsidR="00320305"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</w:p>
    <w:p w:rsidR="00320305" w:rsidRP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 w:rsidRPr="00F947B5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</w:rPr>
        <w:t>Стратегия</w:t>
      </w:r>
      <w:r w:rsidRPr="0032030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>ИДЕАЛ</w:t>
      </w:r>
      <w:r w:rsidRPr="0032030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.</w:t>
      </w:r>
    </w:p>
    <w:p w:rsid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I - Identify a problem.</w:t>
      </w:r>
    </w:p>
    <w:p w:rsid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D - Debate a problem.</w:t>
      </w:r>
    </w:p>
    <w:p w:rsid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E - Essential solutions.</w:t>
      </w:r>
    </w:p>
    <w:p w:rsid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A - Activity.</w:t>
      </w:r>
    </w:p>
    <w:p w:rsid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L - logical solutions.</w:t>
      </w:r>
    </w:p>
    <w:p w:rsidR="00320305" w:rsidRDefault="0032030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Task:</w:t>
      </w:r>
      <w:r w:rsidR="00F947B5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Answer the questions:1. What is the main problem?</w:t>
      </w:r>
    </w:p>
    <w:p w:rsidR="00F947B5" w:rsidRDefault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2. What important information have you found?</w:t>
      </w:r>
    </w:p>
    <w:p w:rsidR="00F947B5" w:rsidRDefault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3. What do you know else about this problem?</w:t>
      </w:r>
    </w:p>
    <w:p w:rsidR="00F947B5" w:rsidRDefault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4. Find 3 main solutions of the problem.</w:t>
      </w:r>
    </w:p>
    <w:p w:rsidR="00F947B5" w:rsidRDefault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lastRenderedPageBreak/>
        <w:t>5. What is the most suitable solution? Why?</w:t>
      </w:r>
    </w:p>
    <w:p w:rsidR="00444D57" w:rsidRDefault="00444D57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</w:p>
    <w:p w:rsidR="00F947B5" w:rsidRPr="00444D57" w:rsidRDefault="00F947B5" w:rsidP="00F947B5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1.</w:t>
      </w:r>
      <w:r w:rsidR="00226DA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6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Учебник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Афанасьева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О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.,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Михеева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И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В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 "Spotlight 11". Module 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1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 Lesson</w:t>
      </w:r>
      <w:r w:rsidRPr="00444D57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Pr="00444D57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</w:p>
    <w:p w:rsidR="00F947B5" w:rsidRPr="00444D57" w:rsidRDefault="00F947B5" w:rsidP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</w:rPr>
        <w:t>Прием</w:t>
      </w:r>
      <w:r w:rsidRPr="00444D5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</w:t>
      </w:r>
      <w:r w:rsidRPr="00444D57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  <w:lang w:val="en-US"/>
        </w:rPr>
        <w:t>"</w:t>
      </w:r>
      <w:proofErr w:type="spellStart"/>
      <w:r w:rsidRPr="00F947B5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</w:rPr>
        <w:t>Синквейн</w:t>
      </w:r>
      <w:proofErr w:type="spellEnd"/>
      <w:r w:rsidRPr="00444D57">
        <w:rPr>
          <w:rFonts w:ascii="Times New Roman" w:eastAsia="Times New Roman" w:hAnsi="Times New Roman" w:cs="Times New Roman"/>
          <w:bCs/>
          <w:color w:val="181818"/>
          <w:sz w:val="28"/>
          <w:szCs w:val="28"/>
          <w:u w:val="single"/>
          <w:lang w:val="en-US"/>
        </w:rPr>
        <w:t>"</w:t>
      </w:r>
    </w:p>
    <w:p w:rsidR="00062D3E" w:rsidRPr="00062D3E" w:rsidRDefault="00F947B5" w:rsidP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Task:</w:t>
      </w:r>
      <w:r w:rsidR="00062D3E" w:rsidRPr="00444D5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</w:t>
      </w:r>
      <w:r w:rsidR="00444D5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Fill in:</w:t>
      </w:r>
    </w:p>
    <w:tbl>
      <w:tblPr>
        <w:tblStyle w:val="a3"/>
        <w:tblW w:w="0" w:type="auto"/>
        <w:tblLook w:val="04A0"/>
      </w:tblPr>
      <w:tblGrid>
        <w:gridCol w:w="1608"/>
        <w:gridCol w:w="1741"/>
      </w:tblGrid>
      <w:tr w:rsidR="00062D3E" w:rsidRPr="00444D57" w:rsidTr="00062D3E">
        <w:tc>
          <w:tcPr>
            <w:tcW w:w="0" w:type="auto"/>
          </w:tcPr>
          <w:p w:rsidR="00062D3E" w:rsidRPr="00444D57" w:rsidRDefault="00444D57" w:rsidP="00F947B5">
            <w:pPr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</w:pPr>
            <w:r w:rsidRPr="00444D57"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  <w:t>Topic</w:t>
            </w:r>
          </w:p>
        </w:tc>
        <w:tc>
          <w:tcPr>
            <w:tcW w:w="0" w:type="auto"/>
          </w:tcPr>
          <w:p w:rsidR="00062D3E" w:rsidRPr="00444D57" w:rsidRDefault="00444D57" w:rsidP="00F947B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  <w:t>Relationships</w:t>
            </w:r>
          </w:p>
        </w:tc>
      </w:tr>
      <w:tr w:rsidR="00062D3E" w:rsidRPr="00444D57" w:rsidTr="00062D3E">
        <w:tc>
          <w:tcPr>
            <w:tcW w:w="0" w:type="auto"/>
          </w:tcPr>
          <w:p w:rsidR="00062D3E" w:rsidRPr="00444D57" w:rsidRDefault="00444D57" w:rsidP="00F947B5">
            <w:pPr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</w:pPr>
            <w:r w:rsidRPr="00444D57"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  <w:t>2 adjectives</w:t>
            </w:r>
          </w:p>
        </w:tc>
        <w:tc>
          <w:tcPr>
            <w:tcW w:w="0" w:type="auto"/>
          </w:tcPr>
          <w:p w:rsidR="00062D3E" w:rsidRPr="00444D57" w:rsidRDefault="00062D3E" w:rsidP="00F947B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</w:tr>
      <w:tr w:rsidR="00062D3E" w:rsidRPr="00444D57" w:rsidTr="00062D3E">
        <w:tc>
          <w:tcPr>
            <w:tcW w:w="0" w:type="auto"/>
          </w:tcPr>
          <w:p w:rsidR="00062D3E" w:rsidRPr="00444D57" w:rsidRDefault="00444D57" w:rsidP="00F947B5">
            <w:pPr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</w:pPr>
            <w:r w:rsidRPr="00444D57"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  <w:t>3 verbs</w:t>
            </w:r>
          </w:p>
        </w:tc>
        <w:tc>
          <w:tcPr>
            <w:tcW w:w="0" w:type="auto"/>
          </w:tcPr>
          <w:p w:rsidR="00062D3E" w:rsidRPr="00444D57" w:rsidRDefault="00062D3E" w:rsidP="00F947B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</w:tr>
      <w:tr w:rsidR="00062D3E" w:rsidRPr="00444D57" w:rsidTr="00062D3E">
        <w:tc>
          <w:tcPr>
            <w:tcW w:w="0" w:type="auto"/>
          </w:tcPr>
          <w:p w:rsidR="00062D3E" w:rsidRPr="00444D57" w:rsidRDefault="00444D57" w:rsidP="00F947B5">
            <w:pPr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</w:pPr>
            <w:r w:rsidRPr="00444D57"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  <w:t>a sentence</w:t>
            </w:r>
          </w:p>
        </w:tc>
        <w:tc>
          <w:tcPr>
            <w:tcW w:w="0" w:type="auto"/>
          </w:tcPr>
          <w:p w:rsidR="00062D3E" w:rsidRPr="00444D57" w:rsidRDefault="00062D3E" w:rsidP="00F947B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</w:tr>
      <w:tr w:rsidR="00062D3E" w:rsidRPr="00444D57" w:rsidTr="00062D3E">
        <w:tc>
          <w:tcPr>
            <w:tcW w:w="0" w:type="auto"/>
          </w:tcPr>
          <w:p w:rsidR="00062D3E" w:rsidRPr="00444D57" w:rsidRDefault="00444D57" w:rsidP="00F947B5">
            <w:pPr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</w:pPr>
            <w:r w:rsidRPr="00444D57">
              <w:rPr>
                <w:rFonts w:ascii="Times New Roman" w:eastAsia="Times New Roman" w:hAnsi="Times New Roman" w:cs="Times New Roman"/>
                <w:b/>
                <w:bCs/>
                <w:color w:val="181818"/>
                <w:sz w:val="28"/>
                <w:szCs w:val="28"/>
                <w:lang w:val="en-US"/>
              </w:rPr>
              <w:t>synonym</w:t>
            </w:r>
          </w:p>
        </w:tc>
        <w:tc>
          <w:tcPr>
            <w:tcW w:w="0" w:type="auto"/>
          </w:tcPr>
          <w:p w:rsidR="00062D3E" w:rsidRPr="00444D57" w:rsidRDefault="00062D3E" w:rsidP="00F947B5">
            <w:pPr>
              <w:rPr>
                <w:rFonts w:ascii="Times New Roman" w:eastAsia="Times New Roman" w:hAnsi="Times New Roman" w:cs="Times New Roman"/>
                <w:bCs/>
                <w:color w:val="181818"/>
                <w:sz w:val="28"/>
                <w:szCs w:val="28"/>
                <w:lang w:val="en-US"/>
              </w:rPr>
            </w:pPr>
          </w:p>
        </w:tc>
      </w:tr>
    </w:tbl>
    <w:p w:rsidR="00F947B5" w:rsidRDefault="00F947B5" w:rsidP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</w:p>
    <w:p w:rsidR="00F947B5" w:rsidRDefault="00444D57" w:rsidP="00F947B5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1.</w:t>
      </w:r>
      <w:r w:rsidR="00226DA2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Учебник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Афанасьева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О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.,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Михеева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 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И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</w:rPr>
        <w:t>В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 xml:space="preserve">. "Spotlight 11". Module 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3</w:t>
      </w:r>
      <w:r w:rsidRPr="00F947B5"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. Lesson</w:t>
      </w:r>
      <w: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  <w:t>3d, Ex.3.</w:t>
      </w:r>
    </w:p>
    <w:p w:rsidR="00444D57" w:rsidRPr="00444D57" w:rsidRDefault="00444D57" w:rsidP="00F947B5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  <w:r>
        <w:rPr>
          <w:rStyle w:val="c7"/>
          <w:color w:val="000000"/>
          <w:sz w:val="28"/>
          <w:szCs w:val="28"/>
        </w:rPr>
        <w:t>П</w:t>
      </w:r>
      <w:r w:rsidRPr="00D13DD7">
        <w:rPr>
          <w:rStyle w:val="c7"/>
          <w:color w:val="000000"/>
          <w:sz w:val="28"/>
          <w:szCs w:val="28"/>
        </w:rPr>
        <w:t>рием</w:t>
      </w:r>
      <w:r w:rsidRPr="00444D57">
        <w:rPr>
          <w:rStyle w:val="c7"/>
          <w:color w:val="000000"/>
          <w:sz w:val="28"/>
          <w:szCs w:val="28"/>
          <w:lang w:val="en-US"/>
        </w:rPr>
        <w:t xml:space="preserve"> </w:t>
      </w:r>
      <w:r w:rsidRPr="00444D57">
        <w:rPr>
          <w:b/>
          <w:bCs/>
          <w:color w:val="000000"/>
          <w:sz w:val="28"/>
          <w:szCs w:val="28"/>
          <w:shd w:val="clear" w:color="auto" w:fill="FFFFFF"/>
          <w:lang w:val="en-US"/>
        </w:rPr>
        <w:t>«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</w:rPr>
        <w:t>Тонкие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» 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</w:rPr>
        <w:t>и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«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</w:rPr>
        <w:t>толстые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» </w:t>
      </w:r>
      <w:r w:rsidRPr="00444D57">
        <w:rPr>
          <w:bCs/>
          <w:color w:val="000000"/>
          <w:sz w:val="28"/>
          <w:szCs w:val="28"/>
          <w:u w:val="single"/>
          <w:shd w:val="clear" w:color="auto" w:fill="FFFFFF"/>
        </w:rPr>
        <w:t>вопросы</w:t>
      </w:r>
      <w:r w:rsidRPr="00444D57">
        <w:rPr>
          <w:bCs/>
          <w:color w:val="000000"/>
          <w:sz w:val="28"/>
          <w:szCs w:val="28"/>
          <w:shd w:val="clear" w:color="auto" w:fill="FFFFFF"/>
          <w:lang w:val="en-US"/>
        </w:rPr>
        <w:t>"</w:t>
      </w:r>
      <w:r w:rsidRPr="00444D57">
        <w:rPr>
          <w:b/>
          <w:bCs/>
          <w:color w:val="000000"/>
          <w:sz w:val="28"/>
          <w:szCs w:val="28"/>
          <w:shd w:val="clear" w:color="auto" w:fill="FFFFFF"/>
          <w:lang w:val="en-US"/>
        </w:rPr>
        <w:t>.</w:t>
      </w:r>
    </w:p>
    <w:p w:rsidR="00444D57" w:rsidRPr="00444D57" w:rsidRDefault="00444D57" w:rsidP="00F947B5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Task:</w:t>
      </w:r>
      <w:r w:rsidRPr="00444D57"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 xml:space="preserve">Read the text and answer the </w:t>
      </w:r>
      <w:proofErr w:type="spellStart"/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questios</w:t>
      </w:r>
      <w:proofErr w:type="spellEnd"/>
      <w: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3936"/>
        <w:gridCol w:w="6520"/>
      </w:tblGrid>
      <w:tr w:rsidR="00444D57" w:rsidRPr="00D13DD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Thin questions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Thick questions</w:t>
            </w:r>
          </w:p>
        </w:tc>
      </w:tr>
      <w:tr w:rsidR="00444D57" w:rsidRPr="00D13DD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Who....?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Why....?</w:t>
            </w:r>
          </w:p>
        </w:tc>
      </w:tr>
      <w:tr w:rsidR="00444D57" w:rsidRPr="00D13DD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What.....?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What do you think.....?</w:t>
            </w:r>
          </w:p>
        </w:tc>
      </w:tr>
      <w:tr w:rsidR="00444D57" w:rsidRPr="00444D5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When....?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What is the most important idea of the story?</w:t>
            </w:r>
          </w:p>
        </w:tc>
      </w:tr>
      <w:tr w:rsidR="00444D57" w:rsidRPr="00D13DD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Where....?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What is the difference....?</w:t>
            </w:r>
          </w:p>
        </w:tc>
      </w:tr>
      <w:tr w:rsidR="00444D57" w:rsidRPr="00444D5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Are you agree that....?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If you were.....would you....?</w:t>
            </w:r>
          </w:p>
        </w:tc>
      </w:tr>
      <w:tr w:rsidR="00444D57" w:rsidRPr="00D13DD7" w:rsidTr="00FC4E6B">
        <w:tc>
          <w:tcPr>
            <w:tcW w:w="3936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etc.</w:t>
            </w:r>
          </w:p>
        </w:tc>
        <w:tc>
          <w:tcPr>
            <w:tcW w:w="6520" w:type="dxa"/>
          </w:tcPr>
          <w:p w:rsidR="00444D57" w:rsidRPr="00D13DD7" w:rsidRDefault="00444D57" w:rsidP="00FC4E6B">
            <w:pPr>
              <w:pStyle w:val="c0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D13DD7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etc.</w:t>
            </w:r>
          </w:p>
        </w:tc>
      </w:tr>
    </w:tbl>
    <w:p w:rsidR="00F947B5" w:rsidRPr="00444D57" w:rsidRDefault="00F947B5" w:rsidP="00F947B5">
      <w:pPr>
        <w:rPr>
          <w:rFonts w:ascii="Times New Roman" w:eastAsia="Times New Roman" w:hAnsi="Times New Roman" w:cs="Times New Roman"/>
          <w:bCs/>
          <w:i/>
          <w:color w:val="181818"/>
          <w:sz w:val="28"/>
          <w:szCs w:val="28"/>
          <w:lang w:val="en-US"/>
        </w:rPr>
      </w:pPr>
    </w:p>
    <w:p w:rsidR="00F947B5" w:rsidRPr="00320305" w:rsidRDefault="00F947B5">
      <w:pPr>
        <w:rPr>
          <w:rFonts w:ascii="Times New Roman" w:eastAsia="Times New Roman" w:hAnsi="Times New Roman" w:cs="Times New Roman"/>
          <w:bCs/>
          <w:color w:val="181818"/>
          <w:sz w:val="28"/>
          <w:szCs w:val="28"/>
          <w:lang w:val="en-US"/>
        </w:rPr>
      </w:pPr>
    </w:p>
    <w:sectPr w:rsidR="00F947B5" w:rsidRPr="00320305" w:rsidSect="00801C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60AC1"/>
    <w:multiLevelType w:val="hybridMultilevel"/>
    <w:tmpl w:val="70782568"/>
    <w:lvl w:ilvl="0" w:tplc="8F52E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B4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4E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B04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403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CC30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80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8A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C6C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/>
  <w:rsids>
    <w:rsidRoot w:val="00C53768"/>
    <w:rsid w:val="00062D3E"/>
    <w:rsid w:val="00226DA2"/>
    <w:rsid w:val="00320305"/>
    <w:rsid w:val="00335E5E"/>
    <w:rsid w:val="00351BB1"/>
    <w:rsid w:val="00436880"/>
    <w:rsid w:val="00444D57"/>
    <w:rsid w:val="00782114"/>
    <w:rsid w:val="00801CE6"/>
    <w:rsid w:val="00BA38D8"/>
    <w:rsid w:val="00BC7232"/>
    <w:rsid w:val="00C53768"/>
    <w:rsid w:val="00D21A0F"/>
    <w:rsid w:val="00E940E6"/>
    <w:rsid w:val="00F94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51"/>
        <o:r id="V:Rule11" type="connector" idref="#_x0000_s1052"/>
        <o:r id="V:Rule13" type="connector" idref="#_x0000_s1053"/>
        <o:r id="V:Rule15" type="connector" idref="#_x0000_s1054"/>
        <o:r id="V:Rule17" type="connector" idref="#_x0000_s1055"/>
        <o:r id="V:Rule19" type="connector" idref="#_x0000_s1056"/>
        <o:r id="V:Rule21" type="connector" idref="#_x0000_s1057"/>
        <o:r id="V:Rule23" type="connector" idref="#_x0000_s1058"/>
        <o:r id="V:Rule25" type="connector" idref="#_x0000_s1059"/>
        <o:r id="V:Rule27" type="connector" idref="#_x0000_s1060"/>
        <o:r id="V:Rule29" type="connector" idref="#_x0000_s1061"/>
        <o:r id="V:Rule31" type="connector" idref="#_x0000_s1062"/>
        <o:r id="V:Rule35" type="connector" idref="#_x0000_s1064"/>
        <o:r id="V:Rule37" type="connector" idref="#_x0000_s1065"/>
        <o:r id="V:Rule39" type="connector" idref="#_x0000_s1066"/>
        <o:r id="V:Rule41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768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C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7">
    <w:name w:val="c7"/>
    <w:basedOn w:val="a0"/>
    <w:rsid w:val="00444D57"/>
  </w:style>
  <w:style w:type="paragraph" w:customStyle="1" w:styleId="c0">
    <w:name w:val="c0"/>
    <w:basedOn w:val="a"/>
    <w:rsid w:val="00444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7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723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2023-03-31T17:35:00Z</dcterms:created>
  <dcterms:modified xsi:type="dcterms:W3CDTF">2023-04-01T07:45:00Z</dcterms:modified>
</cp:coreProperties>
</file>