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87008" w14:textId="77777777" w:rsidR="00C91107" w:rsidRDefault="00000000">
      <w:pPr>
        <w:spacing w:before="600" w:after="150"/>
        <w:jc w:val="center"/>
      </w:pPr>
      <w:r>
        <w:rPr>
          <w:b/>
          <w:bCs/>
          <w:color w:val="1F3864"/>
          <w:sz w:val="38"/>
          <w:szCs w:val="38"/>
        </w:rPr>
        <w:t>HANDS-ON EXERCISE</w:t>
      </w:r>
    </w:p>
    <w:p w14:paraId="692EA9C9" w14:textId="77777777" w:rsidR="00C91107" w:rsidRDefault="00000000">
      <w:pPr>
        <w:spacing w:after="300"/>
        <w:jc w:val="center"/>
      </w:pPr>
      <w:r>
        <w:rPr>
          <w:b/>
          <w:bCs/>
          <w:color w:val="2E8B8B"/>
          <w:sz w:val="26"/>
          <w:szCs w:val="26"/>
        </w:rPr>
        <w:t>Claims Copilot</w:t>
      </w:r>
    </w:p>
    <w:p w14:paraId="3E347DC7" w14:textId="77777777" w:rsidR="00C91107" w:rsidRDefault="00000000">
      <w:pPr>
        <w:spacing w:after="300"/>
        <w:jc w:val="center"/>
      </w:pPr>
      <w:r>
        <w:rPr>
          <w:b/>
          <w:bCs/>
          <w:color w:val="B08D57"/>
          <w:sz w:val="22"/>
          <w:szCs w:val="22"/>
        </w:rPr>
        <w:t>India — Batch 1 — Claims Operations &amp; Settlement</w:t>
      </w:r>
    </w:p>
    <w:p w14:paraId="7ECA1B7F" w14:textId="77777777" w:rsidR="00C91107" w:rsidRDefault="00000000">
      <w:pPr>
        <w:spacing w:after="500"/>
        <w:jc w:val="center"/>
      </w:pPr>
      <w:r>
        <w:rPr>
          <w:i/>
          <w:iCs/>
          <w:color w:val="555555"/>
          <w:sz w:val="20"/>
          <w:szCs w:val="20"/>
        </w:rPr>
        <w:t>Week 2 · Day 3 · Self-Paced Lab, Step by Step · Prepared by Rajesh Pasham</w:t>
      </w:r>
    </w:p>
    <w:p w14:paraId="2A8DE008" w14:textId="77777777" w:rsidR="00C91107" w:rsidRDefault="00000000">
      <w:pPr>
        <w:pStyle w:val="Heading1"/>
        <w:pBdr>
          <w:bottom w:val="single" w:sz="6" w:space="4" w:color="1F3864"/>
        </w:pBdr>
        <w:spacing w:before="420" w:after="200"/>
      </w:pPr>
      <w:r>
        <w:rPr>
          <w:b/>
          <w:bCs/>
          <w:color w:val="1F3864"/>
          <w:sz w:val="30"/>
          <w:szCs w:val="30"/>
        </w:rPr>
        <w:t>Before You Begin</w:t>
      </w:r>
    </w:p>
    <w:p w14:paraId="1FD8675A" w14:textId="59E776DD" w:rsidR="00C91107" w:rsidRDefault="00000000">
      <w:pPr>
        <w:spacing w:after="130"/>
      </w:pPr>
      <w:r>
        <w:t>This lab builds your Claims Copilot — the first AI capability in this program, built on top of the Claims Operations Ontology your batch built and secured in Week 1. You will use AIP Logic, no-code tool. Every click is spelled out below — if you've never opened AIP Logic before, this document alone is enough to get you to a published, working Copilot.</w:t>
      </w:r>
    </w:p>
    <w:p w14:paraId="4C01B65F" w14:textId="77777777" w:rsidR="00C91107" w:rsidRDefault="00000000">
      <w:pPr>
        <w:spacing w:after="130"/>
      </w:pPr>
      <w:r>
        <w:t>This is a self-paced lab: no live trainer assistance, working entirely on your own individual Palantir Developer Tier account.</w:t>
      </w:r>
    </w:p>
    <w:p w14:paraId="78BE29B5" w14:textId="77777777" w:rsidR="00C91107" w:rsidRDefault="00000000">
      <w:pPr>
        <w:spacing w:before="140" w:after="60"/>
      </w:pPr>
      <w:r>
        <w:rPr>
          <w:b/>
          <w:bCs/>
          <w:color w:val="333333"/>
        </w:rPr>
        <w:t>How Long This Takes</w:t>
      </w:r>
    </w:p>
    <w:p w14:paraId="325304BC" w14:textId="6D96585C" w:rsidR="00C91107" w:rsidRDefault="00000000">
      <w:pPr>
        <w:spacing w:after="130"/>
      </w:pPr>
      <w:r>
        <w:t>Budget 3–4 hours. This lab implements all twelve requirements from the Practical Lab specification, plus testing and publishing — including a dedicated fix for the most common publish error, described in Part 9.</w:t>
      </w:r>
    </w:p>
    <w:p w14:paraId="35E95D11" w14:textId="77777777" w:rsidR="00C91107" w:rsidRDefault="00000000">
      <w:pPr>
        <w:spacing w:before="140" w:after="60"/>
      </w:pPr>
      <w:r>
        <w:rPr>
          <w:b/>
          <w:bCs/>
          <w:color w:val="333333"/>
        </w:rPr>
        <w:t>What You Need Before Starting</w:t>
      </w:r>
    </w:p>
    <w:p w14:paraId="54A41490" w14:textId="77777777" w:rsidR="00C91107" w:rsidRDefault="00000000">
      <w:pPr>
        <w:pStyle w:val="ListParagraph"/>
        <w:numPr>
          <w:ilvl w:val="0"/>
          <w:numId w:val="2"/>
        </w:numPr>
        <w:spacing w:after="60"/>
      </w:pPr>
      <w:r>
        <w:t>Your individual Palantir Developer Tier account, with your Week 1 Claims Operations Ontology already built and secured (Policyholder, Insurance Policy, Claim, Claim Document, Payment, Adjuster, Investigation, plus the High-Value Claim Marking)</w:t>
      </w:r>
    </w:p>
    <w:p w14:paraId="35B5CBC7" w14:textId="77777777" w:rsidR="00C91107" w:rsidRDefault="00000000">
      <w:pPr>
        <w:pStyle w:val="ListParagraph"/>
        <w:numPr>
          <w:ilvl w:val="0"/>
          <w:numId w:val="2"/>
        </w:numPr>
        <w:spacing w:after="60"/>
      </w:pPr>
      <w:r>
        <w:t>Today's Week 2, Day 1 and Day 2 study guides open for reference</w:t>
      </w:r>
    </w:p>
    <w:p w14:paraId="1A57679D" w14:textId="77777777" w:rsidR="00C91107" w:rsidRDefault="00000000">
      <w:pPr>
        <w:pStyle w:val="ListParagraph"/>
        <w:numPr>
          <w:ilvl w:val="0"/>
          <w:numId w:val="2"/>
        </w:numPr>
        <w:spacing w:after="60"/>
      </w:pPr>
      <w:r>
        <w:t>Nothing else — no new data to load; this Copilot is built entirely on your existing Ontology</w:t>
      </w:r>
    </w:p>
    <w:p w14:paraId="262EAF1B" w14:textId="77777777" w:rsidR="00C91107" w:rsidRDefault="00000000">
      <w:pPr>
        <w:pStyle w:val="Heading1"/>
        <w:pBdr>
          <w:bottom w:val="single" w:sz="6" w:space="4" w:color="1F3864"/>
        </w:pBdr>
        <w:spacing w:before="420" w:after="200"/>
      </w:pPr>
      <w:r>
        <w:rPr>
          <w:b/>
          <w:bCs/>
          <w:color w:val="1F3864"/>
          <w:sz w:val="30"/>
          <w:szCs w:val="30"/>
        </w:rPr>
        <w:t>Lab Outcome</w:t>
      </w:r>
    </w:p>
    <w:p w14:paraId="680053B5" w14:textId="77777777" w:rsidR="00C91107" w:rsidRDefault="00000000">
      <w:pPr>
        <w:spacing w:after="130"/>
      </w:pPr>
      <w:r>
        <w:t>By the end of this lab, you will have a functional, Ontology-grounded Claims Copilot with structured, permission-aware responses. It will: accept a claimId; retrieve the Insurance Policy and Policyholder; retrieve claim history; validate policy coverage; summarize the claim; highlight missing information; identify risk factors; recommend a next step; provide grounded references; return structured output; refuse unauthorized queries; and escalate low-confidence responses.</w:t>
      </w:r>
    </w:p>
    <w:p w14:paraId="6F9829BB" w14:textId="77777777" w:rsidR="00C91107" w:rsidRDefault="00000000">
      <w:pPr>
        <w:pStyle w:val="Heading1"/>
        <w:pBdr>
          <w:bottom w:val="single" w:sz="6" w:space="4" w:color="1F3864"/>
        </w:pBdr>
        <w:spacing w:before="420" w:after="200"/>
      </w:pPr>
      <w:r>
        <w:rPr>
          <w:b/>
          <w:bCs/>
          <w:color w:val="1F3864"/>
          <w:sz w:val="30"/>
          <w:szCs w:val="30"/>
        </w:rPr>
        <w:t>Orienting Yourself in AIP Logic</w:t>
      </w:r>
    </w:p>
    <w:p w14:paraId="3B85E91D" w14:textId="77777777" w:rsidR="00C91107" w:rsidRDefault="00000000">
      <w:pPr>
        <w:spacing w:after="130"/>
      </w:pPr>
      <w:r>
        <w:t>Before building anything, know what you're looking at. When you open a Logic function, the screen has these key areas: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C91107" w14:paraId="384AB5CF"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B4CD2E2" w14:textId="77777777" w:rsidR="00C91107" w:rsidRDefault="00000000">
            <w:r>
              <w:rPr>
                <w:b/>
                <w:bCs/>
                <w:color w:val="FFFFFF"/>
                <w:sz w:val="20"/>
                <w:szCs w:val="20"/>
              </w:rPr>
              <w:t>Screen Area</w:t>
            </w:r>
          </w:p>
        </w:tc>
        <w:tc>
          <w:tcPr>
            <w:tcW w:w="6950" w:type="dxa"/>
            <w:shd w:val="clear" w:color="auto" w:fill="1F3864"/>
            <w:tcMar>
              <w:top w:w="80" w:type="dxa"/>
              <w:left w:w="100" w:type="dxa"/>
              <w:bottom w:w="80" w:type="dxa"/>
              <w:right w:w="100" w:type="dxa"/>
            </w:tcMar>
            <w:vAlign w:val="center"/>
          </w:tcPr>
          <w:p w14:paraId="6D42D74E" w14:textId="77777777" w:rsidR="00C91107" w:rsidRDefault="00000000">
            <w:r>
              <w:rPr>
                <w:b/>
                <w:bCs/>
                <w:color w:val="FFFFFF"/>
                <w:sz w:val="20"/>
                <w:szCs w:val="20"/>
              </w:rPr>
              <w:t>What It's For</w:t>
            </w:r>
          </w:p>
        </w:tc>
      </w:tr>
      <w:tr w:rsidR="00C91107" w14:paraId="4B389462"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52DA463" w14:textId="77777777" w:rsidR="00C91107" w:rsidRDefault="00000000">
            <w:r>
              <w:rPr>
                <w:color w:val="000000"/>
                <w:sz w:val="20"/>
                <w:szCs w:val="20"/>
              </w:rPr>
              <w:t>Breadcrumb (top left)</w:t>
            </w:r>
          </w:p>
        </w:tc>
        <w:tc>
          <w:tcPr>
            <w:tcW w:w="6950" w:type="dxa"/>
            <w:shd w:val="clear" w:color="auto" w:fill="F2F2F2"/>
            <w:tcMar>
              <w:top w:w="80" w:type="dxa"/>
              <w:left w:w="100" w:type="dxa"/>
              <w:bottom w:w="80" w:type="dxa"/>
              <w:right w:w="100" w:type="dxa"/>
            </w:tcMar>
            <w:vAlign w:val="center"/>
          </w:tcPr>
          <w:p w14:paraId="630829CD" w14:textId="77777777" w:rsidR="00C91107" w:rsidRDefault="00000000">
            <w:r>
              <w:rPr>
                <w:color w:val="000000"/>
                <w:sz w:val="20"/>
                <w:szCs w:val="20"/>
              </w:rPr>
              <w:t>Shows where your function lives — e.g., Project → Folder → Function name. Click any part to navigate back.</w:t>
            </w:r>
          </w:p>
        </w:tc>
      </w:tr>
      <w:tr w:rsidR="00C91107" w14:paraId="02179ED7"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54A1578E" w14:textId="77777777" w:rsidR="00C91107" w:rsidRDefault="00000000">
            <w:r>
              <w:rPr>
                <w:color w:val="000000"/>
                <w:sz w:val="20"/>
                <w:szCs w:val="20"/>
              </w:rPr>
              <w:t>Block / Graph toggle</w:t>
            </w:r>
          </w:p>
        </w:tc>
        <w:tc>
          <w:tcPr>
            <w:tcW w:w="6950" w:type="dxa"/>
            <w:shd w:val="clear" w:color="auto" w:fill="FFFFFF"/>
            <w:tcMar>
              <w:top w:w="80" w:type="dxa"/>
              <w:left w:w="100" w:type="dxa"/>
              <w:bottom w:w="80" w:type="dxa"/>
              <w:right w:w="100" w:type="dxa"/>
            </w:tcMar>
            <w:vAlign w:val="center"/>
          </w:tcPr>
          <w:p w14:paraId="4CA8C843" w14:textId="77777777" w:rsidR="00C91107" w:rsidRDefault="00000000">
            <w:r>
              <w:rPr>
                <w:color w:val="000000"/>
                <w:sz w:val="20"/>
                <w:szCs w:val="20"/>
              </w:rPr>
              <w:t>Block view (what you'll use throughout this lab) shows your function as a linear sequence. Graph view shows it as a node diagram — same function, different visualization.</w:t>
            </w:r>
          </w:p>
        </w:tc>
      </w:tr>
      <w:tr w:rsidR="00C91107" w14:paraId="2D4B01F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F35522E" w14:textId="77777777" w:rsidR="00C91107" w:rsidRDefault="00000000">
            <w:r>
              <w:rPr>
                <w:color w:val="000000"/>
                <w:sz w:val="20"/>
                <w:szCs w:val="20"/>
              </w:rPr>
              <w:lastRenderedPageBreak/>
              <w:t>Branch selector (“Main”)</w:t>
            </w:r>
          </w:p>
        </w:tc>
        <w:tc>
          <w:tcPr>
            <w:tcW w:w="6950" w:type="dxa"/>
            <w:shd w:val="clear" w:color="auto" w:fill="F2F2F2"/>
            <w:tcMar>
              <w:top w:w="80" w:type="dxa"/>
              <w:left w:w="100" w:type="dxa"/>
              <w:bottom w:w="80" w:type="dxa"/>
              <w:right w:w="100" w:type="dxa"/>
            </w:tcMar>
            <w:vAlign w:val="center"/>
          </w:tcPr>
          <w:p w14:paraId="1B9E91C5" w14:textId="77777777" w:rsidR="00C91107" w:rsidRDefault="00000000">
            <w:r>
              <w:rPr>
                <w:color w:val="000000"/>
                <w:sz w:val="20"/>
                <w:szCs w:val="20"/>
              </w:rPr>
              <w:t>Like the branching you used in Week 1 — you're currently working on the Main branch unless you've created another one.</w:t>
            </w:r>
          </w:p>
        </w:tc>
      </w:tr>
      <w:tr w:rsidR="00C91107" w14:paraId="299E2D73"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198356E" w14:textId="77777777" w:rsidR="00C91107" w:rsidRDefault="00000000">
            <w:r>
              <w:rPr>
                <w:color w:val="000000"/>
                <w:sz w:val="20"/>
                <w:szCs w:val="20"/>
              </w:rPr>
              <w:t>Publish button</w:t>
            </w:r>
          </w:p>
        </w:tc>
        <w:tc>
          <w:tcPr>
            <w:tcW w:w="6950" w:type="dxa"/>
            <w:shd w:val="clear" w:color="auto" w:fill="FFFFFF"/>
            <w:tcMar>
              <w:top w:w="80" w:type="dxa"/>
              <w:left w:w="100" w:type="dxa"/>
              <w:bottom w:w="80" w:type="dxa"/>
              <w:right w:w="100" w:type="dxa"/>
            </w:tcMar>
            <w:vAlign w:val="center"/>
          </w:tcPr>
          <w:p w14:paraId="374693BB" w14:textId="77777777" w:rsidR="00C91107" w:rsidRDefault="00000000">
            <w:r>
              <w:rPr>
                <w:color w:val="000000"/>
                <w:sz w:val="20"/>
                <w:szCs w:val="20"/>
              </w:rPr>
              <w:t>Saves your function so it can be called from elsewhere. Greyed out or produces errors until your function is complete and valid — covered in Part 9.</w:t>
            </w:r>
          </w:p>
        </w:tc>
      </w:tr>
      <w:tr w:rsidR="00C91107" w14:paraId="0FFF68F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4425751" w14:textId="77777777" w:rsidR="00C91107" w:rsidRDefault="00000000">
            <w:r>
              <w:rPr>
                <w:color w:val="000000"/>
                <w:sz w:val="20"/>
                <w:szCs w:val="20"/>
              </w:rPr>
              <w:t>Inputs board</w:t>
            </w:r>
          </w:p>
        </w:tc>
        <w:tc>
          <w:tcPr>
            <w:tcW w:w="6950" w:type="dxa"/>
            <w:shd w:val="clear" w:color="auto" w:fill="F2F2F2"/>
            <w:tcMar>
              <w:top w:w="80" w:type="dxa"/>
              <w:left w:w="100" w:type="dxa"/>
              <w:bottom w:w="80" w:type="dxa"/>
              <w:right w:w="100" w:type="dxa"/>
            </w:tcMar>
            <w:vAlign w:val="center"/>
          </w:tcPr>
          <w:p w14:paraId="701C7D4A" w14:textId="77777777" w:rsidR="00C91107" w:rsidRDefault="00000000">
            <w:r>
              <w:rPr>
                <w:color w:val="000000"/>
                <w:sz w:val="20"/>
                <w:szCs w:val="20"/>
              </w:rPr>
              <w:t>Where you define what your function receives when it's called — Part 2, below.</w:t>
            </w:r>
          </w:p>
        </w:tc>
      </w:tr>
      <w:tr w:rsidR="00C91107" w14:paraId="3DCDF128"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546965C6" w14:textId="77777777" w:rsidR="00C91107" w:rsidRDefault="00000000">
            <w:r>
              <w:rPr>
                <w:color w:val="000000"/>
                <w:sz w:val="20"/>
                <w:szCs w:val="20"/>
              </w:rPr>
              <w:t>Use LLM block</w:t>
            </w:r>
          </w:p>
        </w:tc>
        <w:tc>
          <w:tcPr>
            <w:tcW w:w="6950" w:type="dxa"/>
            <w:shd w:val="clear" w:color="auto" w:fill="FFFFFF"/>
            <w:tcMar>
              <w:top w:w="80" w:type="dxa"/>
              <w:left w:w="100" w:type="dxa"/>
              <w:bottom w:w="80" w:type="dxa"/>
              <w:right w:w="100" w:type="dxa"/>
            </w:tcMar>
            <w:vAlign w:val="center"/>
          </w:tcPr>
          <w:p w14:paraId="6A724BAC" w14:textId="77777777" w:rsidR="00C91107" w:rsidRDefault="00000000">
            <w:r>
              <w:rPr>
                <w:color w:val="000000"/>
                <w:sz w:val="20"/>
                <w:szCs w:val="20"/>
              </w:rPr>
              <w:t>Where your prompt, tools, and output live — the core of this entire lab.</w:t>
            </w:r>
          </w:p>
        </w:tc>
      </w:tr>
    </w:tbl>
    <w:p w14:paraId="512E5FE3" w14:textId="6B250594" w:rsidR="007A7D2E" w:rsidRDefault="007A7D2E">
      <w:pPr>
        <w:pStyle w:val="Heading1"/>
        <w:pBdr>
          <w:bottom w:val="single" w:sz="6" w:space="4" w:color="1F3864"/>
        </w:pBdr>
        <w:spacing w:before="420" w:after="200"/>
        <w:rPr>
          <w:b/>
          <w:bCs/>
          <w:color w:val="1F3864"/>
          <w:sz w:val="30"/>
          <w:szCs w:val="30"/>
        </w:rPr>
      </w:pPr>
      <w:r w:rsidRPr="007A7D2E">
        <w:rPr>
          <w:b/>
          <w:bCs/>
          <w:color w:val="1F3864"/>
          <w:sz w:val="30"/>
          <w:szCs w:val="30"/>
        </w:rPr>
        <w:drawing>
          <wp:inline distT="0" distB="0" distL="0" distR="0" wp14:anchorId="06540198" wp14:editId="202CD4EF">
            <wp:extent cx="6290310" cy="2343150"/>
            <wp:effectExtent l="0" t="0" r="0" b="0"/>
            <wp:docPr id="133915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57468" name=""/>
                    <pic:cNvPicPr/>
                  </pic:nvPicPr>
                  <pic:blipFill>
                    <a:blip r:embed="rId7"/>
                    <a:stretch>
                      <a:fillRect/>
                    </a:stretch>
                  </pic:blipFill>
                  <pic:spPr>
                    <a:xfrm>
                      <a:off x="0" y="0"/>
                      <a:ext cx="6290310" cy="2343150"/>
                    </a:xfrm>
                    <a:prstGeom prst="rect">
                      <a:avLst/>
                    </a:prstGeom>
                  </pic:spPr>
                </pic:pic>
              </a:graphicData>
            </a:graphic>
          </wp:inline>
        </w:drawing>
      </w:r>
    </w:p>
    <w:p w14:paraId="20A9660C" w14:textId="4922A55B" w:rsidR="00C91107" w:rsidRDefault="00000000">
      <w:pPr>
        <w:pStyle w:val="Heading1"/>
        <w:pBdr>
          <w:bottom w:val="single" w:sz="6" w:space="4" w:color="1F3864"/>
        </w:pBdr>
        <w:spacing w:before="420" w:after="200"/>
      </w:pPr>
      <w:r>
        <w:rPr>
          <w:b/>
          <w:bCs/>
          <w:color w:val="1F3864"/>
          <w:sz w:val="30"/>
          <w:szCs w:val="30"/>
        </w:rPr>
        <w:t>Lab Roadmap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650"/>
      </w:tblGrid>
      <w:tr w:rsidR="00C91107" w14:paraId="6FAA4047"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1DBC9E06" w14:textId="77777777" w:rsidR="00C91107" w:rsidRDefault="00000000">
            <w:r>
              <w:rPr>
                <w:b/>
                <w:bCs/>
                <w:color w:val="FFFFFF"/>
                <w:sz w:val="20"/>
                <w:szCs w:val="20"/>
              </w:rPr>
              <w:t>Part</w:t>
            </w:r>
          </w:p>
        </w:tc>
        <w:tc>
          <w:tcPr>
            <w:tcW w:w="8650" w:type="dxa"/>
            <w:shd w:val="clear" w:color="auto" w:fill="1F3864"/>
            <w:tcMar>
              <w:top w:w="80" w:type="dxa"/>
              <w:left w:w="100" w:type="dxa"/>
              <w:bottom w:w="80" w:type="dxa"/>
              <w:right w:w="100" w:type="dxa"/>
            </w:tcMar>
            <w:vAlign w:val="center"/>
          </w:tcPr>
          <w:p w14:paraId="6807007A" w14:textId="77777777" w:rsidR="00C91107" w:rsidRDefault="00000000">
            <w:r>
              <w:rPr>
                <w:b/>
                <w:bCs/>
                <w:color w:val="FFFFFF"/>
                <w:sz w:val="20"/>
                <w:szCs w:val="20"/>
              </w:rPr>
              <w:t>Task</w:t>
            </w:r>
          </w:p>
        </w:tc>
      </w:tr>
      <w:tr w:rsidR="00C91107" w14:paraId="30D0DFFD"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170DC93" w14:textId="77777777" w:rsidR="00C91107" w:rsidRDefault="00000000">
            <w:r>
              <w:rPr>
                <w:color w:val="000000"/>
                <w:sz w:val="20"/>
                <w:szCs w:val="20"/>
              </w:rPr>
              <w:t>1</w:t>
            </w:r>
          </w:p>
        </w:tc>
        <w:tc>
          <w:tcPr>
            <w:tcW w:w="8650" w:type="dxa"/>
            <w:shd w:val="clear" w:color="auto" w:fill="F2F2F2"/>
            <w:tcMar>
              <w:top w:w="80" w:type="dxa"/>
              <w:left w:w="100" w:type="dxa"/>
              <w:bottom w:w="80" w:type="dxa"/>
              <w:right w:w="100" w:type="dxa"/>
            </w:tcMar>
            <w:vAlign w:val="center"/>
          </w:tcPr>
          <w:p w14:paraId="11CAEC1D" w14:textId="77777777" w:rsidR="00C91107" w:rsidRDefault="00000000">
            <w:r>
              <w:rPr>
                <w:color w:val="000000"/>
                <w:sz w:val="20"/>
                <w:szCs w:val="20"/>
              </w:rPr>
              <w:t>Create your AIP Logic function</w:t>
            </w:r>
          </w:p>
        </w:tc>
      </w:tr>
      <w:tr w:rsidR="00C91107" w14:paraId="0460BC8C"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82DC360" w14:textId="77777777" w:rsidR="00C91107" w:rsidRDefault="00000000">
            <w:r>
              <w:rPr>
                <w:color w:val="000000"/>
                <w:sz w:val="20"/>
                <w:szCs w:val="20"/>
              </w:rPr>
              <w:t>2</w:t>
            </w:r>
          </w:p>
        </w:tc>
        <w:tc>
          <w:tcPr>
            <w:tcW w:w="8650" w:type="dxa"/>
            <w:shd w:val="clear" w:color="auto" w:fill="FFFFFF"/>
            <w:tcMar>
              <w:top w:w="80" w:type="dxa"/>
              <w:left w:w="100" w:type="dxa"/>
              <w:bottom w:w="80" w:type="dxa"/>
              <w:right w:w="100" w:type="dxa"/>
            </w:tcMar>
            <w:vAlign w:val="center"/>
          </w:tcPr>
          <w:p w14:paraId="6EAD2B3D" w14:textId="77777777" w:rsidR="00C91107" w:rsidRDefault="00000000">
            <w:r>
              <w:rPr>
                <w:color w:val="000000"/>
                <w:sz w:val="20"/>
                <w:szCs w:val="20"/>
              </w:rPr>
              <w:t>Define the claimId input</w:t>
            </w:r>
          </w:p>
        </w:tc>
      </w:tr>
      <w:tr w:rsidR="00C91107" w14:paraId="3A3831F7"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E2E043B" w14:textId="77777777" w:rsidR="00C91107" w:rsidRDefault="00000000">
            <w:r>
              <w:rPr>
                <w:color w:val="000000"/>
                <w:sz w:val="20"/>
                <w:szCs w:val="20"/>
              </w:rPr>
              <w:t>3</w:t>
            </w:r>
          </w:p>
        </w:tc>
        <w:tc>
          <w:tcPr>
            <w:tcW w:w="8650" w:type="dxa"/>
            <w:shd w:val="clear" w:color="auto" w:fill="F2F2F2"/>
            <w:tcMar>
              <w:top w:w="80" w:type="dxa"/>
              <w:left w:w="100" w:type="dxa"/>
              <w:bottom w:w="80" w:type="dxa"/>
              <w:right w:w="100" w:type="dxa"/>
            </w:tcMar>
            <w:vAlign w:val="center"/>
          </w:tcPr>
          <w:p w14:paraId="1664F5D9" w14:textId="77777777" w:rsidR="00C91107" w:rsidRDefault="00000000">
            <w:r>
              <w:rPr>
                <w:color w:val="000000"/>
                <w:sz w:val="20"/>
                <w:szCs w:val="20"/>
              </w:rPr>
              <w:t>Add a Use LLM block and understand its two prompt fields</w:t>
            </w:r>
          </w:p>
        </w:tc>
      </w:tr>
      <w:tr w:rsidR="00C91107" w14:paraId="12F25E46"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18E1AA0C" w14:textId="77777777" w:rsidR="00C91107" w:rsidRDefault="00000000">
            <w:r>
              <w:rPr>
                <w:color w:val="000000"/>
                <w:sz w:val="20"/>
                <w:szCs w:val="20"/>
              </w:rPr>
              <w:t>4</w:t>
            </w:r>
          </w:p>
        </w:tc>
        <w:tc>
          <w:tcPr>
            <w:tcW w:w="8650" w:type="dxa"/>
            <w:shd w:val="clear" w:color="auto" w:fill="FFFFFF"/>
            <w:tcMar>
              <w:top w:w="80" w:type="dxa"/>
              <w:left w:w="100" w:type="dxa"/>
              <w:bottom w:w="80" w:type="dxa"/>
              <w:right w:w="100" w:type="dxa"/>
            </w:tcMar>
            <w:vAlign w:val="center"/>
          </w:tcPr>
          <w:p w14:paraId="2445559E" w14:textId="77777777" w:rsidR="00C91107" w:rsidRDefault="00000000">
            <w:r>
              <w:rPr>
                <w:color w:val="000000"/>
                <w:sz w:val="20"/>
                <w:szCs w:val="20"/>
              </w:rPr>
              <w:t>Write your System prompt</w:t>
            </w:r>
          </w:p>
        </w:tc>
      </w:tr>
      <w:tr w:rsidR="00C91107" w14:paraId="25FA41D3"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7176F08" w14:textId="77777777" w:rsidR="00C91107" w:rsidRDefault="00000000">
            <w:r>
              <w:rPr>
                <w:color w:val="000000"/>
                <w:sz w:val="20"/>
                <w:szCs w:val="20"/>
              </w:rPr>
              <w:t>5</w:t>
            </w:r>
          </w:p>
        </w:tc>
        <w:tc>
          <w:tcPr>
            <w:tcW w:w="8650" w:type="dxa"/>
            <w:shd w:val="clear" w:color="auto" w:fill="F2F2F2"/>
            <w:tcMar>
              <w:top w:w="80" w:type="dxa"/>
              <w:left w:w="100" w:type="dxa"/>
              <w:bottom w:w="80" w:type="dxa"/>
              <w:right w:w="100" w:type="dxa"/>
            </w:tcMar>
            <w:vAlign w:val="center"/>
          </w:tcPr>
          <w:p w14:paraId="590B6A4F" w14:textId="77777777" w:rsidR="00C91107" w:rsidRDefault="00000000">
            <w:r>
              <w:rPr>
                <w:color w:val="000000"/>
                <w:sz w:val="20"/>
                <w:szCs w:val="20"/>
              </w:rPr>
              <w:t>Configure your Query tool (this is how the Copilot reads the Ontology)</w:t>
            </w:r>
          </w:p>
        </w:tc>
      </w:tr>
      <w:tr w:rsidR="00C91107" w14:paraId="4C19F1A9"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CBC0F6D" w14:textId="77777777" w:rsidR="00C91107" w:rsidRDefault="00000000">
            <w:r>
              <w:rPr>
                <w:color w:val="000000"/>
                <w:sz w:val="20"/>
                <w:szCs w:val="20"/>
              </w:rPr>
              <w:t>6</w:t>
            </w:r>
          </w:p>
        </w:tc>
        <w:tc>
          <w:tcPr>
            <w:tcW w:w="8650" w:type="dxa"/>
            <w:shd w:val="clear" w:color="auto" w:fill="FFFFFF"/>
            <w:tcMar>
              <w:top w:w="80" w:type="dxa"/>
              <w:left w:w="100" w:type="dxa"/>
              <w:bottom w:w="80" w:type="dxa"/>
              <w:right w:w="100" w:type="dxa"/>
            </w:tcMar>
            <w:vAlign w:val="center"/>
          </w:tcPr>
          <w:p w14:paraId="25A87EEC" w14:textId="77777777" w:rsidR="00C91107" w:rsidRDefault="00000000">
            <w:r>
              <w:rPr>
                <w:color w:val="000000"/>
                <w:sz w:val="20"/>
                <w:szCs w:val="20"/>
              </w:rPr>
              <w:t>Write your Task prompt</w:t>
            </w:r>
          </w:p>
        </w:tc>
      </w:tr>
      <w:tr w:rsidR="00C91107" w14:paraId="788D373A"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A58B6A4" w14:textId="77777777" w:rsidR="00C91107" w:rsidRDefault="00000000">
            <w:r>
              <w:rPr>
                <w:color w:val="000000"/>
                <w:sz w:val="20"/>
                <w:szCs w:val="20"/>
              </w:rPr>
              <w:t>7</w:t>
            </w:r>
          </w:p>
        </w:tc>
        <w:tc>
          <w:tcPr>
            <w:tcW w:w="8650" w:type="dxa"/>
            <w:shd w:val="clear" w:color="auto" w:fill="F2F2F2"/>
            <w:tcMar>
              <w:top w:w="80" w:type="dxa"/>
              <w:left w:w="100" w:type="dxa"/>
              <w:bottom w:w="80" w:type="dxa"/>
              <w:right w:w="100" w:type="dxa"/>
            </w:tcMar>
            <w:vAlign w:val="center"/>
          </w:tcPr>
          <w:p w14:paraId="586367AD" w14:textId="77777777" w:rsidR="00C91107" w:rsidRDefault="00000000">
            <w:r>
              <w:rPr>
                <w:color w:val="000000"/>
                <w:sz w:val="20"/>
                <w:szCs w:val="20"/>
              </w:rPr>
              <w:t>Configure structured output</w:t>
            </w:r>
          </w:p>
        </w:tc>
      </w:tr>
      <w:tr w:rsidR="00C91107" w14:paraId="27DFE30B"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5C8CB50A" w14:textId="77777777" w:rsidR="00C91107" w:rsidRDefault="00000000">
            <w:r>
              <w:rPr>
                <w:color w:val="000000"/>
                <w:sz w:val="20"/>
                <w:szCs w:val="20"/>
              </w:rPr>
              <w:t>8</w:t>
            </w:r>
          </w:p>
        </w:tc>
        <w:tc>
          <w:tcPr>
            <w:tcW w:w="8650" w:type="dxa"/>
            <w:shd w:val="clear" w:color="auto" w:fill="FFFFFF"/>
            <w:tcMar>
              <w:top w:w="80" w:type="dxa"/>
              <w:left w:w="100" w:type="dxa"/>
              <w:bottom w:w="80" w:type="dxa"/>
              <w:right w:w="100" w:type="dxa"/>
            </w:tcMar>
            <w:vAlign w:val="center"/>
          </w:tcPr>
          <w:p w14:paraId="1D0A1BF9" w14:textId="77777777" w:rsidR="00C91107" w:rsidRDefault="00000000">
            <w:r>
              <w:rPr>
                <w:color w:val="000000"/>
                <w:sz w:val="20"/>
                <w:szCs w:val="20"/>
              </w:rPr>
              <w:t>Preview run and debug</w:t>
            </w:r>
          </w:p>
        </w:tc>
      </w:tr>
      <w:tr w:rsidR="00C91107" w14:paraId="4E6B6DDD"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315F0B1" w14:textId="77777777" w:rsidR="00C91107" w:rsidRDefault="00000000">
            <w:r>
              <w:rPr>
                <w:color w:val="000000"/>
                <w:sz w:val="20"/>
                <w:szCs w:val="20"/>
              </w:rPr>
              <w:t>9</w:t>
            </w:r>
          </w:p>
        </w:tc>
        <w:tc>
          <w:tcPr>
            <w:tcW w:w="8650" w:type="dxa"/>
            <w:shd w:val="clear" w:color="auto" w:fill="F2F2F2"/>
            <w:tcMar>
              <w:top w:w="80" w:type="dxa"/>
              <w:left w:w="100" w:type="dxa"/>
              <w:bottom w:w="80" w:type="dxa"/>
              <w:right w:w="100" w:type="dxa"/>
            </w:tcMar>
            <w:vAlign w:val="center"/>
          </w:tcPr>
          <w:p w14:paraId="0BBF8C06" w14:textId="77777777" w:rsidR="00C91107" w:rsidRDefault="00000000">
            <w:r>
              <w:rPr>
                <w:color w:val="000000"/>
                <w:sz w:val="20"/>
                <w:szCs w:val="20"/>
              </w:rPr>
              <w:t>Fix the “Missing ontology binding” publish error</w:t>
            </w:r>
          </w:p>
        </w:tc>
      </w:tr>
      <w:tr w:rsidR="00C91107" w14:paraId="54A932CB"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0A628D28" w14:textId="77777777" w:rsidR="00C91107" w:rsidRDefault="00000000">
            <w:r>
              <w:rPr>
                <w:color w:val="000000"/>
                <w:sz w:val="20"/>
                <w:szCs w:val="20"/>
              </w:rPr>
              <w:t>10</w:t>
            </w:r>
          </w:p>
        </w:tc>
        <w:tc>
          <w:tcPr>
            <w:tcW w:w="8650" w:type="dxa"/>
            <w:shd w:val="clear" w:color="auto" w:fill="FFFFFF"/>
            <w:tcMar>
              <w:top w:w="80" w:type="dxa"/>
              <w:left w:w="100" w:type="dxa"/>
              <w:bottom w:w="80" w:type="dxa"/>
              <w:right w:w="100" w:type="dxa"/>
            </w:tcMar>
            <w:vAlign w:val="center"/>
          </w:tcPr>
          <w:p w14:paraId="01CDF128" w14:textId="77777777" w:rsidR="00C91107" w:rsidRDefault="00000000">
            <w:r>
              <w:rPr>
                <w:color w:val="000000"/>
                <w:sz w:val="20"/>
                <w:szCs w:val="20"/>
              </w:rPr>
              <w:t>Test refusal on unauthorized queries</w:t>
            </w:r>
          </w:p>
        </w:tc>
      </w:tr>
      <w:tr w:rsidR="00C91107" w14:paraId="27366DF6"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7A0E767A" w14:textId="77777777" w:rsidR="00C91107" w:rsidRDefault="00000000">
            <w:r>
              <w:rPr>
                <w:color w:val="000000"/>
                <w:sz w:val="20"/>
                <w:szCs w:val="20"/>
              </w:rPr>
              <w:t>11</w:t>
            </w:r>
          </w:p>
        </w:tc>
        <w:tc>
          <w:tcPr>
            <w:tcW w:w="8650" w:type="dxa"/>
            <w:shd w:val="clear" w:color="auto" w:fill="F2F2F2"/>
            <w:tcMar>
              <w:top w:w="80" w:type="dxa"/>
              <w:left w:w="100" w:type="dxa"/>
              <w:bottom w:w="80" w:type="dxa"/>
              <w:right w:w="100" w:type="dxa"/>
            </w:tcMar>
            <w:vAlign w:val="center"/>
          </w:tcPr>
          <w:p w14:paraId="17E42A46" w14:textId="77777777" w:rsidR="00C91107" w:rsidRDefault="00000000">
            <w:r>
              <w:rPr>
                <w:color w:val="000000"/>
                <w:sz w:val="20"/>
                <w:szCs w:val="20"/>
              </w:rPr>
              <w:t>Test escalation on low-confidence responses</w:t>
            </w:r>
          </w:p>
        </w:tc>
      </w:tr>
      <w:tr w:rsidR="00C91107" w14:paraId="5F8E0CD2" w14:textId="77777777">
        <w:tblPrEx>
          <w:tblCellMar>
            <w:top w:w="0" w:type="dxa"/>
            <w:bottom w:w="0" w:type="dxa"/>
          </w:tblCellMar>
        </w:tblPrEx>
        <w:tc>
          <w:tcPr>
            <w:tcW w:w="700" w:type="dxa"/>
            <w:shd w:val="clear" w:color="auto" w:fill="FFFFFF"/>
            <w:tcMar>
              <w:top w:w="80" w:type="dxa"/>
              <w:left w:w="100" w:type="dxa"/>
              <w:bottom w:w="80" w:type="dxa"/>
              <w:right w:w="100" w:type="dxa"/>
            </w:tcMar>
            <w:vAlign w:val="center"/>
          </w:tcPr>
          <w:p w14:paraId="6E25487C" w14:textId="77777777" w:rsidR="00C91107" w:rsidRDefault="00000000">
            <w:r>
              <w:rPr>
                <w:color w:val="000000"/>
                <w:sz w:val="20"/>
                <w:szCs w:val="20"/>
              </w:rPr>
              <w:t>12</w:t>
            </w:r>
          </w:p>
        </w:tc>
        <w:tc>
          <w:tcPr>
            <w:tcW w:w="8650" w:type="dxa"/>
            <w:shd w:val="clear" w:color="auto" w:fill="FFFFFF"/>
            <w:tcMar>
              <w:top w:w="80" w:type="dxa"/>
              <w:left w:w="100" w:type="dxa"/>
              <w:bottom w:w="80" w:type="dxa"/>
              <w:right w:w="100" w:type="dxa"/>
            </w:tcMar>
            <w:vAlign w:val="center"/>
          </w:tcPr>
          <w:p w14:paraId="275AC040" w14:textId="77777777" w:rsidR="00C91107" w:rsidRDefault="00000000">
            <w:r>
              <w:rPr>
                <w:color w:val="000000"/>
                <w:sz w:val="20"/>
                <w:szCs w:val="20"/>
              </w:rPr>
              <w:t>Create an evaluation suite and publish</w:t>
            </w:r>
          </w:p>
        </w:tc>
      </w:tr>
    </w:tbl>
    <w:p w14:paraId="3F9CAFBD" w14:textId="77777777" w:rsidR="006567D7" w:rsidRDefault="006567D7">
      <w:pPr>
        <w:pStyle w:val="Heading1"/>
        <w:pBdr>
          <w:bottom w:val="single" w:sz="6" w:space="4" w:color="1F3864"/>
        </w:pBdr>
        <w:spacing w:before="420" w:after="200"/>
        <w:rPr>
          <w:b/>
          <w:bCs/>
          <w:color w:val="1F3864"/>
          <w:sz w:val="30"/>
          <w:szCs w:val="30"/>
        </w:rPr>
      </w:pPr>
    </w:p>
    <w:p w14:paraId="44A1DC79" w14:textId="77777777" w:rsidR="006567D7" w:rsidRDefault="006567D7">
      <w:pPr>
        <w:pStyle w:val="Heading1"/>
        <w:pBdr>
          <w:bottom w:val="single" w:sz="6" w:space="4" w:color="1F3864"/>
        </w:pBdr>
        <w:spacing w:before="420" w:after="200"/>
        <w:rPr>
          <w:b/>
          <w:bCs/>
          <w:color w:val="1F3864"/>
          <w:sz w:val="30"/>
          <w:szCs w:val="30"/>
        </w:rPr>
      </w:pPr>
    </w:p>
    <w:p w14:paraId="678ECF9E" w14:textId="790EB77B" w:rsidR="00C91107" w:rsidRDefault="00000000">
      <w:pPr>
        <w:pStyle w:val="Heading1"/>
        <w:pBdr>
          <w:bottom w:val="single" w:sz="6" w:space="4" w:color="1F3864"/>
        </w:pBdr>
        <w:spacing w:before="420" w:after="200"/>
      </w:pPr>
      <w:r>
        <w:rPr>
          <w:b/>
          <w:bCs/>
          <w:color w:val="1F3864"/>
          <w:sz w:val="30"/>
          <w:szCs w:val="30"/>
        </w:rPr>
        <w:lastRenderedPageBreak/>
        <w:t>Part 1 — Create Your AIP Logic Function</w:t>
      </w:r>
    </w:p>
    <w:p w14:paraId="6CBFDFD9" w14:textId="77777777" w:rsidR="00C91107" w:rsidRDefault="00000000">
      <w:pPr>
        <w:pStyle w:val="Heading2"/>
        <w:spacing w:before="240" w:after="100"/>
      </w:pPr>
      <w:r>
        <w:rPr>
          <w:b/>
          <w:bCs/>
          <w:color w:val="2E8B8B"/>
          <w:sz w:val="23"/>
          <w:szCs w:val="23"/>
        </w:rPr>
        <w:t>Step 1: Open AIP Logic</w:t>
      </w:r>
    </w:p>
    <w:p w14:paraId="17FB86EA" w14:textId="77777777" w:rsidR="00C91107" w:rsidRDefault="00000000">
      <w:pPr>
        <w:pStyle w:val="ListParagraph"/>
        <w:numPr>
          <w:ilvl w:val="0"/>
          <w:numId w:val="3"/>
        </w:numPr>
        <w:spacing w:after="90"/>
      </w:pPr>
      <w:r>
        <w:t>From anywhere in your workspace, press Cmd+J (macOS) or Ctrl+J (Windows) to open quick search.</w:t>
      </w:r>
    </w:p>
    <w:p w14:paraId="277374E2" w14:textId="77777777" w:rsidR="00C91107" w:rsidRDefault="00000000">
      <w:pPr>
        <w:pStyle w:val="ListParagraph"/>
        <w:numPr>
          <w:ilvl w:val="0"/>
          <w:numId w:val="3"/>
        </w:numPr>
        <w:spacing w:after="90"/>
      </w:pPr>
      <w:r>
        <w:t>Type “AIP Logic” and select it — or, from your Project's file browser, select + New, then AIP Logic.</w:t>
      </w:r>
    </w:p>
    <w:p w14:paraId="1357CC95" w14:textId="77777777" w:rsidR="00C91107" w:rsidRDefault="00000000">
      <w:pPr>
        <w:pStyle w:val="Heading2"/>
        <w:spacing w:before="240" w:after="100"/>
      </w:pPr>
      <w:r>
        <w:rPr>
          <w:b/>
          <w:bCs/>
          <w:color w:val="2E8B8B"/>
          <w:sz w:val="23"/>
          <w:szCs w:val="23"/>
        </w:rPr>
        <w:t>Step 2: Name and save your function</w:t>
      </w:r>
    </w:p>
    <w:p w14:paraId="2A5038BC" w14:textId="1966B837" w:rsidR="00C91107" w:rsidRDefault="00000000" w:rsidP="002924DB">
      <w:pPr>
        <w:pStyle w:val="ListParagraph"/>
        <w:numPr>
          <w:ilvl w:val="0"/>
          <w:numId w:val="4"/>
        </w:numPr>
        <w:spacing w:after="90"/>
      </w:pPr>
      <w:r>
        <w:t>Name your function ClaimsCopilot.</w:t>
      </w:r>
    </w:p>
    <w:p w14:paraId="629D5E82" w14:textId="77777777" w:rsidR="00C91107" w:rsidRDefault="00000000" w:rsidP="002924DB">
      <w:pPr>
        <w:pStyle w:val="ListParagraph"/>
        <w:numPr>
          <w:ilvl w:val="0"/>
          <w:numId w:val="4"/>
        </w:numPr>
        <w:spacing w:after="90"/>
      </w:pPr>
      <w:r>
        <w:t>Save it inside your Week 1 Project folder — for example, if your Week 1 Ontology lives in a folder called Insurance › Claims Operations, save your function there too. Logic files must be saved in a project folder, never your home folder.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0021FB4D" w14:textId="77777777">
        <w:tblPrEx>
          <w:tblCellMar>
            <w:top w:w="0" w:type="dxa"/>
            <w:bottom w:w="0" w:type="dxa"/>
          </w:tblCellMar>
        </w:tblPrEx>
        <w:tc>
          <w:tcPr>
            <w:tcW w:w="0" w:type="auto"/>
            <w:tcBorders>
              <w:left w:val="single" w:sz="24" w:space="0" w:color="1F3864"/>
            </w:tcBorders>
            <w:shd w:val="clear" w:color="auto" w:fill="F2F2F2"/>
            <w:tcMar>
              <w:top w:w="140" w:type="dxa"/>
              <w:left w:w="180" w:type="dxa"/>
              <w:bottom w:w="140" w:type="dxa"/>
              <w:right w:w="180" w:type="dxa"/>
            </w:tcMar>
          </w:tcPr>
          <w:p w14:paraId="4A3F95BD" w14:textId="77777777" w:rsidR="00C91107" w:rsidRDefault="00000000">
            <w:pPr>
              <w:spacing w:after="60"/>
            </w:pPr>
            <w:r>
              <w:rPr>
                <w:b/>
                <w:bCs/>
                <w:color w:val="1F3864"/>
              </w:rPr>
              <w:t>Takeaway</w:t>
            </w:r>
          </w:p>
          <w:p w14:paraId="04605ED0" w14:textId="3D6D07F3" w:rsidR="00C91107" w:rsidRDefault="00000000">
            <w:r>
              <w:rPr>
                <w:sz w:val="20"/>
                <w:szCs w:val="20"/>
              </w:rPr>
              <w:t>Keeping your Copilot in the same folder as your Ontology makes it easy to find later.</w:t>
            </w:r>
          </w:p>
        </w:tc>
      </w:tr>
    </w:tbl>
    <w:p w14:paraId="32B2731E" w14:textId="77777777" w:rsidR="00C91107" w:rsidRDefault="00C91107">
      <w:pPr>
        <w:spacing w:after="160"/>
      </w:pPr>
    </w:p>
    <w:p w14:paraId="02F71DF2" w14:textId="77777777" w:rsidR="00C91107" w:rsidRDefault="00000000">
      <w:pPr>
        <w:pStyle w:val="Heading1"/>
        <w:pBdr>
          <w:bottom w:val="single" w:sz="6" w:space="4" w:color="1F3864"/>
        </w:pBdr>
        <w:spacing w:before="420" w:after="200"/>
      </w:pPr>
      <w:r>
        <w:rPr>
          <w:b/>
          <w:bCs/>
          <w:color w:val="1F3864"/>
          <w:sz w:val="30"/>
          <w:szCs w:val="30"/>
        </w:rPr>
        <w:t>Part 2 — Define the claimId Input</w:t>
      </w:r>
    </w:p>
    <w:p w14:paraId="5D4478D2" w14:textId="77777777" w:rsidR="00C91107" w:rsidRDefault="00000000">
      <w:pPr>
        <w:pStyle w:val="Heading2"/>
        <w:spacing w:before="240" w:after="100"/>
      </w:pPr>
      <w:r>
        <w:rPr>
          <w:b/>
          <w:bCs/>
          <w:color w:val="2E8B8B"/>
          <w:sz w:val="23"/>
          <w:szCs w:val="23"/>
        </w:rPr>
        <w:t>Step 1: Add your input</w:t>
      </w:r>
    </w:p>
    <w:p w14:paraId="26DBFB11" w14:textId="70ECBEF2" w:rsidR="00C91107" w:rsidRDefault="00000000" w:rsidP="00DF35FF">
      <w:pPr>
        <w:pStyle w:val="ListParagraph"/>
        <w:numPr>
          <w:ilvl w:val="0"/>
          <w:numId w:val="5"/>
        </w:numPr>
        <w:spacing w:after="90"/>
      </w:pPr>
      <w:r>
        <w:t>In the Inputs board, find the Variable name field and type claimId.</w:t>
      </w:r>
    </w:p>
    <w:p w14:paraId="603B7F6F" w14:textId="77777777" w:rsidR="00C91107" w:rsidRDefault="00000000" w:rsidP="00DF35FF">
      <w:pPr>
        <w:pStyle w:val="ListParagraph"/>
        <w:numPr>
          <w:ilvl w:val="0"/>
          <w:numId w:val="5"/>
        </w:numPr>
        <w:spacing w:after="90"/>
      </w:pPr>
      <w:r>
        <w:t>Set Type to String.</w:t>
      </w:r>
    </w:p>
    <w:p w14:paraId="6594B15E" w14:textId="77777777" w:rsidR="00C91107" w:rsidRDefault="00000000" w:rsidP="00DF35FF">
      <w:pPr>
        <w:pStyle w:val="ListParagraph"/>
        <w:numPr>
          <w:ilvl w:val="0"/>
          <w:numId w:val="5"/>
        </w:numPr>
        <w:spacing w:after="90"/>
      </w:pPr>
      <w:r>
        <w:t>Leave it set to Required — this function should never run without a claim to look up.</w:t>
      </w:r>
    </w:p>
    <w:p w14:paraId="14656082" w14:textId="77777777" w:rsidR="00C91107" w:rsidRDefault="00000000" w:rsidP="00DF35FF">
      <w:pPr>
        <w:pStyle w:val="ListParagraph"/>
        <w:numPr>
          <w:ilvl w:val="0"/>
          <w:numId w:val="5"/>
        </w:numPr>
        <w:spacing w:after="90"/>
      </w:pPr>
      <w:r>
        <w:t>If you need to add another input later, use the + Add button below the input row. For this lab, claimId is the only input you need.</w:t>
      </w:r>
    </w:p>
    <w:p w14:paraId="16C2BCAE" w14:textId="5AC15080" w:rsidR="006567D7" w:rsidRDefault="006567D7" w:rsidP="00F75C83">
      <w:pPr>
        <w:spacing w:after="90"/>
        <w:jc w:val="center"/>
      </w:pPr>
      <w:r w:rsidRPr="006567D7">
        <w:drawing>
          <wp:inline distT="0" distB="0" distL="0" distR="0" wp14:anchorId="453A2779" wp14:editId="63093927">
            <wp:extent cx="5191163" cy="1247784"/>
            <wp:effectExtent l="0" t="0" r="9525" b="9525"/>
            <wp:docPr id="179159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93927" name=""/>
                    <pic:cNvPicPr/>
                  </pic:nvPicPr>
                  <pic:blipFill>
                    <a:blip r:embed="rId8"/>
                    <a:stretch>
                      <a:fillRect/>
                    </a:stretch>
                  </pic:blipFill>
                  <pic:spPr>
                    <a:xfrm>
                      <a:off x="0" y="0"/>
                      <a:ext cx="5191163" cy="1247784"/>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0FA094A8"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10340A49" w14:textId="77777777" w:rsidR="00C91107" w:rsidRDefault="00000000">
            <w:pPr>
              <w:spacing w:after="60"/>
            </w:pPr>
            <w:r>
              <w:rPr>
                <w:b/>
                <w:bCs/>
                <w:color w:val="2E8B8B"/>
              </w:rPr>
              <w:t>Checkpoint — Confirm Before Continuing</w:t>
            </w:r>
          </w:p>
          <w:p w14:paraId="377B48B2" w14:textId="77777777" w:rsidR="00C91107" w:rsidRDefault="00000000">
            <w:r>
              <w:rPr>
                <w:sz w:val="20"/>
                <w:szCs w:val="20"/>
              </w:rPr>
              <w:t>Your Inputs board shows exactly one input: claimId, type String, Required.</w:t>
            </w:r>
          </w:p>
        </w:tc>
      </w:tr>
    </w:tbl>
    <w:p w14:paraId="1E73A928" w14:textId="77777777" w:rsidR="00C91107" w:rsidRDefault="00C91107">
      <w:pPr>
        <w:spacing w:after="160"/>
      </w:pPr>
    </w:p>
    <w:p w14:paraId="562D18E1" w14:textId="77777777" w:rsidR="00C91107" w:rsidRDefault="00000000">
      <w:pPr>
        <w:pStyle w:val="Heading1"/>
        <w:pBdr>
          <w:bottom w:val="single" w:sz="6" w:space="4" w:color="1F3864"/>
        </w:pBdr>
        <w:spacing w:before="420" w:after="200"/>
      </w:pPr>
      <w:r>
        <w:rPr>
          <w:b/>
          <w:bCs/>
          <w:color w:val="1F3864"/>
          <w:sz w:val="30"/>
          <w:szCs w:val="30"/>
        </w:rPr>
        <w:t>Part 3 — Add a Use LLM Block</w:t>
      </w:r>
    </w:p>
    <w:p w14:paraId="1B20562B" w14:textId="77777777" w:rsidR="00C91107" w:rsidRDefault="00000000">
      <w:pPr>
        <w:spacing w:after="130"/>
      </w:pPr>
      <w:r>
        <w:t>This is the block that does the thinking. Every Use LLM block has two separate prompt fields that are easy to confuse the first time you see them — get this distinction clear now, before you write anything.</w:t>
      </w:r>
    </w:p>
    <w:p w14:paraId="42966EB6" w14:textId="77777777" w:rsidR="00C91107" w:rsidRDefault="00000000">
      <w:pPr>
        <w:pStyle w:val="Heading2"/>
        <w:spacing w:before="240" w:after="100"/>
      </w:pPr>
      <w:r>
        <w:rPr>
          <w:b/>
          <w:bCs/>
          <w:color w:val="2E8B8B"/>
          <w:sz w:val="23"/>
          <w:szCs w:val="23"/>
        </w:rPr>
        <w:t>Step 1: Add the block</w:t>
      </w:r>
    </w:p>
    <w:p w14:paraId="202213B6" w14:textId="38C1465D" w:rsidR="00C91107" w:rsidRDefault="00000000" w:rsidP="00D66FC3">
      <w:pPr>
        <w:pStyle w:val="ListParagraph"/>
        <w:numPr>
          <w:ilvl w:val="0"/>
          <w:numId w:val="6"/>
        </w:numPr>
        <w:spacing w:after="90"/>
      </w:pPr>
      <w:r>
        <w:t>From the blocks toolbar, select Use LLM.</w:t>
      </w:r>
    </w:p>
    <w:p w14:paraId="4F6B540A" w14:textId="77777777" w:rsidR="00D66FC3" w:rsidRDefault="00D66FC3">
      <w:pPr>
        <w:pStyle w:val="Heading2"/>
        <w:spacing w:before="240" w:after="100"/>
        <w:rPr>
          <w:b/>
          <w:bCs/>
          <w:color w:val="2E8B8B"/>
          <w:sz w:val="23"/>
          <w:szCs w:val="23"/>
        </w:rPr>
      </w:pPr>
    </w:p>
    <w:p w14:paraId="572741DB" w14:textId="77777777" w:rsidR="00D66FC3" w:rsidRDefault="00D66FC3">
      <w:pPr>
        <w:pStyle w:val="Heading2"/>
        <w:spacing w:before="240" w:after="100"/>
        <w:rPr>
          <w:b/>
          <w:bCs/>
          <w:color w:val="2E8B8B"/>
          <w:sz w:val="23"/>
          <w:szCs w:val="23"/>
        </w:rPr>
      </w:pPr>
    </w:p>
    <w:p w14:paraId="565AED8E" w14:textId="6383ECFB" w:rsidR="00C91107" w:rsidRDefault="00000000">
      <w:pPr>
        <w:pStyle w:val="Heading2"/>
        <w:spacing w:before="240" w:after="100"/>
      </w:pPr>
      <w:r>
        <w:rPr>
          <w:b/>
          <w:bCs/>
          <w:color w:val="2E8B8B"/>
          <w:sz w:val="23"/>
          <w:szCs w:val="23"/>
        </w:rPr>
        <w:lastRenderedPageBreak/>
        <w:t>Step 2: Understand the two prompt 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
        <w:gridCol w:w="6280"/>
        <w:gridCol w:w="3060"/>
      </w:tblGrid>
      <w:tr w:rsidR="00C91107" w14:paraId="7D4491CB" w14:textId="77777777">
        <w:tblPrEx>
          <w:tblCellMar>
            <w:top w:w="0" w:type="dxa"/>
            <w:bottom w:w="0" w:type="dxa"/>
          </w:tblCellMar>
        </w:tblPrEx>
        <w:trPr>
          <w:tblHeader/>
        </w:trPr>
        <w:tc>
          <w:tcPr>
            <w:tcW w:w="2600" w:type="dxa"/>
            <w:gridSpan w:val="2"/>
            <w:shd w:val="clear" w:color="auto" w:fill="1F3864"/>
            <w:tcMar>
              <w:top w:w="80" w:type="dxa"/>
              <w:left w:w="100" w:type="dxa"/>
              <w:bottom w:w="80" w:type="dxa"/>
              <w:right w:w="100" w:type="dxa"/>
            </w:tcMar>
            <w:vAlign w:val="center"/>
          </w:tcPr>
          <w:p w14:paraId="79584284" w14:textId="77777777" w:rsidR="00C91107" w:rsidRDefault="00000000">
            <w:r>
              <w:rPr>
                <w:b/>
                <w:bCs/>
                <w:color w:val="FFFFFF"/>
                <w:sz w:val="20"/>
                <w:szCs w:val="20"/>
              </w:rPr>
              <w:t>Field</w:t>
            </w:r>
          </w:p>
        </w:tc>
        <w:tc>
          <w:tcPr>
            <w:tcW w:w="6750" w:type="dxa"/>
            <w:shd w:val="clear" w:color="auto" w:fill="1F3864"/>
            <w:tcMar>
              <w:top w:w="80" w:type="dxa"/>
              <w:left w:w="100" w:type="dxa"/>
              <w:bottom w:w="80" w:type="dxa"/>
              <w:right w:w="100" w:type="dxa"/>
            </w:tcMar>
            <w:vAlign w:val="center"/>
          </w:tcPr>
          <w:p w14:paraId="49FCAB4D" w14:textId="77777777" w:rsidR="00C91107" w:rsidRDefault="00000000">
            <w:r>
              <w:rPr>
                <w:b/>
                <w:bCs/>
                <w:color w:val="FFFFFF"/>
                <w:sz w:val="20"/>
                <w:szCs w:val="20"/>
              </w:rPr>
              <w:t>What Goes Here</w:t>
            </w:r>
          </w:p>
        </w:tc>
      </w:tr>
      <w:tr w:rsidR="00C91107" w14:paraId="73CAB1F4" w14:textId="77777777">
        <w:tblPrEx>
          <w:tblCellMar>
            <w:top w:w="0" w:type="dxa"/>
            <w:bottom w:w="0" w:type="dxa"/>
          </w:tblCellMar>
        </w:tblPrEx>
        <w:tc>
          <w:tcPr>
            <w:tcW w:w="2600" w:type="dxa"/>
            <w:gridSpan w:val="2"/>
            <w:shd w:val="clear" w:color="auto" w:fill="F2F2F2"/>
            <w:tcMar>
              <w:top w:w="80" w:type="dxa"/>
              <w:left w:w="100" w:type="dxa"/>
              <w:bottom w:w="80" w:type="dxa"/>
              <w:right w:w="100" w:type="dxa"/>
            </w:tcMar>
            <w:vAlign w:val="center"/>
          </w:tcPr>
          <w:p w14:paraId="4A9A1D5E" w14:textId="77777777" w:rsidR="00C91107" w:rsidRDefault="00000000">
            <w:r>
              <w:rPr>
                <w:color w:val="000000"/>
                <w:sz w:val="20"/>
                <w:szCs w:val="20"/>
              </w:rPr>
              <w:t>System prompt</w:t>
            </w:r>
          </w:p>
        </w:tc>
        <w:tc>
          <w:tcPr>
            <w:tcW w:w="6750" w:type="dxa"/>
            <w:shd w:val="clear" w:color="auto" w:fill="F2F2F2"/>
            <w:tcMar>
              <w:top w:w="80" w:type="dxa"/>
              <w:left w:w="100" w:type="dxa"/>
              <w:bottom w:w="80" w:type="dxa"/>
              <w:right w:w="100" w:type="dxa"/>
            </w:tcMar>
            <w:vAlign w:val="center"/>
          </w:tcPr>
          <w:p w14:paraId="15658C79" w14:textId="77777777" w:rsidR="00C91107" w:rsidRDefault="00000000">
            <w:r>
              <w:rPr>
                <w:color w:val="000000"/>
                <w:sz w:val="20"/>
                <w:szCs w:val="20"/>
              </w:rPr>
              <w:t>Your permanent instructions — what this Copilot is for, how it should behave, and what tools it has. You write this once in Part 4 and rarely change it.</w:t>
            </w:r>
          </w:p>
        </w:tc>
      </w:tr>
      <w:tr w:rsidR="00C91107" w14:paraId="7D577C0E" w14:textId="77777777">
        <w:tblPrEx>
          <w:tblCellMar>
            <w:top w:w="0" w:type="dxa"/>
            <w:bottom w:w="0" w:type="dxa"/>
          </w:tblCellMar>
        </w:tblPrEx>
        <w:tc>
          <w:tcPr>
            <w:tcW w:w="2600" w:type="dxa"/>
            <w:gridSpan w:val="2"/>
            <w:shd w:val="clear" w:color="auto" w:fill="FFFFFF"/>
            <w:tcMar>
              <w:top w:w="80" w:type="dxa"/>
              <w:left w:w="100" w:type="dxa"/>
              <w:bottom w:w="80" w:type="dxa"/>
              <w:right w:w="100" w:type="dxa"/>
            </w:tcMar>
            <w:vAlign w:val="center"/>
          </w:tcPr>
          <w:p w14:paraId="4219E017" w14:textId="77777777" w:rsidR="00C91107" w:rsidRDefault="00000000">
            <w:r>
              <w:rPr>
                <w:color w:val="000000"/>
                <w:sz w:val="20"/>
                <w:szCs w:val="20"/>
              </w:rPr>
              <w:t>Task prompt</w:t>
            </w:r>
          </w:p>
        </w:tc>
        <w:tc>
          <w:tcPr>
            <w:tcW w:w="6750" w:type="dxa"/>
            <w:shd w:val="clear" w:color="auto" w:fill="FFFFFF"/>
            <w:tcMar>
              <w:top w:w="80" w:type="dxa"/>
              <w:left w:w="100" w:type="dxa"/>
              <w:bottom w:w="80" w:type="dxa"/>
              <w:right w:w="100" w:type="dxa"/>
            </w:tcMar>
            <w:vAlign w:val="center"/>
          </w:tcPr>
          <w:p w14:paraId="75B6B555" w14:textId="77777777" w:rsidR="00C91107" w:rsidRDefault="00000000">
            <w:r>
              <w:rPr>
                <w:color w:val="000000"/>
                <w:sz w:val="20"/>
                <w:szCs w:val="20"/>
              </w:rPr>
              <w:t>The specific, per-call data — for this lab, just a reference to the claimId your function was called with. You configure this in Part 6, after your tools exist.</w:t>
            </w:r>
          </w:p>
        </w:tc>
      </w:tr>
      <w:tr w:rsidR="00C91107" w14:paraId="31A88468" w14:textId="77777777">
        <w:tblPrEx>
          <w:tblCellMar>
            <w:top w:w="0" w:type="dxa"/>
            <w:bottom w:w="0" w:type="dxa"/>
          </w:tblCellMar>
        </w:tblPrEx>
        <w:trPr>
          <w:gridBefore w:val="1"/>
          <w:gridAfter w:val="1"/>
          <w:wBefore w:w="25" w:type="dxa"/>
          <w:wAfter w:w="9225" w:type="dxa"/>
        </w:trPr>
        <w:tc>
          <w:tcPr>
            <w:tcW w:w="0" w:type="auto"/>
            <w:tcBorders>
              <w:left w:val="single" w:sz="24" w:space="0" w:color="1F3864"/>
            </w:tcBorders>
            <w:shd w:val="clear" w:color="auto" w:fill="F2F2F2"/>
            <w:tcMar>
              <w:top w:w="140" w:type="dxa"/>
              <w:left w:w="180" w:type="dxa"/>
              <w:bottom w:w="140" w:type="dxa"/>
              <w:right w:w="180" w:type="dxa"/>
            </w:tcMar>
          </w:tcPr>
          <w:p w14:paraId="203F20CB" w14:textId="77777777" w:rsidR="00C91107" w:rsidRDefault="00000000">
            <w:pPr>
              <w:spacing w:after="60"/>
            </w:pPr>
            <w:r>
              <w:rPr>
                <w:b/>
                <w:bCs/>
                <w:color w:val="1F3864"/>
              </w:rPr>
              <w:t>Takeaway</w:t>
            </w:r>
          </w:p>
          <w:p w14:paraId="30D9E164" w14:textId="77777777" w:rsidR="00C91107" w:rsidRDefault="00000000">
            <w:r>
              <w:rPr>
                <w:sz w:val="20"/>
                <w:szCs w:val="20"/>
              </w:rPr>
              <w:t>This maps directly to Week 2, Day 1's three instruction layers: System prompt = your System layer; Task prompt = your User layer. The Context layer — the retrieved Ontology data — comes from the tools you'll add in Part 5, and becomes available to reference in both fields.</w:t>
            </w:r>
          </w:p>
        </w:tc>
      </w:tr>
    </w:tbl>
    <w:p w14:paraId="28EC63C6" w14:textId="77777777" w:rsidR="00C91107" w:rsidRDefault="00C91107">
      <w:pPr>
        <w:spacing w:after="160"/>
      </w:pPr>
    </w:p>
    <w:p w14:paraId="0FBC5C2E" w14:textId="77777777" w:rsidR="00C91107" w:rsidRDefault="00000000">
      <w:pPr>
        <w:pStyle w:val="Heading1"/>
        <w:pBdr>
          <w:bottom w:val="single" w:sz="6" w:space="4" w:color="1F3864"/>
        </w:pBdr>
        <w:spacing w:before="420" w:after="200"/>
      </w:pPr>
      <w:r>
        <w:rPr>
          <w:b/>
          <w:bCs/>
          <w:color w:val="1F3864"/>
          <w:sz w:val="30"/>
          <w:szCs w:val="30"/>
        </w:rPr>
        <w:t>Part 4 — Write Your System Prompt</w:t>
      </w:r>
    </w:p>
    <w:p w14:paraId="4828FB7F" w14:textId="77777777" w:rsidR="00C91107" w:rsidRDefault="00000000">
      <w:pPr>
        <w:spacing w:after="130"/>
      </w:pPr>
      <w:r>
        <w:t>Write the following into the System prompt field. This is deliberately close to what a working version looks like — you're free to adjust wording, but keep every instruction below, since Parts 9–11 depend on them.</w:t>
      </w:r>
    </w:p>
    <w:p w14:paraId="6745061C" w14:textId="77777777" w:rsidR="00C91107" w:rsidRDefault="00000000">
      <w:pPr>
        <w:spacing w:before="140" w:after="60"/>
      </w:pPr>
      <w:r>
        <w:rPr>
          <w:b/>
          <w:bCs/>
          <w:color w:val="333333"/>
        </w:rPr>
        <w:t>Overview</w:t>
      </w:r>
    </w:p>
    <w:p w14:paraId="5E084B3E" w14:textId="77777777" w:rsidR="00C91107" w:rsidRDefault="00000000">
      <w:pPr>
        <w:shd w:val="clear" w:color="auto" w:fill="162447"/>
        <w:spacing w:after="20"/>
      </w:pPr>
      <w:r>
        <w:rPr>
          <w:rFonts w:ascii="Courier New" w:eastAsia="Courier New" w:hAnsi="Courier New" w:cs="Courier New"/>
          <w:color w:val="9FE6C8"/>
          <w:sz w:val="17"/>
          <w:szCs w:val="17"/>
        </w:rPr>
        <w:t>This assistant helps an adjuster understand a Claim's status, flag gaps,</w:t>
      </w:r>
    </w:p>
    <w:p w14:paraId="7F3B7903" w14:textId="77777777" w:rsidR="00C91107" w:rsidRDefault="00000000">
      <w:pPr>
        <w:shd w:val="clear" w:color="auto" w:fill="162447"/>
        <w:spacing w:after="20"/>
      </w:pPr>
      <w:r>
        <w:rPr>
          <w:rFonts w:ascii="Courier New" w:eastAsia="Courier New" w:hAnsi="Courier New" w:cs="Courier New"/>
          <w:color w:val="9FE6C8"/>
          <w:sz w:val="17"/>
          <w:szCs w:val="17"/>
        </w:rPr>
        <w:t>and identify what to do next. It summarizes, flags, and recommends —</w:t>
      </w:r>
    </w:p>
    <w:p w14:paraId="279E7315" w14:textId="77777777" w:rsidR="00C91107" w:rsidRDefault="00000000">
      <w:pPr>
        <w:shd w:val="clear" w:color="auto" w:fill="162447"/>
        <w:spacing w:after="20"/>
      </w:pPr>
      <w:r>
        <w:rPr>
          <w:rFonts w:ascii="Courier New" w:eastAsia="Courier New" w:hAnsi="Courier New" w:cs="Courier New"/>
          <w:color w:val="9FE6C8"/>
          <w:sz w:val="17"/>
          <w:szCs w:val="17"/>
        </w:rPr>
        <w:t>it does not make a final decision, and it does not write back to the</w:t>
      </w:r>
    </w:p>
    <w:p w14:paraId="04B1C460" w14:textId="77777777" w:rsidR="00C91107" w:rsidRDefault="00000000">
      <w:pPr>
        <w:shd w:val="clear" w:color="auto" w:fill="162447"/>
        <w:spacing w:after="20"/>
      </w:pPr>
      <w:r>
        <w:rPr>
          <w:rFonts w:ascii="Courier New" w:eastAsia="Courier New" w:hAnsi="Courier New" w:cs="Courier New"/>
          <w:color w:val="9FE6C8"/>
          <w:sz w:val="17"/>
          <w:szCs w:val="17"/>
        </w:rPr>
        <w:t>Ontology.</w:t>
      </w:r>
    </w:p>
    <w:p w14:paraId="32C73EE3" w14:textId="77777777" w:rsidR="00C91107" w:rsidRDefault="00000000">
      <w:pPr>
        <w:spacing w:before="140" w:after="60"/>
      </w:pPr>
      <w:r>
        <w:rPr>
          <w:b/>
          <w:bCs/>
          <w:color w:val="333333"/>
        </w:rPr>
        <w:t>Context Instruction</w:t>
      </w:r>
    </w:p>
    <w:p w14:paraId="20C46428" w14:textId="77777777" w:rsidR="00C91107" w:rsidRDefault="00000000">
      <w:pPr>
        <w:shd w:val="clear" w:color="auto" w:fill="162447"/>
        <w:spacing w:after="20"/>
      </w:pPr>
      <w:r>
        <w:rPr>
          <w:rFonts w:ascii="Courier New" w:eastAsia="Courier New" w:hAnsi="Courier New" w:cs="Courier New"/>
          <w:color w:val="9FE6C8"/>
          <w:sz w:val="17"/>
          <w:szCs w:val="17"/>
        </w:rPr>
        <w:t>Use the retrieved Claim, Insurance Policy, and Policyholder data as the</w:t>
      </w:r>
    </w:p>
    <w:p w14:paraId="29431645" w14:textId="77777777" w:rsidR="00C91107" w:rsidRDefault="00000000">
      <w:pPr>
        <w:shd w:val="clear" w:color="auto" w:fill="162447"/>
        <w:spacing w:after="20"/>
      </w:pPr>
      <w:r>
        <w:rPr>
          <w:rFonts w:ascii="Courier New" w:eastAsia="Courier New" w:hAnsi="Courier New" w:cs="Courier New"/>
          <w:color w:val="9FE6C8"/>
          <w:sz w:val="17"/>
          <w:szCs w:val="17"/>
        </w:rPr>
        <w:t>basis for everything you say — not general knowledge about insurance.</w:t>
      </w:r>
    </w:p>
    <w:p w14:paraId="0DBA1057" w14:textId="77777777" w:rsidR="00C91107" w:rsidRDefault="00000000">
      <w:pPr>
        <w:spacing w:before="140" w:after="60"/>
      </w:pPr>
      <w:r>
        <w:rPr>
          <w:b/>
          <w:bCs/>
          <w:color w:val="333333"/>
        </w:rPr>
        <w:t>History Instruction</w:t>
      </w:r>
    </w:p>
    <w:p w14:paraId="361180B8" w14:textId="77777777" w:rsidR="00C91107" w:rsidRDefault="00000000">
      <w:pPr>
        <w:shd w:val="clear" w:color="auto" w:fill="162447"/>
        <w:spacing w:after="20"/>
      </w:pPr>
      <w:r>
        <w:rPr>
          <w:rFonts w:ascii="Courier New" w:eastAsia="Courier New" w:hAnsi="Courier New" w:cs="Courier New"/>
          <w:color w:val="9FE6C8"/>
          <w:sz w:val="17"/>
          <w:szCs w:val="17"/>
        </w:rPr>
        <w:t>Retrieve other Claims linked to the same Insurance Policy and consider</w:t>
      </w:r>
    </w:p>
    <w:p w14:paraId="5883E5A3" w14:textId="77777777" w:rsidR="00C91107" w:rsidRDefault="00000000">
      <w:pPr>
        <w:shd w:val="clear" w:color="auto" w:fill="162447"/>
        <w:spacing w:after="20"/>
      </w:pPr>
      <w:r>
        <w:rPr>
          <w:rFonts w:ascii="Courier New" w:eastAsia="Courier New" w:hAnsi="Courier New" w:cs="Courier New"/>
          <w:color w:val="9FE6C8"/>
          <w:sz w:val="17"/>
          <w:szCs w:val="17"/>
        </w:rPr>
        <w:t>this history when forming your summary — but do not treat it as more</w:t>
      </w:r>
    </w:p>
    <w:p w14:paraId="570D9367" w14:textId="77777777" w:rsidR="00C91107" w:rsidRDefault="00000000">
      <w:pPr>
        <w:shd w:val="clear" w:color="auto" w:fill="162447"/>
        <w:spacing w:after="20"/>
      </w:pPr>
      <w:r>
        <w:rPr>
          <w:rFonts w:ascii="Courier New" w:eastAsia="Courier New" w:hAnsi="Courier New" w:cs="Courier New"/>
          <w:color w:val="9FE6C8"/>
          <w:sz w:val="17"/>
          <w:szCs w:val="17"/>
        </w:rPr>
        <w:t>authoritative than the current record.</w:t>
      </w:r>
    </w:p>
    <w:p w14:paraId="3EDCB38E" w14:textId="77777777" w:rsidR="00C91107" w:rsidRDefault="00000000">
      <w:pPr>
        <w:spacing w:before="140" w:after="60"/>
      </w:pPr>
      <w:r>
        <w:rPr>
          <w:b/>
          <w:bCs/>
          <w:color w:val="333333"/>
        </w:rPr>
        <w:t>Validation Instruction</w:t>
      </w:r>
    </w:p>
    <w:p w14:paraId="33E11FF6" w14:textId="77777777" w:rsidR="00C91107" w:rsidRDefault="00000000">
      <w:pPr>
        <w:shd w:val="clear" w:color="auto" w:fill="162447"/>
        <w:spacing w:after="20"/>
      </w:pPr>
      <w:r>
        <w:rPr>
          <w:rFonts w:ascii="Courier New" w:eastAsia="Courier New" w:hAnsi="Courier New" w:cs="Courier New"/>
          <w:color w:val="9FE6C8"/>
          <w:sz w:val="17"/>
          <w:szCs w:val="17"/>
        </w:rPr>
        <w:t>Confirm the Claim's submissionDate falls within the Policy's</w:t>
      </w:r>
    </w:p>
    <w:p w14:paraId="5E93DDE2" w14:textId="77777777" w:rsidR="00C91107" w:rsidRDefault="00000000">
      <w:pPr>
        <w:shd w:val="clear" w:color="auto" w:fill="162447"/>
        <w:spacing w:after="20"/>
      </w:pPr>
      <w:r>
        <w:rPr>
          <w:rFonts w:ascii="Courier New" w:eastAsia="Courier New" w:hAnsi="Courier New" w:cs="Courier New"/>
          <w:color w:val="9FE6C8"/>
          <w:sz w:val="17"/>
          <w:szCs w:val="17"/>
        </w:rPr>
        <w:t>startDate/endDate, and that claimAmount does not exceed policyLimit.</w:t>
      </w:r>
    </w:p>
    <w:p w14:paraId="69B405CF" w14:textId="77777777" w:rsidR="00C91107" w:rsidRDefault="00000000">
      <w:pPr>
        <w:shd w:val="clear" w:color="auto" w:fill="162447"/>
        <w:spacing w:after="20"/>
      </w:pPr>
      <w:r>
        <w:rPr>
          <w:rFonts w:ascii="Courier New" w:eastAsia="Courier New" w:hAnsi="Courier New" w:cs="Courier New"/>
          <w:color w:val="9FE6C8"/>
          <w:sz w:val="17"/>
          <w:szCs w:val="17"/>
        </w:rPr>
        <w:t>Perform this validation explicitly and state the result — do not skip</w:t>
      </w:r>
    </w:p>
    <w:p w14:paraId="3A4FC6D1" w14:textId="77777777" w:rsidR="00C91107" w:rsidRDefault="00000000">
      <w:pPr>
        <w:shd w:val="clear" w:color="auto" w:fill="162447"/>
        <w:spacing w:after="20"/>
      </w:pPr>
      <w:r>
        <w:rPr>
          <w:rFonts w:ascii="Courier New" w:eastAsia="Courier New" w:hAnsi="Courier New" w:cs="Courier New"/>
          <w:color w:val="9FE6C8"/>
          <w:sz w:val="17"/>
          <w:szCs w:val="17"/>
        </w:rPr>
        <w:t>silently to the summary without validating first.</w:t>
      </w:r>
    </w:p>
    <w:p w14:paraId="218B19FE" w14:textId="77777777" w:rsidR="00C91107" w:rsidRDefault="00000000">
      <w:pPr>
        <w:spacing w:before="140" w:after="60"/>
      </w:pPr>
      <w:r>
        <w:rPr>
          <w:b/>
          <w:bCs/>
          <w:color w:val="333333"/>
        </w:rPr>
        <w:t>Summarization, Gaps &amp; Risk Instruction</w:t>
      </w:r>
    </w:p>
    <w:p w14:paraId="7070E57C" w14:textId="77777777" w:rsidR="00C91107" w:rsidRDefault="00000000">
      <w:pPr>
        <w:shd w:val="clear" w:color="auto" w:fill="162447"/>
        <w:spacing w:after="20"/>
      </w:pPr>
      <w:r>
        <w:rPr>
          <w:rFonts w:ascii="Courier New" w:eastAsia="Courier New" w:hAnsi="Courier New" w:cs="Courier New"/>
          <w:color w:val="9FE6C8"/>
          <w:sz w:val="17"/>
          <w:szCs w:val="17"/>
        </w:rPr>
        <w:t>Summarize the Claim clearly and concisely, grounded in the retrieved</w:t>
      </w:r>
    </w:p>
    <w:p w14:paraId="3620B970" w14:textId="77777777" w:rsidR="00C91107" w:rsidRDefault="00000000">
      <w:pPr>
        <w:shd w:val="clear" w:color="auto" w:fill="162447"/>
        <w:spacing w:after="20"/>
      </w:pPr>
      <w:r>
        <w:rPr>
          <w:rFonts w:ascii="Courier New" w:eastAsia="Courier New" w:hAnsi="Courier New" w:cs="Courier New"/>
          <w:color w:val="9FE6C8"/>
          <w:sz w:val="17"/>
          <w:szCs w:val="17"/>
        </w:rPr>
        <w:t>data. Identify missing information, specifically whether Claim</w:t>
      </w:r>
    </w:p>
    <w:p w14:paraId="2076CD0A" w14:textId="77777777" w:rsidR="00C91107" w:rsidRDefault="00000000">
      <w:pPr>
        <w:shd w:val="clear" w:color="auto" w:fill="162447"/>
        <w:spacing w:after="20"/>
      </w:pPr>
      <w:r>
        <w:rPr>
          <w:rFonts w:ascii="Courier New" w:eastAsia="Courier New" w:hAnsi="Courier New" w:cs="Courier New"/>
          <w:color w:val="9FE6C8"/>
          <w:sz w:val="17"/>
          <w:szCs w:val="17"/>
        </w:rPr>
        <w:t>Document objects exist for this Claim, and which expected document</w:t>
      </w:r>
    </w:p>
    <w:p w14:paraId="08A4B9D3" w14:textId="77777777" w:rsidR="00C91107" w:rsidRDefault="00000000">
      <w:pPr>
        <w:shd w:val="clear" w:color="auto" w:fill="162447"/>
        <w:spacing w:after="20"/>
      </w:pPr>
      <w:r>
        <w:rPr>
          <w:rFonts w:ascii="Courier New" w:eastAsia="Courier New" w:hAnsi="Courier New" w:cs="Courier New"/>
          <w:color w:val="9FE6C8"/>
          <w:sz w:val="17"/>
          <w:szCs w:val="17"/>
        </w:rPr>
        <w:t>types (ClaimForm, PoliceReport, etc.) are missing. Identify risk</w:t>
      </w:r>
    </w:p>
    <w:p w14:paraId="3279882E" w14:textId="77777777" w:rsidR="00C91107" w:rsidRDefault="00000000">
      <w:pPr>
        <w:shd w:val="clear" w:color="auto" w:fill="162447"/>
        <w:spacing w:after="20"/>
      </w:pPr>
      <w:r>
        <w:rPr>
          <w:rFonts w:ascii="Courier New" w:eastAsia="Courier New" w:hAnsi="Courier New" w:cs="Courier New"/>
          <w:color w:val="9FE6C8"/>
          <w:sz w:val="17"/>
          <w:szCs w:val="17"/>
        </w:rPr>
        <w:t>factors, referencing fraudScore and any linked Investigation's</w:t>
      </w:r>
    </w:p>
    <w:p w14:paraId="7B6A0CD9" w14:textId="77777777" w:rsidR="00C91107" w:rsidRDefault="00000000">
      <w:pPr>
        <w:shd w:val="clear" w:color="auto" w:fill="162447"/>
        <w:spacing w:after="20"/>
      </w:pPr>
      <w:r>
        <w:rPr>
          <w:rFonts w:ascii="Courier New" w:eastAsia="Courier New" w:hAnsi="Courier New" w:cs="Courier New"/>
          <w:color w:val="9FE6C8"/>
          <w:sz w:val="17"/>
          <w:szCs w:val="17"/>
        </w:rPr>
        <w:t>riskLevel.</w:t>
      </w:r>
    </w:p>
    <w:p w14:paraId="2E7BCD41" w14:textId="77777777" w:rsidR="00C91107" w:rsidRDefault="00000000">
      <w:pPr>
        <w:spacing w:before="140" w:after="60"/>
      </w:pPr>
      <w:r>
        <w:rPr>
          <w:b/>
          <w:bCs/>
          <w:color w:val="333333"/>
        </w:rPr>
        <w:t>Recommendation &amp; Grounding Instruction</w:t>
      </w:r>
    </w:p>
    <w:p w14:paraId="5E7E0A28" w14:textId="77777777" w:rsidR="00C91107" w:rsidRDefault="00000000">
      <w:pPr>
        <w:shd w:val="clear" w:color="auto" w:fill="162447"/>
        <w:spacing w:after="20"/>
      </w:pPr>
      <w:r>
        <w:rPr>
          <w:rFonts w:ascii="Courier New" w:eastAsia="Courier New" w:hAnsi="Courier New" w:cs="Courier New"/>
          <w:color w:val="9FE6C8"/>
          <w:sz w:val="17"/>
          <w:szCs w:val="17"/>
        </w:rPr>
        <w:t>Recommend the next investigation step — e.g., close as routine,</w:t>
      </w:r>
    </w:p>
    <w:p w14:paraId="24588EAE" w14:textId="77777777" w:rsidR="00C91107" w:rsidRDefault="00000000">
      <w:pPr>
        <w:shd w:val="clear" w:color="auto" w:fill="162447"/>
        <w:spacing w:after="20"/>
      </w:pPr>
      <w:r>
        <w:rPr>
          <w:rFonts w:ascii="Courier New" w:eastAsia="Courier New" w:hAnsi="Courier New" w:cs="Courier New"/>
          <w:color w:val="9FE6C8"/>
          <w:sz w:val="17"/>
          <w:szCs w:val="17"/>
        </w:rPr>
        <w:t>request additional documentation, or escalate to Investigation. For</w:t>
      </w:r>
    </w:p>
    <w:p w14:paraId="74665D22" w14:textId="77777777" w:rsidR="00C91107" w:rsidRDefault="00000000">
      <w:pPr>
        <w:shd w:val="clear" w:color="auto" w:fill="162447"/>
        <w:spacing w:after="20"/>
      </w:pPr>
      <w:r>
        <w:rPr>
          <w:rFonts w:ascii="Courier New" w:eastAsia="Courier New" w:hAnsi="Courier New" w:cs="Courier New"/>
          <w:color w:val="9FE6C8"/>
          <w:sz w:val="17"/>
          <w:szCs w:val="17"/>
        </w:rPr>
        <w:t>every claim the response makes, cite which specific object and</w:t>
      </w:r>
    </w:p>
    <w:p w14:paraId="160FDCD6" w14:textId="77777777" w:rsidR="00C91107" w:rsidRDefault="00000000">
      <w:pPr>
        <w:shd w:val="clear" w:color="auto" w:fill="162447"/>
        <w:spacing w:after="20"/>
      </w:pPr>
      <w:r>
        <w:rPr>
          <w:rFonts w:ascii="Courier New" w:eastAsia="Courier New" w:hAnsi="Courier New" w:cs="Courier New"/>
          <w:color w:val="9FE6C8"/>
          <w:sz w:val="17"/>
          <w:szCs w:val="17"/>
        </w:rPr>
        <w:t>property it came from — this is what "grounded references" means. A</w:t>
      </w:r>
    </w:p>
    <w:p w14:paraId="7997BE67" w14:textId="77777777" w:rsidR="00C91107" w:rsidRDefault="00000000">
      <w:pPr>
        <w:shd w:val="clear" w:color="auto" w:fill="162447"/>
        <w:spacing w:after="20"/>
      </w:pPr>
      <w:r>
        <w:rPr>
          <w:rFonts w:ascii="Courier New" w:eastAsia="Courier New" w:hAnsi="Courier New" w:cs="Courier New"/>
          <w:color w:val="9FE6C8"/>
          <w:sz w:val="17"/>
          <w:szCs w:val="17"/>
        </w:rPr>
        <w:t>statement with no traceable source should not appear in the output</w:t>
      </w:r>
    </w:p>
    <w:p w14:paraId="4D706C41" w14:textId="77777777" w:rsidR="00C91107" w:rsidRDefault="00000000">
      <w:pPr>
        <w:shd w:val="clear" w:color="auto" w:fill="162447"/>
        <w:spacing w:after="20"/>
      </w:pPr>
      <w:r>
        <w:rPr>
          <w:rFonts w:ascii="Courier New" w:eastAsia="Courier New" w:hAnsi="Courier New" w:cs="Courier New"/>
          <w:color w:val="9FE6C8"/>
          <w:sz w:val="17"/>
          <w:szCs w:val="17"/>
        </w:rPr>
        <w:lastRenderedPageBreak/>
        <w:t>at all.</w:t>
      </w:r>
    </w:p>
    <w:tbl>
      <w:tblPr>
        <w:tblpPr w:leftFromText="180" w:rightFromText="180" w:horzAnchor="margin" w:tblpY="470"/>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5B9A6A4A" w14:textId="77777777" w:rsidTr="00D66FC3">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6CF5D6BF" w14:textId="77777777" w:rsidR="00C91107" w:rsidRDefault="00000000" w:rsidP="00D66FC3">
            <w:pPr>
              <w:spacing w:after="60"/>
            </w:pPr>
            <w:r>
              <w:rPr>
                <w:b/>
                <w:bCs/>
                <w:color w:val="2E8B8B"/>
              </w:rPr>
              <w:t>Checkpoint — Confirm Before Continuing</w:t>
            </w:r>
          </w:p>
          <w:p w14:paraId="2E3C5520" w14:textId="77777777" w:rsidR="00C91107" w:rsidRDefault="00000000" w:rsidP="00D66FC3">
            <w:r>
              <w:rPr>
                <w:sz w:val="20"/>
                <w:szCs w:val="20"/>
              </w:rPr>
              <w:t>Your System prompt contains all six instruction blocks above, in your own words if you've adjusted them, covering: overview, context, history, validation, summarization/gaps/risk, and recommendation/grounding.</w:t>
            </w:r>
          </w:p>
        </w:tc>
      </w:tr>
    </w:tbl>
    <w:p w14:paraId="4DEC8587" w14:textId="28D46418" w:rsidR="00C91107" w:rsidRDefault="00D66FC3">
      <w:pPr>
        <w:spacing w:after="160"/>
      </w:pPr>
      <w:r w:rsidRPr="00D66FC3">
        <w:drawing>
          <wp:inline distT="0" distB="0" distL="0" distR="0" wp14:anchorId="7710C61B" wp14:editId="7B8139F3">
            <wp:extent cx="6290310" cy="3543300"/>
            <wp:effectExtent l="0" t="0" r="0" b="0"/>
            <wp:docPr id="705705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05531" name=""/>
                    <pic:cNvPicPr/>
                  </pic:nvPicPr>
                  <pic:blipFill>
                    <a:blip r:embed="rId9"/>
                    <a:stretch>
                      <a:fillRect/>
                    </a:stretch>
                  </pic:blipFill>
                  <pic:spPr>
                    <a:xfrm>
                      <a:off x="0" y="0"/>
                      <a:ext cx="6290310" cy="3543300"/>
                    </a:xfrm>
                    <a:prstGeom prst="rect">
                      <a:avLst/>
                    </a:prstGeom>
                  </pic:spPr>
                </pic:pic>
              </a:graphicData>
            </a:graphic>
          </wp:inline>
        </w:drawing>
      </w:r>
    </w:p>
    <w:p w14:paraId="05CB746C" w14:textId="77777777" w:rsidR="00C91107" w:rsidRDefault="00000000">
      <w:pPr>
        <w:pStyle w:val="Heading1"/>
        <w:pBdr>
          <w:bottom w:val="single" w:sz="6" w:space="4" w:color="1F3864"/>
        </w:pBdr>
        <w:spacing w:before="420" w:after="200"/>
      </w:pPr>
      <w:r>
        <w:rPr>
          <w:b/>
          <w:bCs/>
          <w:color w:val="1F3864"/>
          <w:sz w:val="30"/>
          <w:szCs w:val="30"/>
        </w:rPr>
        <w:t>Part 5 — Configure Your Query Tool</w:t>
      </w:r>
    </w:p>
    <w:p w14:paraId="693E07AF" w14:textId="77777777" w:rsidR="00C91107" w:rsidRDefault="00000000">
      <w:pPr>
        <w:spacing w:after="130"/>
      </w:pPr>
      <w:r>
        <w:t>This is how your Copilot actually reads the Ontology. In AIP Logic, this is called a Query tool, and one Query tool can cover more than one Object Type — you don't need a separate tool per object.</w:t>
      </w:r>
    </w:p>
    <w:p w14:paraId="0BB9A41C" w14:textId="77777777" w:rsidR="00C91107" w:rsidRDefault="00000000">
      <w:pPr>
        <w:pStyle w:val="Heading2"/>
        <w:spacing w:before="240" w:after="100"/>
      </w:pPr>
      <w:r>
        <w:rPr>
          <w:b/>
          <w:bCs/>
          <w:color w:val="2E8B8B"/>
          <w:sz w:val="23"/>
          <w:szCs w:val="23"/>
        </w:rPr>
        <w:t>Step 1: Add the tool</w:t>
      </w:r>
    </w:p>
    <w:p w14:paraId="6BD99059" w14:textId="6D61D8C9" w:rsidR="00C91107" w:rsidRDefault="00000000" w:rsidP="00D66FC3">
      <w:pPr>
        <w:pStyle w:val="ListParagraph"/>
        <w:numPr>
          <w:ilvl w:val="0"/>
          <w:numId w:val="6"/>
        </w:numPr>
        <w:spacing w:after="90"/>
      </w:pPr>
      <w:r>
        <w:t>In the Tools section below your prompt, select + Add tool.</w:t>
      </w:r>
    </w:p>
    <w:p w14:paraId="14839FCB" w14:textId="2D32855C" w:rsidR="00C91107" w:rsidRDefault="00000000" w:rsidP="00D66FC3">
      <w:pPr>
        <w:pStyle w:val="ListParagraph"/>
        <w:numPr>
          <w:ilvl w:val="0"/>
          <w:numId w:val="4"/>
        </w:numPr>
        <w:spacing w:after="90"/>
      </w:pPr>
      <w:r>
        <w:t>Name it Query, or leave the default name.</w:t>
      </w:r>
    </w:p>
    <w:p w14:paraId="1895F329" w14:textId="77777777" w:rsidR="00C91107" w:rsidRDefault="00000000">
      <w:pPr>
        <w:pStyle w:val="Heading2"/>
        <w:spacing w:before="240" w:after="100"/>
      </w:pPr>
      <w:r>
        <w:rPr>
          <w:b/>
          <w:bCs/>
          <w:color w:val="2E8B8B"/>
          <w:sz w:val="23"/>
          <w:szCs w:val="23"/>
        </w:rPr>
        <w:t>Step 2: Select your Object Types</w:t>
      </w:r>
    </w:p>
    <w:p w14:paraId="4B9E1927" w14:textId="04AB2572" w:rsidR="00C91107" w:rsidRDefault="00000000" w:rsidP="00D66FC3">
      <w:pPr>
        <w:pStyle w:val="ListParagraph"/>
        <w:numPr>
          <w:ilvl w:val="0"/>
          <w:numId w:val="4"/>
        </w:numPr>
        <w:spacing w:after="90"/>
      </w:pPr>
      <w:r>
        <w:t xml:space="preserve">Add Claim (your Ontology may show this as </w:t>
      </w:r>
      <w:r w:rsidR="00D66FC3">
        <w:t>C</w:t>
      </w:r>
      <w:r>
        <w:t>laim, matching your Week 1, Part 5 naming) as the first object type this tool can query.</w:t>
      </w:r>
    </w:p>
    <w:p w14:paraId="0B37BBEC" w14:textId="77777777" w:rsidR="00C91107" w:rsidRDefault="00000000" w:rsidP="00D66FC3">
      <w:pPr>
        <w:pStyle w:val="ListParagraph"/>
        <w:numPr>
          <w:ilvl w:val="0"/>
          <w:numId w:val="4"/>
        </w:numPr>
        <w:spacing w:after="90"/>
      </w:pPr>
      <w:r>
        <w:t>Add Insurance Policy as a second object type.</w:t>
      </w:r>
    </w:p>
    <w:p w14:paraId="7430FC89" w14:textId="77777777" w:rsidR="00C91107" w:rsidRDefault="00000000" w:rsidP="00D66FC3">
      <w:pPr>
        <w:pStyle w:val="ListParagraph"/>
        <w:numPr>
          <w:ilvl w:val="0"/>
          <w:numId w:val="4"/>
        </w:numPr>
        <w:spacing w:after="90"/>
      </w:pPr>
      <w:r>
        <w:t>Add Policyholder as a third object type.</w:t>
      </w:r>
    </w:p>
    <w:p w14:paraId="16550FA1" w14:textId="77777777" w:rsidR="00C91107" w:rsidRDefault="00000000">
      <w:pPr>
        <w:pStyle w:val="Heading2"/>
        <w:spacing w:before="240" w:after="100"/>
      </w:pPr>
      <w:r>
        <w:rPr>
          <w:b/>
          <w:bCs/>
          <w:color w:val="2E8B8B"/>
          <w:sz w:val="23"/>
          <w:szCs w:val="23"/>
        </w:rPr>
        <w:t>Step 3: Choose the query mode</w:t>
      </w:r>
    </w:p>
    <w:p w14:paraId="584550B4" w14:textId="77777777" w:rsidR="00C91107" w:rsidRDefault="00000000" w:rsidP="00D66FC3">
      <w:pPr>
        <w:pStyle w:val="ListParagraph"/>
        <w:numPr>
          <w:ilvl w:val="0"/>
          <w:numId w:val="4"/>
        </w:numPr>
        <w:spacing w:after="90"/>
      </w:pPr>
      <w:r>
        <w:t>Set the mode dropdown to Ontology SQL. This lets the LLM write SQL-like queries against all three object types — including filtering for other Claims linked to the same policyId, which is exactly what your Part 4 history instruction needs. You don't need a second, separate tool for history — one Query tool with SQL access does both jobs.</w:t>
      </w:r>
    </w:p>
    <w:p w14:paraId="7635F296" w14:textId="77777777" w:rsidR="00C91107" w:rsidRDefault="00000000" w:rsidP="00D66FC3">
      <w:pPr>
        <w:pStyle w:val="ListParagraph"/>
        <w:numPr>
          <w:ilvl w:val="0"/>
          <w:numId w:val="4"/>
        </w:numPr>
        <w:spacing w:after="90"/>
      </w:pPr>
      <w:r>
        <w:t>Optionally, select Configure OSQL row limits if you want to cap how many rows a single query can return — leave the default for now.</w:t>
      </w:r>
    </w:p>
    <w:p w14:paraId="5217CCFB" w14:textId="77777777" w:rsidR="00C649BA" w:rsidRDefault="00C649BA" w:rsidP="00C649BA">
      <w:pPr>
        <w:spacing w:after="90"/>
      </w:pPr>
    </w:p>
    <w:p w14:paraId="34A50D73" w14:textId="77777777" w:rsidR="00C649BA" w:rsidRDefault="00C649BA" w:rsidP="00C649BA">
      <w:pPr>
        <w:spacing w:after="90"/>
      </w:pPr>
    </w:p>
    <w:p w14:paraId="4B1086BB" w14:textId="4C455144" w:rsidR="00C649BA" w:rsidRDefault="00C649BA" w:rsidP="00C649BA">
      <w:pPr>
        <w:spacing w:after="90"/>
      </w:pPr>
      <w:r w:rsidRPr="00C649BA">
        <w:lastRenderedPageBreak/>
        <w:drawing>
          <wp:inline distT="0" distB="0" distL="0" distR="0" wp14:anchorId="1A4B816F" wp14:editId="01383458">
            <wp:extent cx="6290310" cy="1856105"/>
            <wp:effectExtent l="0" t="0" r="0" b="0"/>
            <wp:docPr id="1782223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223583" name=""/>
                    <pic:cNvPicPr/>
                  </pic:nvPicPr>
                  <pic:blipFill>
                    <a:blip r:embed="rId10"/>
                    <a:stretch>
                      <a:fillRect/>
                    </a:stretch>
                  </pic:blipFill>
                  <pic:spPr>
                    <a:xfrm>
                      <a:off x="0" y="0"/>
                      <a:ext cx="6290310" cy="1856105"/>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7080DD30" w14:textId="77777777">
        <w:tblPrEx>
          <w:tblCellMar>
            <w:top w:w="0" w:type="dxa"/>
            <w:bottom w:w="0" w:type="dxa"/>
          </w:tblCellMar>
        </w:tblPrEx>
        <w:tc>
          <w:tcPr>
            <w:tcW w:w="0" w:type="auto"/>
            <w:tcBorders>
              <w:left w:val="single" w:sz="24" w:space="0" w:color="1F3864"/>
            </w:tcBorders>
            <w:shd w:val="clear" w:color="auto" w:fill="F2F2F2"/>
            <w:tcMar>
              <w:top w:w="140" w:type="dxa"/>
              <w:left w:w="180" w:type="dxa"/>
              <w:bottom w:w="140" w:type="dxa"/>
              <w:right w:w="180" w:type="dxa"/>
            </w:tcMar>
          </w:tcPr>
          <w:p w14:paraId="0EA86599" w14:textId="77777777" w:rsidR="00C91107" w:rsidRDefault="00000000">
            <w:pPr>
              <w:spacing w:after="60"/>
            </w:pPr>
            <w:r>
              <w:rPr>
                <w:b/>
                <w:bCs/>
                <w:color w:val="1F3864"/>
              </w:rPr>
              <w:t>Takeaway</w:t>
            </w:r>
          </w:p>
          <w:p w14:paraId="6D4E50DB" w14:textId="77777777" w:rsidR="00C91107" w:rsidRDefault="00000000">
            <w:r>
              <w:rPr>
                <w:sz w:val="20"/>
                <w:szCs w:val="20"/>
              </w:rPr>
              <w:t>LLMs never touch your data directly. The LLM can only ask to use a tool; AIP Logic executes the tool call on the LLM's behalf, and only within the calling user's own permissions. Remember this exact mechanic — it's what makes Part 10's refusal test actually work, not just a prompt instruction hoping the model behaves.</w:t>
            </w:r>
          </w:p>
        </w:tc>
      </w:tr>
    </w:tbl>
    <w:p w14:paraId="1AB26F8E" w14:textId="77777777" w:rsidR="00C91107" w:rsidRDefault="00C91107">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16CDCCB0"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4A6E4A77" w14:textId="77777777" w:rsidR="00C91107" w:rsidRDefault="00000000">
            <w:pPr>
              <w:spacing w:after="60"/>
            </w:pPr>
            <w:r>
              <w:rPr>
                <w:b/>
                <w:bCs/>
                <w:color w:val="2E8B8B"/>
              </w:rPr>
              <w:t>Checkpoint — Confirm Before Continuing</w:t>
            </w:r>
          </w:p>
          <w:p w14:paraId="042B93B2" w14:textId="77777777" w:rsidR="00C91107" w:rsidRDefault="00000000">
            <w:r>
              <w:rPr>
                <w:sz w:val="20"/>
                <w:szCs w:val="20"/>
              </w:rPr>
              <w:t>Your Query tool lists all three object types (Claim, Insurance Policy, Policyholder), set to Ontology SQL mode.</w:t>
            </w:r>
          </w:p>
        </w:tc>
      </w:tr>
    </w:tbl>
    <w:p w14:paraId="7032382D" w14:textId="77777777" w:rsidR="00C91107" w:rsidRDefault="00C91107">
      <w:pPr>
        <w:spacing w:after="160"/>
      </w:pPr>
    </w:p>
    <w:p w14:paraId="51A2180C" w14:textId="77777777" w:rsidR="00C91107" w:rsidRDefault="00000000">
      <w:pPr>
        <w:pStyle w:val="Heading1"/>
        <w:pBdr>
          <w:bottom w:val="single" w:sz="6" w:space="4" w:color="1F3864"/>
        </w:pBdr>
        <w:spacing w:before="420" w:after="200"/>
      </w:pPr>
      <w:r>
        <w:rPr>
          <w:b/>
          <w:bCs/>
          <w:color w:val="1F3864"/>
          <w:sz w:val="30"/>
          <w:szCs w:val="30"/>
        </w:rPr>
        <w:t>Part 6 — Write Your Task Prompt</w:t>
      </w:r>
    </w:p>
    <w:p w14:paraId="52816E62" w14:textId="029113F7" w:rsidR="00C91107" w:rsidRDefault="00000000" w:rsidP="00C649BA">
      <w:pPr>
        <w:pStyle w:val="ListParagraph"/>
        <w:numPr>
          <w:ilvl w:val="0"/>
          <w:numId w:val="7"/>
        </w:numPr>
        <w:spacing w:after="90"/>
      </w:pPr>
      <w:r>
        <w:t>Scroll to the Task prompt field, below your Tools section.</w:t>
      </w:r>
    </w:p>
    <w:p w14:paraId="4A748044" w14:textId="77777777" w:rsidR="00C91107" w:rsidRDefault="00000000" w:rsidP="00C649BA">
      <w:pPr>
        <w:pStyle w:val="ListParagraph"/>
        <w:numPr>
          <w:ilvl w:val="0"/>
          <w:numId w:val="7"/>
        </w:numPr>
        <w:spacing w:after="90"/>
      </w:pPr>
      <w:r>
        <w:t>Type a forward slash “/” — a variable picker will appear.</w:t>
      </w:r>
    </w:p>
    <w:p w14:paraId="7269824C" w14:textId="77777777" w:rsidR="00C91107" w:rsidRDefault="00000000" w:rsidP="00C649BA">
      <w:pPr>
        <w:pStyle w:val="ListParagraph"/>
        <w:numPr>
          <w:ilvl w:val="0"/>
          <w:numId w:val="7"/>
        </w:numPr>
        <w:spacing w:after="90"/>
      </w:pPr>
      <w:r>
        <w:t>Select claimId from the list.</w:t>
      </w:r>
    </w:p>
    <w:p w14:paraId="21E38E78" w14:textId="591E93FA" w:rsidR="00C649BA" w:rsidRDefault="00C649BA" w:rsidP="00C649BA">
      <w:pPr>
        <w:spacing w:after="90"/>
      </w:pPr>
      <w:r w:rsidRPr="00C649BA">
        <w:drawing>
          <wp:inline distT="0" distB="0" distL="0" distR="0" wp14:anchorId="051FB9D6" wp14:editId="580CACBF">
            <wp:extent cx="6290310" cy="654685"/>
            <wp:effectExtent l="0" t="0" r="0" b="0"/>
            <wp:docPr id="10686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8202" name=""/>
                    <pic:cNvPicPr/>
                  </pic:nvPicPr>
                  <pic:blipFill>
                    <a:blip r:embed="rId11"/>
                    <a:stretch>
                      <a:fillRect/>
                    </a:stretch>
                  </pic:blipFill>
                  <pic:spPr>
                    <a:xfrm>
                      <a:off x="0" y="0"/>
                      <a:ext cx="6290310" cy="654685"/>
                    </a:xfrm>
                    <a:prstGeom prst="rect">
                      <a:avLst/>
                    </a:prstGeom>
                  </pic:spPr>
                </pic:pic>
              </a:graphicData>
            </a:graphic>
          </wp:inline>
        </w:drawing>
      </w:r>
    </w:p>
    <w:p w14:paraId="54B89665" w14:textId="77777777" w:rsidR="00C91107" w:rsidRDefault="00000000">
      <w:pPr>
        <w:spacing w:after="130"/>
      </w:pPr>
      <w:r>
        <w:t>Your Task prompt should now show a small claimId chip — this is the only thing that needs to be in this field. It's what makes each call to your Copilot specific to one claim, while your System prompt stays fixed.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44FFCC97"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486E730A" w14:textId="77777777" w:rsidR="00C91107" w:rsidRDefault="00000000">
            <w:pPr>
              <w:spacing w:after="60"/>
            </w:pPr>
            <w:r>
              <w:rPr>
                <w:b/>
                <w:bCs/>
                <w:color w:val="2E8B8B"/>
              </w:rPr>
              <w:t>Checkpoint — Confirm Before Continuing</w:t>
            </w:r>
          </w:p>
          <w:p w14:paraId="50401203" w14:textId="77777777" w:rsidR="00C91107" w:rsidRDefault="00000000">
            <w:r>
              <w:rPr>
                <w:sz w:val="20"/>
                <w:szCs w:val="20"/>
              </w:rPr>
              <w:t>Your Task prompt field contains only the claimId variable chip.</w:t>
            </w:r>
          </w:p>
        </w:tc>
      </w:tr>
    </w:tbl>
    <w:p w14:paraId="24588BFB" w14:textId="77777777" w:rsidR="00C91107" w:rsidRDefault="00C91107">
      <w:pPr>
        <w:spacing w:after="160"/>
      </w:pPr>
    </w:p>
    <w:p w14:paraId="73FEEED4" w14:textId="77777777" w:rsidR="00C91107" w:rsidRDefault="00000000">
      <w:pPr>
        <w:pStyle w:val="Heading1"/>
        <w:pBdr>
          <w:bottom w:val="single" w:sz="6" w:space="4" w:color="1F3864"/>
        </w:pBdr>
        <w:spacing w:before="420" w:after="200"/>
      </w:pPr>
      <w:r>
        <w:rPr>
          <w:b/>
          <w:bCs/>
          <w:color w:val="1F3864"/>
          <w:sz w:val="30"/>
          <w:szCs w:val="30"/>
        </w:rPr>
        <w:t>Part 7 — Configure Structured Output</w:t>
      </w:r>
    </w:p>
    <w:p w14:paraId="161D2245" w14:textId="77777777" w:rsidR="00C91107" w:rsidRDefault="00000000">
      <w:pPr>
        <w:spacing w:after="130"/>
      </w:pPr>
      <w:r>
        <w:t>AIP Logic's structured output has three modes, and the choice matters.</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350"/>
      </w:tblGrid>
      <w:tr w:rsidR="00C91107" w14:paraId="1B6B69B1"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76B8703A" w14:textId="77777777" w:rsidR="00C91107" w:rsidRDefault="00000000">
            <w:r>
              <w:rPr>
                <w:b/>
                <w:bCs/>
                <w:color w:val="FFFFFF"/>
                <w:sz w:val="20"/>
                <w:szCs w:val="20"/>
              </w:rPr>
              <w:t>Mode</w:t>
            </w:r>
          </w:p>
        </w:tc>
        <w:tc>
          <w:tcPr>
            <w:tcW w:w="3200" w:type="dxa"/>
            <w:shd w:val="clear" w:color="auto" w:fill="1F3864"/>
            <w:tcMar>
              <w:top w:w="80" w:type="dxa"/>
              <w:left w:w="100" w:type="dxa"/>
              <w:bottom w:w="80" w:type="dxa"/>
              <w:right w:w="100" w:type="dxa"/>
            </w:tcMar>
            <w:vAlign w:val="center"/>
          </w:tcPr>
          <w:p w14:paraId="1CB665FF" w14:textId="77777777" w:rsidR="00C91107" w:rsidRDefault="00000000">
            <w:r>
              <w:rPr>
                <w:b/>
                <w:bCs/>
                <w:color w:val="FFFFFF"/>
                <w:sz w:val="20"/>
                <w:szCs w:val="20"/>
              </w:rPr>
              <w:t>How It Works</w:t>
            </w:r>
          </w:p>
        </w:tc>
        <w:tc>
          <w:tcPr>
            <w:tcW w:w="3350" w:type="dxa"/>
            <w:shd w:val="clear" w:color="auto" w:fill="1F3864"/>
            <w:tcMar>
              <w:top w:w="80" w:type="dxa"/>
              <w:left w:w="100" w:type="dxa"/>
              <w:bottom w:w="80" w:type="dxa"/>
              <w:right w:w="100" w:type="dxa"/>
            </w:tcMar>
            <w:vAlign w:val="center"/>
          </w:tcPr>
          <w:p w14:paraId="1C73A41B" w14:textId="77777777" w:rsidR="00C91107" w:rsidRDefault="00000000">
            <w:r>
              <w:rPr>
                <w:b/>
                <w:bCs/>
                <w:color w:val="FFFFFF"/>
                <w:sz w:val="20"/>
                <w:szCs w:val="20"/>
              </w:rPr>
              <w:t>When to Use</w:t>
            </w:r>
          </w:p>
        </w:tc>
      </w:tr>
      <w:tr w:rsidR="00C91107" w14:paraId="54F14EA1"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02C26287" w14:textId="77777777" w:rsidR="00C91107" w:rsidRDefault="00000000">
            <w:r>
              <w:rPr>
                <w:color w:val="000000"/>
                <w:sz w:val="20"/>
                <w:szCs w:val="20"/>
              </w:rPr>
              <w:t>Prompt only</w:t>
            </w:r>
          </w:p>
        </w:tc>
        <w:tc>
          <w:tcPr>
            <w:tcW w:w="3200" w:type="dxa"/>
            <w:shd w:val="clear" w:color="auto" w:fill="F2F2F2"/>
            <w:tcMar>
              <w:top w:w="80" w:type="dxa"/>
              <w:left w:w="100" w:type="dxa"/>
              <w:bottom w:w="80" w:type="dxa"/>
              <w:right w:w="100" w:type="dxa"/>
            </w:tcMar>
            <w:vAlign w:val="center"/>
          </w:tcPr>
          <w:p w14:paraId="764A837F" w14:textId="77777777" w:rsidR="00C91107" w:rsidRDefault="00000000">
            <w:r>
              <w:rPr>
                <w:color w:val="000000"/>
                <w:sz w:val="20"/>
                <w:szCs w:val="20"/>
              </w:rPr>
              <w:t>Instructions added to the system prompt asking for the output type; corrections issued for non-conforming output</w:t>
            </w:r>
          </w:p>
        </w:tc>
        <w:tc>
          <w:tcPr>
            <w:tcW w:w="3350" w:type="dxa"/>
            <w:shd w:val="clear" w:color="auto" w:fill="F2F2F2"/>
            <w:tcMar>
              <w:top w:w="80" w:type="dxa"/>
              <w:left w:w="100" w:type="dxa"/>
              <w:bottom w:w="80" w:type="dxa"/>
              <w:right w:w="100" w:type="dxa"/>
            </w:tcMar>
            <w:vAlign w:val="center"/>
          </w:tcPr>
          <w:p w14:paraId="23A390A8" w14:textId="77777777" w:rsidR="00C91107" w:rsidRDefault="00000000">
            <w:r>
              <w:rPr>
                <w:color w:val="000000"/>
                <w:sz w:val="20"/>
                <w:szCs w:val="20"/>
              </w:rPr>
              <w:t>Rarely — least reliable</w:t>
            </w:r>
          </w:p>
        </w:tc>
      </w:tr>
      <w:tr w:rsidR="00C91107" w14:paraId="6D936950" w14:textId="77777777">
        <w:tblPrEx>
          <w:tblCellMar>
            <w:top w:w="0" w:type="dxa"/>
            <w:bottom w:w="0" w:type="dxa"/>
          </w:tblCellMar>
        </w:tblPrEx>
        <w:tc>
          <w:tcPr>
            <w:tcW w:w="2200" w:type="dxa"/>
            <w:shd w:val="clear" w:color="auto" w:fill="FFFFFF"/>
            <w:tcMar>
              <w:top w:w="80" w:type="dxa"/>
              <w:left w:w="100" w:type="dxa"/>
              <w:bottom w:w="80" w:type="dxa"/>
              <w:right w:w="100" w:type="dxa"/>
            </w:tcMar>
            <w:vAlign w:val="center"/>
          </w:tcPr>
          <w:p w14:paraId="486248E9" w14:textId="77777777" w:rsidR="00C91107" w:rsidRDefault="00000000">
            <w:r>
              <w:rPr>
                <w:color w:val="000000"/>
                <w:sz w:val="20"/>
                <w:szCs w:val="20"/>
              </w:rPr>
              <w:t>Non-strict</w:t>
            </w:r>
          </w:p>
        </w:tc>
        <w:tc>
          <w:tcPr>
            <w:tcW w:w="3200" w:type="dxa"/>
            <w:shd w:val="clear" w:color="auto" w:fill="FFFFFF"/>
            <w:tcMar>
              <w:top w:w="80" w:type="dxa"/>
              <w:left w:w="100" w:type="dxa"/>
              <w:bottom w:w="80" w:type="dxa"/>
              <w:right w:w="100" w:type="dxa"/>
            </w:tcMar>
            <w:vAlign w:val="center"/>
          </w:tcPr>
          <w:p w14:paraId="7D93E4FD" w14:textId="77777777" w:rsidR="00C91107" w:rsidRDefault="00000000">
            <w:r>
              <w:rPr>
                <w:color w:val="000000"/>
                <w:sz w:val="20"/>
                <w:szCs w:val="20"/>
              </w:rPr>
              <w:t>A JSON Schema is sent to the model; corrections issued for non-conforming output</w:t>
            </w:r>
          </w:p>
        </w:tc>
        <w:tc>
          <w:tcPr>
            <w:tcW w:w="3350" w:type="dxa"/>
            <w:shd w:val="clear" w:color="auto" w:fill="FFFFFF"/>
            <w:tcMar>
              <w:top w:w="80" w:type="dxa"/>
              <w:left w:w="100" w:type="dxa"/>
              <w:bottom w:w="80" w:type="dxa"/>
              <w:right w:w="100" w:type="dxa"/>
            </w:tcMar>
            <w:vAlign w:val="center"/>
          </w:tcPr>
          <w:p w14:paraId="2DC4AFA7" w14:textId="77777777" w:rsidR="00C91107" w:rsidRDefault="00000000">
            <w:r>
              <w:rPr>
                <w:color w:val="000000"/>
                <w:sz w:val="20"/>
                <w:szCs w:val="20"/>
              </w:rPr>
              <w:t>When Strict isn't supported by your chosen model</w:t>
            </w:r>
          </w:p>
        </w:tc>
      </w:tr>
      <w:tr w:rsidR="00C91107" w14:paraId="2189536E" w14:textId="77777777">
        <w:tblPrEx>
          <w:tblCellMar>
            <w:top w:w="0" w:type="dxa"/>
            <w:bottom w:w="0" w:type="dxa"/>
          </w:tblCellMar>
        </w:tblPrEx>
        <w:tc>
          <w:tcPr>
            <w:tcW w:w="2200" w:type="dxa"/>
            <w:shd w:val="clear" w:color="auto" w:fill="F2F2F2"/>
            <w:tcMar>
              <w:top w:w="80" w:type="dxa"/>
              <w:left w:w="100" w:type="dxa"/>
              <w:bottom w:w="80" w:type="dxa"/>
              <w:right w:w="100" w:type="dxa"/>
            </w:tcMar>
            <w:vAlign w:val="center"/>
          </w:tcPr>
          <w:p w14:paraId="4B3C257D" w14:textId="77777777" w:rsidR="00C91107" w:rsidRDefault="00000000">
            <w:r>
              <w:rPr>
                <w:color w:val="000000"/>
                <w:sz w:val="20"/>
                <w:szCs w:val="20"/>
              </w:rPr>
              <w:lastRenderedPageBreak/>
              <w:t>Strict (Recommended)</w:t>
            </w:r>
          </w:p>
        </w:tc>
        <w:tc>
          <w:tcPr>
            <w:tcW w:w="3200" w:type="dxa"/>
            <w:shd w:val="clear" w:color="auto" w:fill="F2F2F2"/>
            <w:tcMar>
              <w:top w:w="80" w:type="dxa"/>
              <w:left w:w="100" w:type="dxa"/>
              <w:bottom w:w="80" w:type="dxa"/>
              <w:right w:w="100" w:type="dxa"/>
            </w:tcMar>
            <w:vAlign w:val="center"/>
          </w:tcPr>
          <w:p w14:paraId="5D76F6F6" w14:textId="77777777" w:rsidR="00C91107" w:rsidRDefault="00000000">
            <w:r>
              <w:rPr>
                <w:color w:val="000000"/>
                <w:sz w:val="20"/>
                <w:szCs w:val="20"/>
              </w:rPr>
              <w:t>A JSON Schema is sent to the model; controlled generation guarantees the specified output type</w:t>
            </w:r>
          </w:p>
        </w:tc>
        <w:tc>
          <w:tcPr>
            <w:tcW w:w="3350" w:type="dxa"/>
            <w:shd w:val="clear" w:color="auto" w:fill="F2F2F2"/>
            <w:tcMar>
              <w:top w:w="80" w:type="dxa"/>
              <w:left w:w="100" w:type="dxa"/>
              <w:bottom w:w="80" w:type="dxa"/>
              <w:right w:w="100" w:type="dxa"/>
            </w:tcMar>
            <w:vAlign w:val="center"/>
          </w:tcPr>
          <w:p w14:paraId="37ED314E" w14:textId="77777777" w:rsidR="00C91107" w:rsidRDefault="00000000">
            <w:r>
              <w:rPr>
                <w:color w:val="000000"/>
                <w:sz w:val="20"/>
                <w:szCs w:val="20"/>
              </w:rPr>
              <w:t>Use this for your Copilot</w:t>
            </w:r>
          </w:p>
        </w:tc>
      </w:tr>
    </w:tbl>
    <w:p w14:paraId="2C52717D" w14:textId="77777777" w:rsidR="00C91107" w:rsidRDefault="00000000">
      <w:pPr>
        <w:pStyle w:val="Heading2"/>
        <w:spacing w:before="240" w:after="100"/>
      </w:pPr>
      <w:r>
        <w:rPr>
          <w:b/>
          <w:bCs/>
          <w:color w:val="2E8B8B"/>
          <w:sz w:val="23"/>
          <w:szCs w:val="23"/>
        </w:rPr>
        <w:t>Step 1: Define your output fields</w:t>
      </w:r>
    </w:p>
    <w:p w14:paraId="71D889AC" w14:textId="1C8865ED" w:rsidR="00C91107" w:rsidRDefault="00000000" w:rsidP="00C649BA">
      <w:pPr>
        <w:pStyle w:val="ListParagraph"/>
        <w:numPr>
          <w:ilvl w:val="0"/>
          <w:numId w:val="8"/>
        </w:numPr>
        <w:spacing w:after="90"/>
      </w:pPr>
      <w:r>
        <w:t>In the Output section of your Use LLM block, define a Struct with these fields: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00"/>
        <w:gridCol w:w="4850"/>
      </w:tblGrid>
      <w:tr w:rsidR="00C91107" w14:paraId="01F167B4"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B266D58" w14:textId="77777777" w:rsidR="00C91107" w:rsidRDefault="00000000">
            <w:r>
              <w:rPr>
                <w:b/>
                <w:bCs/>
                <w:color w:val="FFFFFF"/>
                <w:sz w:val="20"/>
                <w:szCs w:val="20"/>
              </w:rPr>
              <w:t>Field</w:t>
            </w:r>
          </w:p>
        </w:tc>
        <w:tc>
          <w:tcPr>
            <w:tcW w:w="2100" w:type="dxa"/>
            <w:shd w:val="clear" w:color="auto" w:fill="1F3864"/>
            <w:tcMar>
              <w:top w:w="80" w:type="dxa"/>
              <w:left w:w="100" w:type="dxa"/>
              <w:bottom w:w="80" w:type="dxa"/>
              <w:right w:w="100" w:type="dxa"/>
            </w:tcMar>
            <w:vAlign w:val="center"/>
          </w:tcPr>
          <w:p w14:paraId="2C3D8523" w14:textId="77777777" w:rsidR="00C91107" w:rsidRDefault="00000000">
            <w:r>
              <w:rPr>
                <w:b/>
                <w:bCs/>
                <w:color w:val="FFFFFF"/>
                <w:sz w:val="20"/>
                <w:szCs w:val="20"/>
              </w:rPr>
              <w:t>Type</w:t>
            </w:r>
          </w:p>
        </w:tc>
        <w:tc>
          <w:tcPr>
            <w:tcW w:w="4850" w:type="dxa"/>
            <w:shd w:val="clear" w:color="auto" w:fill="1F3864"/>
            <w:tcMar>
              <w:top w:w="80" w:type="dxa"/>
              <w:left w:w="100" w:type="dxa"/>
              <w:bottom w:w="80" w:type="dxa"/>
              <w:right w:w="100" w:type="dxa"/>
            </w:tcMar>
            <w:vAlign w:val="center"/>
          </w:tcPr>
          <w:p w14:paraId="4F296415" w14:textId="77777777" w:rsidR="00C91107" w:rsidRDefault="00000000">
            <w:r>
              <w:rPr>
                <w:b/>
                <w:bCs/>
                <w:color w:val="FFFFFF"/>
                <w:sz w:val="20"/>
                <w:szCs w:val="20"/>
              </w:rPr>
              <w:t>Purpose</w:t>
            </w:r>
          </w:p>
        </w:tc>
      </w:tr>
      <w:tr w:rsidR="00C91107" w14:paraId="3B0459AB"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5241159" w14:textId="77777777" w:rsidR="00C91107" w:rsidRDefault="00000000">
            <w:r>
              <w:rPr>
                <w:color w:val="000000"/>
                <w:sz w:val="20"/>
                <w:szCs w:val="20"/>
              </w:rPr>
              <w:t>claimSummary</w:t>
            </w:r>
          </w:p>
        </w:tc>
        <w:tc>
          <w:tcPr>
            <w:tcW w:w="2100" w:type="dxa"/>
            <w:shd w:val="clear" w:color="auto" w:fill="F2F2F2"/>
            <w:tcMar>
              <w:top w:w="80" w:type="dxa"/>
              <w:left w:w="100" w:type="dxa"/>
              <w:bottom w:w="80" w:type="dxa"/>
              <w:right w:w="100" w:type="dxa"/>
            </w:tcMar>
            <w:vAlign w:val="center"/>
          </w:tcPr>
          <w:p w14:paraId="73BA5C92" w14:textId="77777777" w:rsidR="00C91107" w:rsidRDefault="00000000">
            <w:r>
              <w:rPr>
                <w:color w:val="000000"/>
                <w:sz w:val="20"/>
                <w:szCs w:val="20"/>
              </w:rPr>
              <w:t>String</w:t>
            </w:r>
          </w:p>
        </w:tc>
        <w:tc>
          <w:tcPr>
            <w:tcW w:w="4850" w:type="dxa"/>
            <w:shd w:val="clear" w:color="auto" w:fill="F2F2F2"/>
            <w:tcMar>
              <w:top w:w="80" w:type="dxa"/>
              <w:left w:w="100" w:type="dxa"/>
              <w:bottom w:w="80" w:type="dxa"/>
              <w:right w:w="100" w:type="dxa"/>
            </w:tcMar>
            <w:vAlign w:val="center"/>
          </w:tcPr>
          <w:p w14:paraId="4F7E4AB1" w14:textId="77777777" w:rsidR="00C91107" w:rsidRDefault="00000000">
            <w:r>
              <w:rPr>
                <w:color w:val="000000"/>
                <w:sz w:val="20"/>
                <w:szCs w:val="20"/>
              </w:rPr>
              <w:t>A concise summary of the claim</w:t>
            </w:r>
          </w:p>
        </w:tc>
      </w:tr>
      <w:tr w:rsidR="00C91107" w14:paraId="5D32F3F4"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0F0C825" w14:textId="77777777" w:rsidR="00C91107" w:rsidRDefault="00000000">
            <w:r>
              <w:rPr>
                <w:color w:val="000000"/>
                <w:sz w:val="20"/>
                <w:szCs w:val="20"/>
              </w:rPr>
              <w:t>missingInformation</w:t>
            </w:r>
          </w:p>
        </w:tc>
        <w:tc>
          <w:tcPr>
            <w:tcW w:w="2100" w:type="dxa"/>
            <w:shd w:val="clear" w:color="auto" w:fill="FFFFFF"/>
            <w:tcMar>
              <w:top w:w="80" w:type="dxa"/>
              <w:left w:w="100" w:type="dxa"/>
              <w:bottom w:w="80" w:type="dxa"/>
              <w:right w:w="100" w:type="dxa"/>
            </w:tcMar>
            <w:vAlign w:val="center"/>
          </w:tcPr>
          <w:p w14:paraId="203AF0CF" w14:textId="77777777" w:rsidR="00C91107" w:rsidRDefault="00000000">
            <w:r>
              <w:rPr>
                <w:color w:val="000000"/>
                <w:sz w:val="20"/>
                <w:szCs w:val="20"/>
              </w:rPr>
              <w:t>Array of String</w:t>
            </w:r>
          </w:p>
        </w:tc>
        <w:tc>
          <w:tcPr>
            <w:tcW w:w="4850" w:type="dxa"/>
            <w:shd w:val="clear" w:color="auto" w:fill="FFFFFF"/>
            <w:tcMar>
              <w:top w:w="80" w:type="dxa"/>
              <w:left w:w="100" w:type="dxa"/>
              <w:bottom w:w="80" w:type="dxa"/>
              <w:right w:w="100" w:type="dxa"/>
            </w:tcMar>
            <w:vAlign w:val="center"/>
          </w:tcPr>
          <w:p w14:paraId="103505FA" w14:textId="77777777" w:rsidR="00C91107" w:rsidRDefault="00000000">
            <w:r>
              <w:rPr>
                <w:color w:val="000000"/>
                <w:sz w:val="20"/>
                <w:szCs w:val="20"/>
              </w:rPr>
              <w:t>Missing document types or data gaps</w:t>
            </w:r>
          </w:p>
        </w:tc>
      </w:tr>
      <w:tr w:rsidR="00C91107" w14:paraId="5FFC9995"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06C5B0F5" w14:textId="77777777" w:rsidR="00C91107" w:rsidRDefault="00000000">
            <w:r>
              <w:rPr>
                <w:color w:val="000000"/>
                <w:sz w:val="20"/>
                <w:szCs w:val="20"/>
              </w:rPr>
              <w:t>riskFactors</w:t>
            </w:r>
          </w:p>
        </w:tc>
        <w:tc>
          <w:tcPr>
            <w:tcW w:w="2100" w:type="dxa"/>
            <w:shd w:val="clear" w:color="auto" w:fill="F2F2F2"/>
            <w:tcMar>
              <w:top w:w="80" w:type="dxa"/>
              <w:left w:w="100" w:type="dxa"/>
              <w:bottom w:w="80" w:type="dxa"/>
              <w:right w:w="100" w:type="dxa"/>
            </w:tcMar>
            <w:vAlign w:val="center"/>
          </w:tcPr>
          <w:p w14:paraId="69226E42" w14:textId="77777777" w:rsidR="00C91107" w:rsidRDefault="00000000">
            <w:r>
              <w:rPr>
                <w:color w:val="000000"/>
                <w:sz w:val="20"/>
                <w:szCs w:val="20"/>
              </w:rPr>
              <w:t>Array of String</w:t>
            </w:r>
          </w:p>
        </w:tc>
        <w:tc>
          <w:tcPr>
            <w:tcW w:w="4850" w:type="dxa"/>
            <w:shd w:val="clear" w:color="auto" w:fill="F2F2F2"/>
            <w:tcMar>
              <w:top w:w="80" w:type="dxa"/>
              <w:left w:w="100" w:type="dxa"/>
              <w:bottom w:w="80" w:type="dxa"/>
              <w:right w:w="100" w:type="dxa"/>
            </w:tcMar>
            <w:vAlign w:val="center"/>
          </w:tcPr>
          <w:p w14:paraId="68ECD036" w14:textId="77777777" w:rsidR="00C91107" w:rsidRDefault="00000000">
            <w:r>
              <w:rPr>
                <w:color w:val="000000"/>
                <w:sz w:val="20"/>
                <w:szCs w:val="20"/>
              </w:rPr>
              <w:t>Risk signals identified, referencing fraudScore or Investigation status</w:t>
            </w:r>
          </w:p>
        </w:tc>
      </w:tr>
      <w:tr w:rsidR="00C91107" w14:paraId="4D01D6E7"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789CCD88" w14:textId="77777777" w:rsidR="00C91107" w:rsidRDefault="00000000">
            <w:r>
              <w:rPr>
                <w:color w:val="000000"/>
                <w:sz w:val="20"/>
                <w:szCs w:val="20"/>
              </w:rPr>
              <w:t>recommendedNextStep</w:t>
            </w:r>
          </w:p>
        </w:tc>
        <w:tc>
          <w:tcPr>
            <w:tcW w:w="2100" w:type="dxa"/>
            <w:shd w:val="clear" w:color="auto" w:fill="FFFFFF"/>
            <w:tcMar>
              <w:top w:w="80" w:type="dxa"/>
              <w:left w:w="100" w:type="dxa"/>
              <w:bottom w:w="80" w:type="dxa"/>
              <w:right w:w="100" w:type="dxa"/>
            </w:tcMar>
            <w:vAlign w:val="center"/>
          </w:tcPr>
          <w:p w14:paraId="3285C388" w14:textId="77777777" w:rsidR="00C91107" w:rsidRDefault="00000000">
            <w:r>
              <w:rPr>
                <w:color w:val="000000"/>
                <w:sz w:val="20"/>
                <w:szCs w:val="20"/>
              </w:rPr>
              <w:t>String</w:t>
            </w:r>
          </w:p>
        </w:tc>
        <w:tc>
          <w:tcPr>
            <w:tcW w:w="4850" w:type="dxa"/>
            <w:shd w:val="clear" w:color="auto" w:fill="FFFFFF"/>
            <w:tcMar>
              <w:top w:w="80" w:type="dxa"/>
              <w:left w:w="100" w:type="dxa"/>
              <w:bottom w:w="80" w:type="dxa"/>
              <w:right w:w="100" w:type="dxa"/>
            </w:tcMar>
            <w:vAlign w:val="center"/>
          </w:tcPr>
          <w:p w14:paraId="50AB0C40" w14:textId="77777777" w:rsidR="00C91107" w:rsidRDefault="00000000">
            <w:r>
              <w:rPr>
                <w:color w:val="000000"/>
                <w:sz w:val="20"/>
                <w:szCs w:val="20"/>
              </w:rPr>
              <w:t>The suggested next investigation step — never an approval decision</w:t>
            </w:r>
          </w:p>
        </w:tc>
      </w:tr>
      <w:tr w:rsidR="00C91107" w14:paraId="72FF34D0"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A9E4C16" w14:textId="77777777" w:rsidR="00C91107" w:rsidRDefault="00000000">
            <w:r>
              <w:rPr>
                <w:color w:val="000000"/>
                <w:sz w:val="20"/>
                <w:szCs w:val="20"/>
              </w:rPr>
              <w:t>groundedReferences</w:t>
            </w:r>
          </w:p>
        </w:tc>
        <w:tc>
          <w:tcPr>
            <w:tcW w:w="2100" w:type="dxa"/>
            <w:shd w:val="clear" w:color="auto" w:fill="F2F2F2"/>
            <w:tcMar>
              <w:top w:w="80" w:type="dxa"/>
              <w:left w:w="100" w:type="dxa"/>
              <w:bottom w:w="80" w:type="dxa"/>
              <w:right w:w="100" w:type="dxa"/>
            </w:tcMar>
            <w:vAlign w:val="center"/>
          </w:tcPr>
          <w:p w14:paraId="05D9BE9D" w14:textId="77777777" w:rsidR="00C91107" w:rsidRDefault="00000000">
            <w:r>
              <w:rPr>
                <w:color w:val="000000"/>
                <w:sz w:val="20"/>
                <w:szCs w:val="20"/>
              </w:rPr>
              <w:t>Array of String</w:t>
            </w:r>
          </w:p>
        </w:tc>
        <w:tc>
          <w:tcPr>
            <w:tcW w:w="4850" w:type="dxa"/>
            <w:shd w:val="clear" w:color="auto" w:fill="F2F2F2"/>
            <w:tcMar>
              <w:top w:w="80" w:type="dxa"/>
              <w:left w:w="100" w:type="dxa"/>
              <w:bottom w:w="80" w:type="dxa"/>
              <w:right w:w="100" w:type="dxa"/>
            </w:tcMar>
            <w:vAlign w:val="center"/>
          </w:tcPr>
          <w:p w14:paraId="0D723F9D" w14:textId="77777777" w:rsidR="00C91107" w:rsidRDefault="00000000">
            <w:r>
              <w:rPr>
                <w:color w:val="000000"/>
                <w:sz w:val="20"/>
                <w:szCs w:val="20"/>
              </w:rPr>
              <w:t>The specific objects/properties the summary was built from</w:t>
            </w:r>
          </w:p>
        </w:tc>
      </w:tr>
      <w:tr w:rsidR="00C91107" w14:paraId="5D07294B"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4399F40B" w14:textId="77777777" w:rsidR="00C91107" w:rsidRDefault="00000000">
            <w:r>
              <w:rPr>
                <w:color w:val="000000"/>
                <w:sz w:val="20"/>
                <w:szCs w:val="20"/>
              </w:rPr>
              <w:t>confidenceLevel</w:t>
            </w:r>
          </w:p>
        </w:tc>
        <w:tc>
          <w:tcPr>
            <w:tcW w:w="2100" w:type="dxa"/>
            <w:shd w:val="clear" w:color="auto" w:fill="FFFFFF"/>
            <w:tcMar>
              <w:top w:w="80" w:type="dxa"/>
              <w:left w:w="100" w:type="dxa"/>
              <w:bottom w:w="80" w:type="dxa"/>
              <w:right w:w="100" w:type="dxa"/>
            </w:tcMar>
            <w:vAlign w:val="center"/>
          </w:tcPr>
          <w:p w14:paraId="043413CE" w14:textId="77777777" w:rsidR="00C91107" w:rsidRDefault="00000000">
            <w:r>
              <w:rPr>
                <w:color w:val="000000"/>
                <w:sz w:val="20"/>
                <w:szCs w:val="20"/>
              </w:rPr>
              <w:t>String</w:t>
            </w:r>
          </w:p>
        </w:tc>
        <w:tc>
          <w:tcPr>
            <w:tcW w:w="4850" w:type="dxa"/>
            <w:shd w:val="clear" w:color="auto" w:fill="FFFFFF"/>
            <w:tcMar>
              <w:top w:w="80" w:type="dxa"/>
              <w:left w:w="100" w:type="dxa"/>
              <w:bottom w:w="80" w:type="dxa"/>
              <w:right w:w="100" w:type="dxa"/>
            </w:tcMar>
            <w:vAlign w:val="center"/>
          </w:tcPr>
          <w:p w14:paraId="5CE87617" w14:textId="77777777" w:rsidR="00C91107" w:rsidRDefault="00000000">
            <w:r>
              <w:rPr>
                <w:color w:val="000000"/>
                <w:sz w:val="20"/>
                <w:szCs w:val="20"/>
              </w:rPr>
              <w:t>High / Medium / Low — used to trigger escalation in Part 11</w:t>
            </w:r>
          </w:p>
        </w:tc>
      </w:tr>
    </w:tbl>
    <w:p w14:paraId="76C81363" w14:textId="77777777" w:rsidR="00C91107" w:rsidRDefault="00000000">
      <w:pPr>
        <w:pStyle w:val="Heading2"/>
        <w:spacing w:before="240" w:after="100"/>
      </w:pPr>
      <w:r>
        <w:rPr>
          <w:b/>
          <w:bCs/>
          <w:color w:val="2E8B8B"/>
          <w:sz w:val="23"/>
          <w:szCs w:val="23"/>
        </w:rPr>
        <w:t>Step 2: Set the structured output mode</w:t>
      </w:r>
    </w:p>
    <w:p w14:paraId="749CA171" w14:textId="77777777" w:rsidR="00C91107" w:rsidRDefault="00000000" w:rsidP="00C649BA">
      <w:pPr>
        <w:pStyle w:val="ListParagraph"/>
        <w:numPr>
          <w:ilvl w:val="0"/>
          <w:numId w:val="8"/>
        </w:numPr>
        <w:spacing w:after="90"/>
      </w:pPr>
      <w:r>
        <w:t>Under Structured output mode, select Strict.</w:t>
      </w:r>
    </w:p>
    <w:p w14:paraId="37EA5C38" w14:textId="77777777" w:rsidR="00C91107" w:rsidRDefault="00000000">
      <w:pPr>
        <w:pStyle w:val="Heading2"/>
        <w:spacing w:before="240" w:after="100"/>
      </w:pPr>
      <w:r>
        <w:rPr>
          <w:b/>
          <w:bCs/>
          <w:color w:val="2E8B8B"/>
          <w:sz w:val="23"/>
          <w:szCs w:val="23"/>
        </w:rPr>
        <w:t>Step 3: Set the function-level output</w:t>
      </w:r>
    </w:p>
    <w:p w14:paraId="34E0A709" w14:textId="77777777" w:rsidR="00C91107" w:rsidRDefault="00000000">
      <w:pPr>
        <w:spacing w:after="130"/>
      </w:pPr>
      <w:r>
        <w:t>This is a separate setting from your Struct above — it decides what your whole function returns, not just what this one block produces.</w:t>
      </w:r>
    </w:p>
    <w:p w14:paraId="2974E42E" w14:textId="77777777" w:rsidR="00C91107" w:rsidRDefault="00000000" w:rsidP="00C649BA">
      <w:pPr>
        <w:pStyle w:val="ListParagraph"/>
        <w:numPr>
          <w:ilvl w:val="0"/>
          <w:numId w:val="8"/>
        </w:numPr>
        <w:spacing w:after="90"/>
      </w:pPr>
      <w:r>
        <w:t>Scroll to the Output panel at the bottom of the screen (below the “Add a block” toolbar).</w:t>
      </w:r>
    </w:p>
    <w:p w14:paraId="04627F5F" w14:textId="77777777" w:rsidR="00C91107" w:rsidRDefault="00000000" w:rsidP="00C649BA">
      <w:pPr>
        <w:pStyle w:val="ListParagraph"/>
        <w:numPr>
          <w:ilvl w:val="0"/>
          <w:numId w:val="8"/>
        </w:numPr>
        <w:spacing w:after="90"/>
      </w:pPr>
      <w:r>
        <w:t>Under Output block, confirm Use LLM is selected — this tells the function to return this block's result.</w:t>
      </w:r>
    </w:p>
    <w:p w14:paraId="51BD1E00" w14:textId="77777777" w:rsidR="00C91107" w:rsidRDefault="00000000" w:rsidP="00C649BA">
      <w:pPr>
        <w:pStyle w:val="ListParagraph"/>
        <w:numPr>
          <w:ilvl w:val="0"/>
          <w:numId w:val="8"/>
        </w:numPr>
        <w:spacing w:after="90"/>
      </w:pPr>
      <w:r>
        <w:t>Under Select output type, choose Value, not Ontology edits. This Copilot only reads and summarizes; it never proposes a change to the Ontology, so Ontology edits doesn't apply here — that pattern is for Week 3.</w:t>
      </w:r>
    </w:p>
    <w:p w14:paraId="7FA66B16" w14:textId="48EEE6B1" w:rsidR="005D2885" w:rsidRDefault="005D2885" w:rsidP="005D2885">
      <w:pPr>
        <w:spacing w:after="90"/>
      </w:pPr>
      <w:r w:rsidRPr="005D2885">
        <w:lastRenderedPageBreak/>
        <w:drawing>
          <wp:inline distT="0" distB="0" distL="0" distR="0" wp14:anchorId="1014DE1C" wp14:editId="1A9AEE5B">
            <wp:extent cx="6290310" cy="4874260"/>
            <wp:effectExtent l="0" t="0" r="0" b="2540"/>
            <wp:docPr id="9076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27590" name=""/>
                    <pic:cNvPicPr/>
                  </pic:nvPicPr>
                  <pic:blipFill>
                    <a:blip r:embed="rId12"/>
                    <a:stretch>
                      <a:fillRect/>
                    </a:stretch>
                  </pic:blipFill>
                  <pic:spPr>
                    <a:xfrm>
                      <a:off x="0" y="0"/>
                      <a:ext cx="6290310" cy="487426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0D0D505A"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5F34D292" w14:textId="77777777" w:rsidR="00C91107" w:rsidRDefault="00000000">
            <w:pPr>
              <w:spacing w:after="60"/>
            </w:pPr>
            <w:r>
              <w:rPr>
                <w:b/>
                <w:bCs/>
                <w:color w:val="2E8B8B"/>
              </w:rPr>
              <w:t>Checkpoint — Confirm Before Continuing</w:t>
            </w:r>
          </w:p>
          <w:p w14:paraId="087F0C73" w14:textId="77777777" w:rsidR="00C91107" w:rsidRDefault="00000000">
            <w:r>
              <w:rPr>
                <w:sz w:val="20"/>
                <w:szCs w:val="20"/>
              </w:rPr>
              <w:t>Your Struct has all six fields, Structured output mode is set to Strict, and the function-level output type is set to Value.</w:t>
            </w:r>
          </w:p>
        </w:tc>
      </w:tr>
    </w:tbl>
    <w:p w14:paraId="52D0457D" w14:textId="77777777" w:rsidR="00C91107" w:rsidRDefault="00C91107">
      <w:pPr>
        <w:spacing w:after="160"/>
      </w:pPr>
    </w:p>
    <w:p w14:paraId="1B06C07A" w14:textId="77777777" w:rsidR="00C91107" w:rsidRDefault="00000000">
      <w:pPr>
        <w:pStyle w:val="Heading1"/>
        <w:pBdr>
          <w:bottom w:val="single" w:sz="6" w:space="4" w:color="1F3864"/>
        </w:pBdr>
        <w:spacing w:before="420" w:after="200"/>
      </w:pPr>
      <w:r>
        <w:rPr>
          <w:b/>
          <w:bCs/>
          <w:color w:val="1F3864"/>
          <w:sz w:val="30"/>
          <w:szCs w:val="30"/>
        </w:rPr>
        <w:t>Part 8 — Preview Run and Debug</w:t>
      </w:r>
    </w:p>
    <w:p w14:paraId="6D12C9A8" w14:textId="336D3A9E" w:rsidR="00C91107" w:rsidRDefault="00000000" w:rsidP="005D2885">
      <w:pPr>
        <w:pStyle w:val="ListParagraph"/>
        <w:numPr>
          <w:ilvl w:val="0"/>
          <w:numId w:val="9"/>
        </w:numPr>
        <w:spacing w:after="90"/>
      </w:pPr>
      <w:r>
        <w:t>Press Ctrl+Shift+D, or select Preview run.</w:t>
      </w:r>
    </w:p>
    <w:p w14:paraId="04CF1ADC" w14:textId="77777777" w:rsidR="00C91107" w:rsidRDefault="00000000" w:rsidP="005D2885">
      <w:pPr>
        <w:pStyle w:val="ListParagraph"/>
        <w:numPr>
          <w:ilvl w:val="0"/>
          <w:numId w:val="9"/>
        </w:numPr>
        <w:spacing w:after="90"/>
      </w:pPr>
      <w:r>
        <w:t>Under Function inputs, enter a real claimId — pick any claim where claimAmount is greater than 25,000, so you have a High-Value Claim ready for Part 10.</w:t>
      </w:r>
    </w:p>
    <w:p w14:paraId="184621E5" w14:textId="77777777" w:rsidR="00C91107" w:rsidRDefault="00000000" w:rsidP="005D2885">
      <w:pPr>
        <w:pStyle w:val="ListParagraph"/>
        <w:numPr>
          <w:ilvl w:val="0"/>
          <w:numId w:val="9"/>
        </w:numPr>
        <w:spacing w:after="90"/>
      </w:pPr>
      <w:r>
        <w:t>Select Preview run (or the blue run button) and wait for it to complete.</w:t>
      </w:r>
    </w:p>
    <w:p w14:paraId="558F1BF7" w14:textId="77777777" w:rsidR="00C91107" w:rsidRDefault="00000000" w:rsidP="005D2885">
      <w:pPr>
        <w:pStyle w:val="ListParagraph"/>
        <w:numPr>
          <w:ilvl w:val="0"/>
          <w:numId w:val="9"/>
        </w:numPr>
        <w:spacing w:after="90"/>
      </w:pPr>
      <w:r>
        <w:t>Review the Function output panel. A working response looks like the example below — note how every field is populated, and how groundedReferences lists exact property values, not vague statements:</w:t>
      </w:r>
    </w:p>
    <w:p w14:paraId="6E30C166" w14:textId="77777777" w:rsidR="00C91107" w:rsidRDefault="00000000">
      <w:pPr>
        <w:shd w:val="clear" w:color="auto" w:fill="162447"/>
        <w:spacing w:after="20"/>
      </w:pPr>
      <w:r>
        <w:rPr>
          <w:rFonts w:ascii="Courier New" w:eastAsia="Courier New" w:hAnsi="Courier New" w:cs="Courier New"/>
          <w:color w:val="9FE6C8"/>
          <w:sz w:val="17"/>
          <w:szCs w:val="17"/>
        </w:rPr>
        <w:t>{</w:t>
      </w:r>
    </w:p>
    <w:p w14:paraId="5F784AC2" w14:textId="77777777" w:rsidR="00C91107" w:rsidRDefault="00000000">
      <w:pPr>
        <w:shd w:val="clear" w:color="auto" w:fill="162447"/>
        <w:spacing w:after="20"/>
      </w:pPr>
      <w:r>
        <w:rPr>
          <w:rFonts w:ascii="Courier New" w:eastAsia="Courier New" w:hAnsi="Courier New" w:cs="Courier New"/>
          <w:color w:val="9FE6C8"/>
          <w:sz w:val="17"/>
          <w:szCs w:val="17"/>
        </w:rPr>
        <w:t xml:space="preserve">  "claimSummary": "CLM001 is an Approved Home claim ... with a</w:t>
      </w:r>
    </w:p>
    <w:p w14:paraId="24D8D31D" w14:textId="77777777" w:rsidR="00C91107" w:rsidRDefault="00000000">
      <w:pPr>
        <w:shd w:val="clear" w:color="auto" w:fill="162447"/>
        <w:spacing w:after="20"/>
      </w:pPr>
      <w:r>
        <w:rPr>
          <w:rFonts w:ascii="Courier New" w:eastAsia="Courier New" w:hAnsi="Courier New" w:cs="Courier New"/>
          <w:color w:val="9FE6C8"/>
          <w:sz w:val="17"/>
          <w:szCs w:val="17"/>
        </w:rPr>
        <w:t xml:space="preserve">     fraud score of 0.19 [NewClaim.CLM001: status, claimAmount,</w:t>
      </w:r>
    </w:p>
    <w:p w14:paraId="2D27C2D2" w14:textId="77777777" w:rsidR="00C91107" w:rsidRDefault="00000000">
      <w:pPr>
        <w:shd w:val="clear" w:color="auto" w:fill="162447"/>
        <w:spacing w:after="20"/>
      </w:pPr>
      <w:r>
        <w:rPr>
          <w:rFonts w:ascii="Courier New" w:eastAsia="Courier New" w:hAnsi="Courier New" w:cs="Courier New"/>
          <w:color w:val="9FE6C8"/>
          <w:sz w:val="17"/>
          <w:szCs w:val="17"/>
        </w:rPr>
        <w:t xml:space="preserve">     fraudScore; InsurancePolicy.POL032: coverageType]. Coverage-date</w:t>
      </w:r>
    </w:p>
    <w:p w14:paraId="6969D079" w14:textId="77777777" w:rsidR="00C91107" w:rsidRDefault="00000000">
      <w:pPr>
        <w:shd w:val="clear" w:color="auto" w:fill="162447"/>
        <w:spacing w:after="20"/>
      </w:pPr>
      <w:r>
        <w:rPr>
          <w:rFonts w:ascii="Courier New" w:eastAsia="Courier New" w:hAnsi="Courier New" w:cs="Courier New"/>
          <w:color w:val="9FE6C8"/>
          <w:sz w:val="17"/>
          <w:szCs w:val="17"/>
        </w:rPr>
        <w:t xml:space="preserve">     validation FAILED: the submission date is after the policy</w:t>
      </w:r>
    </w:p>
    <w:p w14:paraId="1B6F9829" w14:textId="77777777" w:rsidR="00C91107" w:rsidRDefault="00000000">
      <w:pPr>
        <w:shd w:val="clear" w:color="auto" w:fill="162447"/>
        <w:spacing w:after="20"/>
      </w:pPr>
      <w:r>
        <w:rPr>
          <w:rFonts w:ascii="Courier New" w:eastAsia="Courier New" w:hAnsi="Courier New" w:cs="Courier New"/>
          <w:color w:val="9FE6C8"/>
          <w:sz w:val="17"/>
          <w:szCs w:val="17"/>
        </w:rPr>
        <w:t xml:space="preserve">     ended [...]. Policy-limit validation PASSED [...].",</w:t>
      </w:r>
    </w:p>
    <w:p w14:paraId="232D2D72" w14:textId="77777777" w:rsidR="00C91107" w:rsidRDefault="00000000">
      <w:pPr>
        <w:shd w:val="clear" w:color="auto" w:fill="162447"/>
        <w:spacing w:after="20"/>
      </w:pPr>
      <w:r>
        <w:rPr>
          <w:rFonts w:ascii="Courier New" w:eastAsia="Courier New" w:hAnsi="Courier New" w:cs="Courier New"/>
          <w:color w:val="9FE6C8"/>
          <w:sz w:val="17"/>
          <w:szCs w:val="17"/>
        </w:rPr>
        <w:t xml:space="preserve">  "missingInformation": [</w:t>
      </w:r>
    </w:p>
    <w:p w14:paraId="17352C02" w14:textId="77777777" w:rsidR="00C91107" w:rsidRDefault="00000000">
      <w:pPr>
        <w:shd w:val="clear" w:color="auto" w:fill="162447"/>
        <w:spacing w:after="20"/>
      </w:pPr>
      <w:r>
        <w:rPr>
          <w:rFonts w:ascii="Courier New" w:eastAsia="Courier New" w:hAnsi="Courier New" w:cs="Courier New"/>
          <w:color w:val="9FE6C8"/>
          <w:sz w:val="17"/>
          <w:szCs w:val="17"/>
        </w:rPr>
        <w:t xml:space="preserve">    "Whether Claim Document objects exist for CLM001 cannot be</w:t>
      </w:r>
    </w:p>
    <w:p w14:paraId="6DE6080A" w14:textId="77777777" w:rsidR="00C91107" w:rsidRDefault="00000000">
      <w:pPr>
        <w:shd w:val="clear" w:color="auto" w:fill="162447"/>
        <w:spacing w:after="20"/>
      </w:pPr>
      <w:r>
        <w:rPr>
          <w:rFonts w:ascii="Courier New" w:eastAsia="Courier New" w:hAnsi="Courier New" w:cs="Courier New"/>
          <w:color w:val="9FE6C8"/>
          <w:sz w:val="17"/>
          <w:szCs w:val="17"/>
        </w:rPr>
        <w:t xml:space="preserve">     determined ...",</w:t>
      </w:r>
    </w:p>
    <w:p w14:paraId="2CCF5421" w14:textId="77777777" w:rsidR="00C91107" w:rsidRDefault="00000000">
      <w:pPr>
        <w:shd w:val="clear" w:color="auto" w:fill="162447"/>
        <w:spacing w:after="20"/>
      </w:pPr>
      <w:r>
        <w:rPr>
          <w:rFonts w:ascii="Courier New" w:eastAsia="Courier New" w:hAnsi="Courier New" w:cs="Courier New"/>
          <w:color w:val="9FE6C8"/>
          <w:sz w:val="17"/>
          <w:szCs w:val="17"/>
        </w:rPr>
        <w:t xml:space="preserve">    "..."</w:t>
      </w:r>
    </w:p>
    <w:p w14:paraId="28DB506E" w14:textId="77777777" w:rsidR="00C91107" w:rsidRDefault="00000000">
      <w:pPr>
        <w:shd w:val="clear" w:color="auto" w:fill="162447"/>
        <w:spacing w:after="20"/>
      </w:pPr>
      <w:r>
        <w:rPr>
          <w:rFonts w:ascii="Courier New" w:eastAsia="Courier New" w:hAnsi="Courier New" w:cs="Courier New"/>
          <w:color w:val="9FE6C8"/>
          <w:sz w:val="17"/>
          <w:szCs w:val="17"/>
        </w:rPr>
        <w:t xml:space="preserve">  ],</w:t>
      </w:r>
    </w:p>
    <w:p w14:paraId="00A948A8" w14:textId="77777777" w:rsidR="00C91107" w:rsidRDefault="00000000">
      <w:pPr>
        <w:shd w:val="clear" w:color="auto" w:fill="162447"/>
        <w:spacing w:after="20"/>
      </w:pPr>
      <w:r>
        <w:rPr>
          <w:rFonts w:ascii="Courier New" w:eastAsia="Courier New" w:hAnsi="Courier New" w:cs="Courier New"/>
          <w:color w:val="9FE6C8"/>
          <w:sz w:val="17"/>
          <w:szCs w:val="17"/>
        </w:rPr>
        <w:t xml:space="preserve">  "riskFactors": [ "..." ],</w:t>
      </w:r>
    </w:p>
    <w:p w14:paraId="79550D73" w14:textId="77777777" w:rsidR="00C91107" w:rsidRDefault="00000000">
      <w:pPr>
        <w:shd w:val="clear" w:color="auto" w:fill="162447"/>
        <w:spacing w:after="20"/>
      </w:pPr>
      <w:r>
        <w:rPr>
          <w:rFonts w:ascii="Courier New" w:eastAsia="Courier New" w:hAnsi="Courier New" w:cs="Courier New"/>
          <w:color w:val="9FE6C8"/>
          <w:sz w:val="17"/>
          <w:szCs w:val="17"/>
        </w:rPr>
        <w:lastRenderedPageBreak/>
        <w:t xml:space="preserve">  "recommendedNextStep": "Escalate CLM001 for investigation ...",</w:t>
      </w:r>
    </w:p>
    <w:p w14:paraId="4EF1EC5D" w14:textId="77777777" w:rsidR="00C91107" w:rsidRDefault="00000000">
      <w:pPr>
        <w:shd w:val="clear" w:color="auto" w:fill="162447"/>
        <w:spacing w:after="20"/>
      </w:pPr>
      <w:r>
        <w:rPr>
          <w:rFonts w:ascii="Courier New" w:eastAsia="Courier New" w:hAnsi="Courier New" w:cs="Courier New"/>
          <w:color w:val="9FE6C8"/>
          <w:sz w:val="17"/>
          <w:szCs w:val="17"/>
        </w:rPr>
        <w:t xml:space="preserve">  "groundedReferences": [ "NewClaim.CLM001: claimId=CLM001; ...",</w:t>
      </w:r>
    </w:p>
    <w:p w14:paraId="32058D45" w14:textId="77777777" w:rsidR="00C91107" w:rsidRDefault="00000000">
      <w:pPr>
        <w:shd w:val="clear" w:color="auto" w:fill="162447"/>
        <w:spacing w:after="20"/>
      </w:pPr>
      <w:r>
        <w:rPr>
          <w:rFonts w:ascii="Courier New" w:eastAsia="Courier New" w:hAnsi="Courier New" w:cs="Courier New"/>
          <w:color w:val="9FE6C8"/>
          <w:sz w:val="17"/>
          <w:szCs w:val="17"/>
        </w:rPr>
        <w:t xml:space="preserve">     "..." ],</w:t>
      </w:r>
    </w:p>
    <w:p w14:paraId="1A094F9C" w14:textId="77777777" w:rsidR="00C91107" w:rsidRDefault="00000000">
      <w:pPr>
        <w:shd w:val="clear" w:color="auto" w:fill="162447"/>
        <w:spacing w:after="20"/>
      </w:pPr>
      <w:r>
        <w:rPr>
          <w:rFonts w:ascii="Courier New" w:eastAsia="Courier New" w:hAnsi="Courier New" w:cs="Courier New"/>
          <w:color w:val="9FE6C8"/>
          <w:sz w:val="17"/>
          <w:szCs w:val="17"/>
        </w:rPr>
        <w:t xml:space="preserve">  "confidenceLevel": "Moderate: claim, policy, policyholder, and</w:t>
      </w:r>
    </w:p>
    <w:p w14:paraId="723FC858" w14:textId="77777777" w:rsidR="00C91107" w:rsidRDefault="00000000">
      <w:pPr>
        <w:shd w:val="clear" w:color="auto" w:fill="162447"/>
        <w:spacing w:after="20"/>
      </w:pPr>
      <w:r>
        <w:rPr>
          <w:rFonts w:ascii="Courier New" w:eastAsia="Courier New" w:hAnsi="Courier New" w:cs="Courier New"/>
          <w:color w:val="9FE6C8"/>
          <w:sz w:val="17"/>
          <w:szCs w:val="17"/>
        </w:rPr>
        <w:t xml:space="preserve">     same-policy claim data were retrieved, but Claim Document and</w:t>
      </w:r>
    </w:p>
    <w:p w14:paraId="13F5CC69" w14:textId="77777777" w:rsidR="00C91107" w:rsidRDefault="00000000">
      <w:pPr>
        <w:shd w:val="clear" w:color="auto" w:fill="162447"/>
        <w:spacing w:after="20"/>
      </w:pPr>
      <w:r>
        <w:rPr>
          <w:rFonts w:ascii="Courier New" w:eastAsia="Courier New" w:hAnsi="Courier New" w:cs="Courier New"/>
          <w:color w:val="9FE6C8"/>
          <w:sz w:val="17"/>
          <w:szCs w:val="17"/>
        </w:rPr>
        <w:t xml:space="preserve">     Investigation data were unavailable."</w:t>
      </w:r>
    </w:p>
    <w:p w14:paraId="57AF961C" w14:textId="77777777" w:rsidR="00C91107" w:rsidRDefault="00000000">
      <w:pPr>
        <w:shd w:val="clear" w:color="auto" w:fill="162447"/>
        <w:spacing w:after="20"/>
      </w:pPr>
      <w:r>
        <w:rPr>
          <w:rFonts w:ascii="Courier New" w:eastAsia="Courier New" w:hAnsi="Courier New" w:cs="Courier New"/>
          <w:color w:val="9FE6C8"/>
          <w:sz w:val="17"/>
          <w:szCs w:val="17"/>
        </w:rPr>
        <w:t>}</w:t>
      </w:r>
    </w:p>
    <w:p w14:paraId="061E9255" w14:textId="77777777" w:rsidR="00C91107" w:rsidRDefault="00000000">
      <w:pPr>
        <w:spacing w:after="130"/>
        <w:rPr>
          <w:i/>
          <w:iCs/>
          <w:color w:val="555555"/>
        </w:rPr>
      </w:pPr>
      <w:r>
        <w:rPr>
          <w:i/>
          <w:iCs/>
          <w:color w:val="555555"/>
        </w:rPr>
        <w:t>If your run looks like this — every field populated, specific object/property citations, an explicit statement about what couldn't be verified — you're in good shape. If confidenceLevel always reads as automatically High regardless of what's missing, revisit your Part 4 instructions before continuing.</w:t>
      </w:r>
    </w:p>
    <w:p w14:paraId="3C675247" w14:textId="3DF4EA21" w:rsidR="00472B96" w:rsidRDefault="00472B96" w:rsidP="00472B96">
      <w:pPr>
        <w:spacing w:after="130"/>
        <w:jc w:val="center"/>
      </w:pPr>
      <w:r w:rsidRPr="00472B96">
        <w:drawing>
          <wp:inline distT="0" distB="0" distL="0" distR="0" wp14:anchorId="77C6C5CF" wp14:editId="1F9F7D87">
            <wp:extent cx="3343299" cy="6896150"/>
            <wp:effectExtent l="0" t="0" r="9525" b="0"/>
            <wp:docPr id="94539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99199" name=""/>
                    <pic:cNvPicPr/>
                  </pic:nvPicPr>
                  <pic:blipFill>
                    <a:blip r:embed="rId13"/>
                    <a:stretch>
                      <a:fillRect/>
                    </a:stretch>
                  </pic:blipFill>
                  <pic:spPr>
                    <a:xfrm>
                      <a:off x="0" y="0"/>
                      <a:ext cx="3343299" cy="6896150"/>
                    </a:xfrm>
                    <a:prstGeom prst="rect">
                      <a:avLst/>
                    </a:prstGeom>
                  </pic:spPr>
                </pic:pic>
              </a:graphicData>
            </a:graphic>
          </wp:inline>
        </w:drawing>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23280C2B"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5DE07868" w14:textId="77777777" w:rsidR="00C91107" w:rsidRDefault="00000000">
            <w:pPr>
              <w:spacing w:after="60"/>
            </w:pPr>
            <w:r>
              <w:rPr>
                <w:b/>
                <w:bCs/>
                <w:color w:val="2E8B8B"/>
              </w:rPr>
              <w:t>Checkpoint — Confirm Before Continuing</w:t>
            </w:r>
          </w:p>
          <w:p w14:paraId="07780A19" w14:textId="77777777" w:rsidR="00C91107" w:rsidRDefault="00000000">
            <w:r>
              <w:rPr>
                <w:sz w:val="20"/>
                <w:szCs w:val="20"/>
              </w:rPr>
              <w:t>Your Preview run completes successfully, with all six output fields populated and citing specific retrieved data.</w:t>
            </w:r>
          </w:p>
        </w:tc>
      </w:tr>
    </w:tbl>
    <w:p w14:paraId="5267921B" w14:textId="77777777" w:rsidR="00C91107" w:rsidRDefault="00C91107">
      <w:pPr>
        <w:spacing w:after="160"/>
      </w:pPr>
    </w:p>
    <w:p w14:paraId="6A5CF065" w14:textId="77777777" w:rsidR="00C91107" w:rsidRDefault="00000000">
      <w:pPr>
        <w:pStyle w:val="Heading1"/>
        <w:pBdr>
          <w:bottom w:val="single" w:sz="6" w:space="4" w:color="1F3864"/>
        </w:pBdr>
        <w:spacing w:before="420" w:after="200"/>
      </w:pPr>
      <w:r>
        <w:rPr>
          <w:b/>
          <w:bCs/>
          <w:color w:val="1F3864"/>
          <w:sz w:val="30"/>
          <w:szCs w:val="30"/>
        </w:rPr>
        <w:lastRenderedPageBreak/>
        <w:t>Part 9 — Fix the “Missing Ontology Binding” Publish Error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7404BBDE" w14:textId="77777777">
        <w:tblPrEx>
          <w:tblCellMar>
            <w:top w:w="0" w:type="dxa"/>
            <w:bottom w:w="0" w:type="dxa"/>
          </w:tblCellMar>
        </w:tblPrEx>
        <w:tc>
          <w:tcPr>
            <w:tcW w:w="0" w:type="auto"/>
            <w:tcBorders>
              <w:left w:val="single" w:sz="24" w:space="0" w:color="B0413E"/>
            </w:tcBorders>
            <w:shd w:val="clear" w:color="auto" w:fill="F2F2F2"/>
            <w:tcMar>
              <w:top w:w="140" w:type="dxa"/>
              <w:left w:w="180" w:type="dxa"/>
              <w:bottom w:w="140" w:type="dxa"/>
              <w:right w:w="180" w:type="dxa"/>
            </w:tcMar>
          </w:tcPr>
          <w:p w14:paraId="0A7F43B0" w14:textId="77777777" w:rsidR="00C91107" w:rsidRDefault="00000000">
            <w:pPr>
              <w:spacing w:after="60"/>
            </w:pPr>
            <w:r>
              <w:rPr>
                <w:b/>
                <w:bCs/>
                <w:color w:val="B0413E"/>
              </w:rPr>
              <w:t>This Is a Known, Fixable Error — Not a Sign Something Is Broken</w:t>
            </w:r>
          </w:p>
          <w:p w14:paraId="4F54671E" w14:textId="77777777" w:rsidR="00C91107" w:rsidRDefault="00000000">
            <w:r>
              <w:rPr>
                <w:sz w:val="20"/>
                <w:szCs w:val="20"/>
              </w:rPr>
              <w:t>If you select Publish and see “Missing ontology binding for function” under Publish settings errors, this means exactly one thing: your function reads the Ontology (through your Query tool), but hasn't yet been told which Ontology it's part of. Every AIP Logic function that queries Ontology objects must be explicitly bound to an Ontology before it can publish — this is a required step, not an optional one, and it's easy to miss the first time.</w:t>
            </w:r>
          </w:p>
        </w:tc>
      </w:tr>
    </w:tbl>
    <w:p w14:paraId="74A828E9" w14:textId="77777777" w:rsidR="00C91107" w:rsidRDefault="00C91107">
      <w:pPr>
        <w:spacing w:after="160"/>
      </w:pPr>
    </w:p>
    <w:p w14:paraId="723656D2" w14:textId="77777777" w:rsidR="00C91107" w:rsidRDefault="00000000">
      <w:pPr>
        <w:pStyle w:val="Heading2"/>
        <w:spacing w:before="240" w:after="100"/>
      </w:pPr>
      <w:r>
        <w:rPr>
          <w:b/>
          <w:bCs/>
          <w:color w:val="2E8B8B"/>
          <w:sz w:val="23"/>
          <w:szCs w:val="23"/>
        </w:rPr>
        <w:t>Step 1: Save your function</w:t>
      </w:r>
    </w:p>
    <w:p w14:paraId="29ADB0F3" w14:textId="3D0B8ADE" w:rsidR="00C91107" w:rsidRDefault="00000000" w:rsidP="00B225E7">
      <w:pPr>
        <w:pStyle w:val="ListParagraph"/>
        <w:numPr>
          <w:ilvl w:val="0"/>
          <w:numId w:val="10"/>
        </w:numPr>
        <w:spacing w:after="90"/>
      </w:pPr>
      <w:r>
        <w:t>Select Save (the disk icon near the top right).</w:t>
      </w:r>
    </w:p>
    <w:p w14:paraId="076A1B18" w14:textId="77777777" w:rsidR="00C91107" w:rsidRDefault="00000000">
      <w:pPr>
        <w:pStyle w:val="Heading2"/>
        <w:spacing w:before="240" w:after="100"/>
      </w:pPr>
      <w:r>
        <w:rPr>
          <w:b/>
          <w:bCs/>
          <w:color w:val="2E8B8B"/>
          <w:sz w:val="23"/>
          <w:szCs w:val="23"/>
        </w:rPr>
        <w:t>Step 2: Open the Publish dialog</w:t>
      </w:r>
    </w:p>
    <w:p w14:paraId="0C9E1FC5" w14:textId="77777777" w:rsidR="00C91107" w:rsidRDefault="00000000" w:rsidP="00B225E7">
      <w:pPr>
        <w:pStyle w:val="ListParagraph"/>
        <w:numPr>
          <w:ilvl w:val="0"/>
          <w:numId w:val="10"/>
        </w:numPr>
        <w:spacing w:after="90"/>
      </w:pPr>
      <w:r>
        <w:t>Select Publish.</w:t>
      </w:r>
    </w:p>
    <w:p w14:paraId="293576F3" w14:textId="77777777" w:rsidR="00C91107" w:rsidRDefault="00000000">
      <w:pPr>
        <w:pStyle w:val="Heading2"/>
        <w:spacing w:before="240" w:after="100"/>
      </w:pPr>
      <w:r>
        <w:rPr>
          <w:b/>
          <w:bCs/>
          <w:color w:val="2E8B8B"/>
          <w:sz w:val="23"/>
          <w:szCs w:val="23"/>
        </w:rPr>
        <w:t>Step 3: Bind your Ontology</w:t>
      </w:r>
    </w:p>
    <w:p w14:paraId="03210C77" w14:textId="77777777" w:rsidR="00C91107" w:rsidRDefault="00000000" w:rsidP="00B225E7">
      <w:pPr>
        <w:pStyle w:val="ListParagraph"/>
        <w:numPr>
          <w:ilvl w:val="0"/>
          <w:numId w:val="10"/>
        </w:numPr>
        <w:spacing w:after="90"/>
      </w:pPr>
      <w:r>
        <w:t>Look for a field labeled Bound to the following ontologies — this is a dropdown, and it will be empty if this is what's causing your error.</w:t>
      </w:r>
    </w:p>
    <w:p w14:paraId="25E7EFF3" w14:textId="77777777" w:rsidR="00C91107" w:rsidRDefault="00000000" w:rsidP="00B225E7">
      <w:pPr>
        <w:pStyle w:val="ListParagraph"/>
        <w:numPr>
          <w:ilvl w:val="0"/>
          <w:numId w:val="10"/>
        </w:numPr>
        <w:spacing w:after="90"/>
      </w:pPr>
      <w:r>
        <w:t>Select your Ontology from the dropdown — the same Ontology your Week 1 Object Types (Claim, Insurance Policy, Policyholder, and the rest) live in.</w:t>
      </w:r>
    </w:p>
    <w:p w14:paraId="4DECF207" w14:textId="77777777" w:rsidR="00C91107" w:rsidRDefault="00000000">
      <w:pPr>
        <w:pStyle w:val="Heading2"/>
        <w:spacing w:before="240" w:after="100"/>
      </w:pPr>
      <w:r>
        <w:rPr>
          <w:b/>
          <w:bCs/>
          <w:color w:val="2E8B8B"/>
          <w:sz w:val="23"/>
          <w:szCs w:val="23"/>
        </w:rPr>
        <w:t>Step 4: Set your function's public name</w:t>
      </w:r>
    </w:p>
    <w:p w14:paraId="160DE298" w14:textId="77777777" w:rsidR="00C91107" w:rsidRDefault="00000000" w:rsidP="00B225E7">
      <w:pPr>
        <w:pStyle w:val="ListParagraph"/>
        <w:numPr>
          <w:ilvl w:val="0"/>
          <w:numId w:val="10"/>
        </w:numPr>
        <w:spacing w:after="90"/>
      </w:pPr>
      <w:r>
        <w:t>Set the Name field — for example, ClaimsCopilot.</w:t>
      </w:r>
    </w:p>
    <w:p w14:paraId="2DBA91D9" w14:textId="77777777" w:rsidR="00C91107" w:rsidRDefault="00000000" w:rsidP="00B225E7">
      <w:pPr>
        <w:pStyle w:val="ListParagraph"/>
        <w:numPr>
          <w:ilvl w:val="0"/>
          <w:numId w:val="10"/>
        </w:numPr>
        <w:spacing w:after="90"/>
      </w:pPr>
      <w:r>
        <w:t>Set the API name — this is the identifier other tools will use to call your function programmatically, for example claimsCopilot. No spaces.</w:t>
      </w:r>
    </w:p>
    <w:p w14:paraId="697A0740" w14:textId="77777777" w:rsidR="00C91107" w:rsidRDefault="00000000">
      <w:pPr>
        <w:pStyle w:val="Heading2"/>
        <w:spacing w:before="240" w:after="100"/>
      </w:pPr>
      <w:r>
        <w:rPr>
          <w:b/>
          <w:bCs/>
          <w:color w:val="2E8B8B"/>
          <w:sz w:val="23"/>
          <w:szCs w:val="23"/>
        </w:rPr>
        <w:t>Step 5: Publish</w:t>
      </w:r>
    </w:p>
    <w:p w14:paraId="0974FECA" w14:textId="77777777" w:rsidR="00C91107" w:rsidRDefault="00000000" w:rsidP="00B225E7">
      <w:pPr>
        <w:pStyle w:val="ListParagraph"/>
        <w:numPr>
          <w:ilvl w:val="0"/>
          <w:numId w:val="10"/>
        </w:numPr>
        <w:spacing w:after="90"/>
      </w:pPr>
      <w:r>
        <w:t>Select Publish. The error should now be gone, and your function should publish successfully.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3C186759" w14:textId="77777777">
        <w:tblPrEx>
          <w:tblCellMar>
            <w:top w:w="0" w:type="dxa"/>
            <w:bottom w:w="0" w:type="dxa"/>
          </w:tblCellMar>
        </w:tblPrEx>
        <w:tc>
          <w:tcPr>
            <w:tcW w:w="0" w:type="auto"/>
            <w:tcBorders>
              <w:left w:val="single" w:sz="24" w:space="0" w:color="1F3864"/>
            </w:tcBorders>
            <w:shd w:val="clear" w:color="auto" w:fill="F2F2F2"/>
            <w:tcMar>
              <w:top w:w="140" w:type="dxa"/>
              <w:left w:w="180" w:type="dxa"/>
              <w:bottom w:w="140" w:type="dxa"/>
              <w:right w:w="180" w:type="dxa"/>
            </w:tcMar>
          </w:tcPr>
          <w:p w14:paraId="685F4B5F" w14:textId="77777777" w:rsidR="00C91107" w:rsidRDefault="00000000">
            <w:pPr>
              <w:spacing w:after="60"/>
            </w:pPr>
            <w:r>
              <w:rPr>
                <w:b/>
                <w:bCs/>
                <w:color w:val="1F3864"/>
              </w:rPr>
              <w:t>Takeaway</w:t>
            </w:r>
          </w:p>
          <w:p w14:paraId="2ADB59FF" w14:textId="77777777" w:rsidR="00C91107" w:rsidRDefault="00000000">
            <w:r>
              <w:rPr>
                <w:sz w:val="20"/>
                <w:szCs w:val="20"/>
              </w:rPr>
              <w:t>Binding tells the platform which Ontology's governance model applies to this function — your Week 1 Roles, Markings, and object/property security policies. It's not paperwork; it's the platform confirming it knows which security rules to enforce for every tool call this function makes, which is exactly the mechanism Part 10 tests next.</w:t>
            </w:r>
          </w:p>
        </w:tc>
      </w:tr>
    </w:tbl>
    <w:p w14:paraId="0F41A7C3" w14:textId="77777777" w:rsidR="00C91107" w:rsidRDefault="00C91107">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03084587"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64CDA2ED" w14:textId="77777777" w:rsidR="00C91107" w:rsidRDefault="00000000">
            <w:pPr>
              <w:spacing w:after="60"/>
            </w:pPr>
            <w:r>
              <w:rPr>
                <w:b/>
                <w:bCs/>
                <w:color w:val="2E8B8B"/>
              </w:rPr>
              <w:t>Checkpoint — Confirm Before Continuing</w:t>
            </w:r>
          </w:p>
          <w:p w14:paraId="3FF05C0D" w14:textId="77777777" w:rsidR="00C91107" w:rsidRDefault="00000000">
            <w:r>
              <w:rPr>
                <w:sz w:val="20"/>
                <w:szCs w:val="20"/>
              </w:rPr>
              <w:t>Publish settings shows no errors, and your function successfully publishes.</w:t>
            </w:r>
          </w:p>
        </w:tc>
      </w:tr>
    </w:tbl>
    <w:p w14:paraId="6F60079C" w14:textId="77777777" w:rsidR="00C91107" w:rsidRDefault="00C91107">
      <w:pPr>
        <w:spacing w:after="160"/>
      </w:pPr>
    </w:p>
    <w:p w14:paraId="5210D506" w14:textId="77777777" w:rsidR="00C91107" w:rsidRDefault="00000000">
      <w:pPr>
        <w:pStyle w:val="Heading1"/>
        <w:pBdr>
          <w:bottom w:val="single" w:sz="6" w:space="4" w:color="1F3864"/>
        </w:pBdr>
        <w:spacing w:before="420" w:after="200"/>
      </w:pPr>
      <w:r>
        <w:rPr>
          <w:b/>
          <w:bCs/>
          <w:color w:val="1F3864"/>
          <w:sz w:val="30"/>
          <w:szCs w:val="30"/>
        </w:rPr>
        <w:t>Part 10 — Test Refusal on Unauthorized Queries</w:t>
      </w:r>
    </w:p>
    <w:p w14:paraId="6AC92091" w14:textId="3FD5F7EE" w:rsidR="00C91107" w:rsidRDefault="00000000" w:rsidP="006E0AAB">
      <w:pPr>
        <w:pStyle w:val="ListParagraph"/>
        <w:numPr>
          <w:ilvl w:val="0"/>
          <w:numId w:val="11"/>
        </w:numPr>
        <w:spacing w:after="90"/>
      </w:pPr>
      <w:r>
        <w:t>Confirm your own eligibility for the High-Value Claim Marking is currently OFF (per Week 1, Part 8, before you added yourself as eligible) — or temporarily remove yourself as eligible if you already added it.</w:t>
      </w:r>
    </w:p>
    <w:p w14:paraId="40F34F44" w14:textId="77777777" w:rsidR="00C91107" w:rsidRDefault="00000000" w:rsidP="006E0AAB">
      <w:pPr>
        <w:pStyle w:val="ListParagraph"/>
        <w:numPr>
          <w:ilvl w:val="0"/>
          <w:numId w:val="11"/>
        </w:numPr>
        <w:spacing w:after="90"/>
      </w:pPr>
      <w:r>
        <w:t>Run your Copilot again against your Part 8 test claim (a High-Value Claim). Confirm the response explicitly states that access is restricted, rather than fabricating an answer.</w:t>
      </w:r>
    </w:p>
    <w:p w14:paraId="5134AF74" w14:textId="77777777" w:rsidR="00C91107" w:rsidRDefault="00000000" w:rsidP="006E0AAB">
      <w:pPr>
        <w:pStyle w:val="ListParagraph"/>
        <w:numPr>
          <w:ilvl w:val="0"/>
          <w:numId w:val="11"/>
        </w:numPr>
        <w:spacing w:after="90"/>
      </w:pPr>
      <w:r>
        <w:lastRenderedPageBreak/>
        <w:t>If it doesn't yet say this clearly, add to your System prompt: “If required data cannot be retrieved due to a permissions restriction, state clearly that access is restricted — do not guess or fabricate a response.” Re-run and confirm the wording improves.</w:t>
      </w:r>
    </w:p>
    <w:p w14:paraId="6D3BE77B" w14:textId="77777777" w:rsidR="00C91107" w:rsidRDefault="00000000" w:rsidP="006E0AAB">
      <w:pPr>
        <w:pStyle w:val="ListParagraph"/>
        <w:numPr>
          <w:ilvl w:val="0"/>
          <w:numId w:val="11"/>
        </w:numPr>
        <w:spacing w:after="90"/>
      </w:pPr>
      <w:r>
        <w:t>Re-add yourself as eligible for the High-Value Claim Marking, and confirm the same claim now returns a complete response.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456AB0AE"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2E2C3A91" w14:textId="77777777" w:rsidR="00C91107" w:rsidRDefault="00000000">
            <w:pPr>
              <w:spacing w:after="60"/>
            </w:pPr>
            <w:r>
              <w:rPr>
                <w:b/>
                <w:bCs/>
                <w:color w:val="2E8B8B"/>
              </w:rPr>
              <w:t>Checkpoint — Confirm Before Continuing</w:t>
            </w:r>
          </w:p>
          <w:p w14:paraId="71CFA144" w14:textId="77777777" w:rsidR="00C91107" w:rsidRDefault="00000000">
            <w:r>
              <w:rPr>
                <w:sz w:val="20"/>
                <w:szCs w:val="20"/>
              </w:rPr>
              <w:t>You have direct evidence — not just a prompt instruction — that your Copilot behaves differently before and after Marking eligibility.</w:t>
            </w:r>
          </w:p>
        </w:tc>
      </w:tr>
    </w:tbl>
    <w:p w14:paraId="2908CA2B" w14:textId="77777777" w:rsidR="00C91107" w:rsidRDefault="00C91107">
      <w:pPr>
        <w:spacing w:after="160"/>
      </w:pPr>
    </w:p>
    <w:p w14:paraId="5140ADFC" w14:textId="77777777" w:rsidR="00C91107" w:rsidRDefault="00000000">
      <w:pPr>
        <w:pStyle w:val="Heading1"/>
        <w:pBdr>
          <w:bottom w:val="single" w:sz="6" w:space="4" w:color="1F3864"/>
        </w:pBdr>
        <w:spacing w:before="420" w:after="200"/>
      </w:pPr>
      <w:r>
        <w:rPr>
          <w:b/>
          <w:bCs/>
          <w:color w:val="1F3864"/>
          <w:sz w:val="30"/>
          <w:szCs w:val="30"/>
        </w:rPr>
        <w:t>Part 11 — Test Escalation on Low-Confidence Responses</w:t>
      </w:r>
    </w:p>
    <w:p w14:paraId="395F78A2" w14:textId="60A0C77D" w:rsidR="00C91107" w:rsidRDefault="00000000" w:rsidP="00A326E7">
      <w:pPr>
        <w:pStyle w:val="ListParagraph"/>
        <w:numPr>
          <w:ilvl w:val="0"/>
          <w:numId w:val="12"/>
        </w:numPr>
        <w:spacing w:after="90"/>
      </w:pPr>
      <w:r>
        <w:t>In your System prompt, add: when the retrieved data is incomplete or ambiguous enough that a confident recommendation isn't possible, set confidenceLevel to Low and say so explicitly, rather than guessing.</w:t>
      </w:r>
    </w:p>
    <w:p w14:paraId="1EA3C1C2" w14:textId="77777777" w:rsidR="00C91107" w:rsidRDefault="00000000" w:rsidP="00A326E7">
      <w:pPr>
        <w:pStyle w:val="ListParagraph"/>
        <w:numPr>
          <w:ilvl w:val="0"/>
          <w:numId w:val="12"/>
        </w:numPr>
        <w:spacing w:after="90"/>
      </w:pPr>
      <w:r>
        <w:t>Find or construct an ambiguous test case — a claim with significant missing information, or conflicting signals in its claim history.</w:t>
      </w:r>
    </w:p>
    <w:p w14:paraId="0B4D0054" w14:textId="77777777" w:rsidR="00C91107" w:rsidRDefault="00000000" w:rsidP="00A326E7">
      <w:pPr>
        <w:pStyle w:val="ListParagraph"/>
        <w:numPr>
          <w:ilvl w:val="0"/>
          <w:numId w:val="12"/>
        </w:numPr>
        <w:spacing w:after="90"/>
      </w:pPr>
      <w:r>
        <w:t>Run your Copilot against this case and confirm confidenceLevel returns Low.</w:t>
      </w:r>
    </w:p>
    <w:p w14:paraId="2412499E" w14:textId="77777777" w:rsidR="00C91107" w:rsidRDefault="00000000" w:rsidP="00A326E7">
      <w:pPr>
        <w:pStyle w:val="ListParagraph"/>
        <w:numPr>
          <w:ilvl w:val="0"/>
          <w:numId w:val="12"/>
        </w:numPr>
        <w:spacing w:after="90"/>
      </w:pPr>
      <w:r>
        <w:t>Run it again against your original, complete test claim and confirm confidenceLevel returns High or Medium.</w:t>
      </w:r>
    </w:p>
    <w:p w14:paraId="6C9F0797" w14:textId="77777777" w:rsidR="00C91107" w:rsidRDefault="00000000">
      <w:pPr>
        <w:spacing w:after="130"/>
      </w:pPr>
      <w:r>
        <w:rPr>
          <w:i/>
          <w:iCs/>
          <w:color w:val="555555"/>
        </w:rPr>
        <w:t>For a more robust implementation than a prompt instruction alone, you can add a Control flow block after your Use LLM block, branching on confidenceLevel — available from the same “Add a block” toolbar as Use LLM and Semantic search. This is optional for today; a clear prompt instruction is enough to pass this Part.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5CA3B438"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2BF319DA" w14:textId="77777777" w:rsidR="00C91107" w:rsidRDefault="00000000">
            <w:pPr>
              <w:spacing w:after="60"/>
            </w:pPr>
            <w:r>
              <w:rPr>
                <w:b/>
                <w:bCs/>
                <w:color w:val="2E8B8B"/>
              </w:rPr>
              <w:t>Checkpoint — Confirm Before Continuing</w:t>
            </w:r>
          </w:p>
          <w:p w14:paraId="28338C8D" w14:textId="77777777" w:rsidR="00C91107" w:rsidRDefault="00000000">
            <w:r>
              <w:rPr>
                <w:sz w:val="20"/>
                <w:szCs w:val="20"/>
              </w:rPr>
              <w:t>You have seen your Copilot escalate on a genuinely ambiguous case, and respond confidently on a well-formed one.</w:t>
            </w:r>
          </w:p>
        </w:tc>
      </w:tr>
    </w:tbl>
    <w:p w14:paraId="0F45AEA0" w14:textId="77777777" w:rsidR="00C91107" w:rsidRDefault="00C91107">
      <w:pPr>
        <w:spacing w:after="160"/>
      </w:pPr>
    </w:p>
    <w:p w14:paraId="7F48E146" w14:textId="77777777" w:rsidR="00C91107" w:rsidRDefault="00000000">
      <w:pPr>
        <w:pStyle w:val="Heading1"/>
        <w:pBdr>
          <w:bottom w:val="single" w:sz="6" w:space="4" w:color="1F3864"/>
        </w:pBdr>
        <w:spacing w:before="420" w:after="200"/>
      </w:pPr>
      <w:r>
        <w:rPr>
          <w:b/>
          <w:bCs/>
          <w:color w:val="1F3864"/>
          <w:sz w:val="30"/>
          <w:szCs w:val="30"/>
        </w:rPr>
        <w:t>Part 12 — Create an Evaluation Suite &amp; Republish</w:t>
      </w:r>
    </w:p>
    <w:p w14:paraId="29F740A1" w14:textId="12C5FC8C" w:rsidR="00C91107" w:rsidRDefault="00000000" w:rsidP="009D2104">
      <w:pPr>
        <w:pStyle w:val="ListParagraph"/>
        <w:numPr>
          <w:ilvl w:val="0"/>
          <w:numId w:val="13"/>
        </w:numPr>
        <w:spacing w:after="90"/>
      </w:pPr>
      <w:r>
        <w:t>After a successful Preview run, look for Add as test case near your run results — select it using your Part 8 test claim. This creates your evaluation suite and its first test case together.</w:t>
      </w:r>
    </w:p>
    <w:p w14:paraId="0D772041" w14:textId="77777777" w:rsidR="00C91107" w:rsidRDefault="00000000" w:rsidP="009D2104">
      <w:pPr>
        <w:pStyle w:val="ListParagraph"/>
        <w:numPr>
          <w:ilvl w:val="0"/>
          <w:numId w:val="13"/>
        </w:numPr>
        <w:spacing w:after="90"/>
      </w:pPr>
      <w:r>
        <w:t>Add at least two more test cases: your Part 10 unauthorized-access scenario, and your Part 11 low-confidence scenario.</w:t>
      </w:r>
    </w:p>
    <w:p w14:paraId="2E1D2732" w14:textId="77777777" w:rsidR="00C91107" w:rsidRDefault="00000000" w:rsidP="009D2104">
      <w:pPr>
        <w:pStyle w:val="ListParagraph"/>
        <w:numPr>
          <w:ilvl w:val="0"/>
          <w:numId w:val="13"/>
        </w:numPr>
        <w:spacing w:after="90"/>
      </w:pPr>
      <w:r>
        <w:t>Publish an updated version of your function, following Part 9's steps again if needed.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91107" w14:paraId="68FDF4DD" w14:textId="77777777">
        <w:tblPrEx>
          <w:tblCellMar>
            <w:top w:w="0" w:type="dxa"/>
            <w:bottom w:w="0" w:type="dxa"/>
          </w:tblCellMar>
        </w:tblPrEx>
        <w:tc>
          <w:tcPr>
            <w:tcW w:w="0" w:type="auto"/>
            <w:tcBorders>
              <w:left w:val="single" w:sz="24" w:space="0" w:color="2E8B8B"/>
            </w:tcBorders>
            <w:shd w:val="clear" w:color="auto" w:fill="F2F2F2"/>
            <w:tcMar>
              <w:top w:w="140" w:type="dxa"/>
              <w:left w:w="180" w:type="dxa"/>
              <w:bottom w:w="140" w:type="dxa"/>
              <w:right w:w="180" w:type="dxa"/>
            </w:tcMar>
          </w:tcPr>
          <w:p w14:paraId="2F756AE1" w14:textId="77777777" w:rsidR="00C91107" w:rsidRDefault="00000000">
            <w:pPr>
              <w:spacing w:after="60"/>
            </w:pPr>
            <w:r>
              <w:rPr>
                <w:b/>
                <w:bCs/>
                <w:color w:val="2E8B8B"/>
              </w:rPr>
              <w:t>Checkpoint — Confirm Before Continuing</w:t>
            </w:r>
          </w:p>
          <w:p w14:paraId="4691F8AE" w14:textId="77777777" w:rsidR="00C91107" w:rsidRDefault="00000000">
            <w:r>
              <w:rPr>
                <w:sz w:val="20"/>
                <w:szCs w:val="20"/>
              </w:rPr>
              <w:t>An evaluation suite exists with at least three test cases, and your latest version is published.</w:t>
            </w:r>
          </w:p>
        </w:tc>
      </w:tr>
    </w:tbl>
    <w:p w14:paraId="71A7B154" w14:textId="77777777" w:rsidR="00C91107" w:rsidRDefault="00C91107">
      <w:pPr>
        <w:spacing w:after="160"/>
      </w:pPr>
    </w:p>
    <w:p w14:paraId="494AC4B3" w14:textId="77777777" w:rsidR="00C91107" w:rsidRDefault="00000000">
      <w:pPr>
        <w:pStyle w:val="Heading1"/>
        <w:pBdr>
          <w:bottom w:val="single" w:sz="6" w:space="4" w:color="1F3864"/>
        </w:pBdr>
        <w:spacing w:before="420" w:after="200"/>
      </w:pPr>
      <w:r>
        <w:rPr>
          <w:b/>
          <w:bCs/>
          <w:color w:val="1F3864"/>
          <w:sz w:val="30"/>
          <w:szCs w:val="30"/>
        </w:rPr>
        <w:t>Full Validation Checklist</w:t>
      </w:r>
    </w:p>
    <w:p w14:paraId="5468D121" w14:textId="77777777" w:rsidR="00C91107" w:rsidRDefault="00000000">
      <w:pPr>
        <w:pStyle w:val="ListParagraph"/>
        <w:numPr>
          <w:ilvl w:val="0"/>
          <w:numId w:val="2"/>
        </w:numPr>
        <w:spacing w:after="60"/>
      </w:pPr>
      <w:r>
        <w:t>☐  AIP Logic function created, with a single claimId string input</w:t>
      </w:r>
    </w:p>
    <w:p w14:paraId="542BD17A" w14:textId="77777777" w:rsidR="00C91107" w:rsidRDefault="00000000">
      <w:pPr>
        <w:pStyle w:val="ListParagraph"/>
        <w:numPr>
          <w:ilvl w:val="0"/>
          <w:numId w:val="2"/>
        </w:numPr>
        <w:spacing w:after="60"/>
      </w:pPr>
      <w:r>
        <w:t>☐  System prompt covers overview, context, history, validation, summarization/gaps/risk, and recommendation/grounding</w:t>
      </w:r>
    </w:p>
    <w:p w14:paraId="30102424" w14:textId="77777777" w:rsidR="00C91107" w:rsidRDefault="00000000">
      <w:pPr>
        <w:pStyle w:val="ListParagraph"/>
        <w:numPr>
          <w:ilvl w:val="0"/>
          <w:numId w:val="2"/>
        </w:numPr>
        <w:spacing w:after="60"/>
      </w:pPr>
      <w:r>
        <w:t>☐  Query tool configured with Claim, Insurance Policy, and Policyholder, in Ontology SQL mode</w:t>
      </w:r>
    </w:p>
    <w:p w14:paraId="7647455A" w14:textId="77777777" w:rsidR="00C91107" w:rsidRDefault="00000000">
      <w:pPr>
        <w:pStyle w:val="ListParagraph"/>
        <w:numPr>
          <w:ilvl w:val="0"/>
          <w:numId w:val="2"/>
        </w:numPr>
        <w:spacing w:after="60"/>
      </w:pPr>
      <w:r>
        <w:t>☐  Task prompt contains only the claimId variable</w:t>
      </w:r>
    </w:p>
    <w:p w14:paraId="273C8A74" w14:textId="77777777" w:rsidR="00C91107" w:rsidRDefault="00000000">
      <w:pPr>
        <w:pStyle w:val="ListParagraph"/>
        <w:numPr>
          <w:ilvl w:val="0"/>
          <w:numId w:val="2"/>
        </w:numPr>
        <w:spacing w:after="60"/>
      </w:pPr>
      <w:r>
        <w:t>☐  Output Struct has all six fields; Structured output mode set to Strict; function output type set to Value</w:t>
      </w:r>
    </w:p>
    <w:p w14:paraId="58984840" w14:textId="77777777" w:rsidR="00C91107" w:rsidRDefault="00000000">
      <w:pPr>
        <w:pStyle w:val="ListParagraph"/>
        <w:numPr>
          <w:ilvl w:val="0"/>
          <w:numId w:val="2"/>
        </w:numPr>
        <w:spacing w:after="60"/>
      </w:pPr>
      <w:r>
        <w:lastRenderedPageBreak/>
        <w:t>☐  Preview run produces a fully populated, grounded response</w:t>
      </w:r>
    </w:p>
    <w:p w14:paraId="65189D5C" w14:textId="77777777" w:rsidR="00C91107" w:rsidRDefault="00000000">
      <w:pPr>
        <w:pStyle w:val="ListParagraph"/>
        <w:numPr>
          <w:ilvl w:val="0"/>
          <w:numId w:val="2"/>
        </w:numPr>
        <w:spacing w:after="60"/>
      </w:pPr>
      <w:r>
        <w:t>☐  Publish succeeds with no “Missing ontology binding” error</w:t>
      </w:r>
    </w:p>
    <w:p w14:paraId="7C59B1A7" w14:textId="77777777" w:rsidR="00C91107" w:rsidRDefault="00000000">
      <w:pPr>
        <w:pStyle w:val="ListParagraph"/>
        <w:numPr>
          <w:ilvl w:val="0"/>
          <w:numId w:val="2"/>
        </w:numPr>
        <w:spacing w:after="60"/>
      </w:pPr>
      <w:r>
        <w:t>☐  Refusal tested and confirmed: before/after Marking eligibility</w:t>
      </w:r>
    </w:p>
    <w:p w14:paraId="18014EB4" w14:textId="77777777" w:rsidR="00C91107" w:rsidRDefault="00000000">
      <w:pPr>
        <w:pStyle w:val="ListParagraph"/>
        <w:numPr>
          <w:ilvl w:val="0"/>
          <w:numId w:val="2"/>
        </w:numPr>
        <w:spacing w:after="60"/>
      </w:pPr>
      <w:r>
        <w:t>☐  Escalation tested and confirmed: Low on an ambiguous case, High/Medium on a complete one</w:t>
      </w:r>
    </w:p>
    <w:p w14:paraId="05350CC3" w14:textId="77777777" w:rsidR="00C91107" w:rsidRDefault="00000000">
      <w:pPr>
        <w:pStyle w:val="ListParagraph"/>
        <w:numPr>
          <w:ilvl w:val="0"/>
          <w:numId w:val="2"/>
        </w:numPr>
        <w:spacing w:after="60"/>
      </w:pPr>
      <w:r>
        <w:t>☐  Evaluation suite created with 3+ test cases, and the function is published</w:t>
      </w:r>
    </w:p>
    <w:p w14:paraId="5F373F3F" w14:textId="77777777" w:rsidR="00C91107" w:rsidRDefault="00000000">
      <w:pPr>
        <w:pStyle w:val="Heading1"/>
        <w:pBdr>
          <w:bottom w:val="single" w:sz="6" w:space="4" w:color="1F3864"/>
        </w:pBdr>
        <w:spacing w:before="420" w:after="200"/>
      </w:pPr>
      <w:r>
        <w:rPr>
          <w:b/>
          <w:bCs/>
          <w:color w:val="1F3864"/>
          <w:sz w:val="30"/>
          <w:szCs w:val="30"/>
        </w:rPr>
        <w:t>Reflection Questions</w:t>
      </w:r>
    </w:p>
    <w:p w14:paraId="65824CBE" w14:textId="587C575E" w:rsidR="00C91107" w:rsidRDefault="00000000" w:rsidP="00166A88">
      <w:pPr>
        <w:pStyle w:val="ListParagraph"/>
        <w:numPr>
          <w:ilvl w:val="0"/>
          <w:numId w:val="14"/>
        </w:numPr>
        <w:spacing w:after="90"/>
      </w:pPr>
      <w:r>
        <w:t>What was the actual cause of the “Missing ontology binding” error — in your own words, not just the fix steps?</w:t>
      </w:r>
    </w:p>
    <w:p w14:paraId="52C714B3" w14:textId="77777777" w:rsidR="00C91107" w:rsidRDefault="00000000" w:rsidP="00166A88">
      <w:pPr>
        <w:pStyle w:val="ListParagraph"/>
        <w:numPr>
          <w:ilvl w:val="0"/>
          <w:numId w:val="14"/>
        </w:numPr>
        <w:spacing w:after="90"/>
      </w:pPr>
      <w:r>
        <w:t>Where did “tool calls execute within the invoking user's permissions” change how you thought about Part 10, compared to just writing a prompt instruction and hoping the model follows it?</w:t>
      </w:r>
    </w:p>
    <w:p w14:paraId="3A7204A6" w14:textId="77777777" w:rsidR="00C91107" w:rsidRDefault="00000000" w:rsidP="00166A88">
      <w:pPr>
        <w:pStyle w:val="ListParagraph"/>
        <w:numPr>
          <w:ilvl w:val="0"/>
          <w:numId w:val="14"/>
        </w:numPr>
        <w:spacing w:after="90"/>
      </w:pPr>
      <w:r>
        <w:t>What's the difference between the System prompt and the Task prompt, and what would go wrong if you swapped their contents?</w:t>
      </w:r>
    </w:p>
    <w:p w14:paraId="4329242E" w14:textId="77777777" w:rsidR="00C91107" w:rsidRDefault="00000000">
      <w:pPr>
        <w:pStyle w:val="Heading1"/>
        <w:pBdr>
          <w:bottom w:val="single" w:sz="6" w:space="4" w:color="1F3864"/>
        </w:pBdr>
        <w:spacing w:before="420" w:after="200"/>
      </w:pPr>
      <w:r>
        <w:rPr>
          <w:b/>
          <w:bCs/>
          <w:color w:val="1F3864"/>
          <w:sz w:val="30"/>
          <w:szCs w:val="30"/>
        </w:rPr>
        <w:t>Troubleshooting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C91107" w14:paraId="5FE15F5A" w14:textId="77777777">
        <w:tblPrEx>
          <w:tblCellMar>
            <w:top w:w="0" w:type="dxa"/>
            <w:bottom w:w="0" w:type="dxa"/>
          </w:tblCellMar>
        </w:tblPrEx>
        <w:trPr>
          <w:tblHeader/>
        </w:trPr>
        <w:tc>
          <w:tcPr>
            <w:tcW w:w="3300" w:type="dxa"/>
            <w:shd w:val="clear" w:color="auto" w:fill="1F3864"/>
            <w:tcMar>
              <w:top w:w="80" w:type="dxa"/>
              <w:left w:w="100" w:type="dxa"/>
              <w:bottom w:w="80" w:type="dxa"/>
              <w:right w:w="100" w:type="dxa"/>
            </w:tcMar>
            <w:vAlign w:val="center"/>
          </w:tcPr>
          <w:p w14:paraId="1C5DC451" w14:textId="77777777" w:rsidR="00C91107" w:rsidRDefault="00000000">
            <w:r>
              <w:rPr>
                <w:b/>
                <w:bCs/>
                <w:color w:val="FFFFFF"/>
                <w:sz w:val="20"/>
                <w:szCs w:val="20"/>
              </w:rPr>
              <w:t>Symptom</w:t>
            </w:r>
          </w:p>
        </w:tc>
        <w:tc>
          <w:tcPr>
            <w:tcW w:w="6050" w:type="dxa"/>
            <w:shd w:val="clear" w:color="auto" w:fill="1F3864"/>
            <w:tcMar>
              <w:top w:w="80" w:type="dxa"/>
              <w:left w:w="100" w:type="dxa"/>
              <w:bottom w:w="80" w:type="dxa"/>
              <w:right w:w="100" w:type="dxa"/>
            </w:tcMar>
            <w:vAlign w:val="center"/>
          </w:tcPr>
          <w:p w14:paraId="54411577" w14:textId="77777777" w:rsidR="00C91107" w:rsidRDefault="00000000">
            <w:r>
              <w:rPr>
                <w:b/>
                <w:bCs/>
                <w:color w:val="FFFFFF"/>
                <w:sz w:val="20"/>
                <w:szCs w:val="20"/>
              </w:rPr>
              <w:t>Likely Cause &amp; Fix</w:t>
            </w:r>
          </w:p>
        </w:tc>
      </w:tr>
      <w:tr w:rsidR="00C91107" w14:paraId="33C7C551"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6413F9D4" w14:textId="77777777" w:rsidR="00C91107" w:rsidRDefault="00000000">
            <w:r>
              <w:rPr>
                <w:color w:val="000000"/>
                <w:sz w:val="20"/>
                <w:szCs w:val="20"/>
              </w:rPr>
              <w:t>“Missing ontology binding for function” at Publish</w:t>
            </w:r>
          </w:p>
        </w:tc>
        <w:tc>
          <w:tcPr>
            <w:tcW w:w="6050" w:type="dxa"/>
            <w:shd w:val="clear" w:color="auto" w:fill="F2F2F2"/>
            <w:tcMar>
              <w:top w:w="80" w:type="dxa"/>
              <w:left w:w="100" w:type="dxa"/>
              <w:bottom w:w="80" w:type="dxa"/>
              <w:right w:w="100" w:type="dxa"/>
            </w:tcMar>
            <w:vAlign w:val="center"/>
          </w:tcPr>
          <w:p w14:paraId="6D6416B3" w14:textId="77777777" w:rsidR="00C91107" w:rsidRDefault="00000000">
            <w:r>
              <w:rPr>
                <w:color w:val="000000"/>
                <w:sz w:val="20"/>
                <w:szCs w:val="20"/>
              </w:rPr>
              <w:t>See Part 9 — select your Ontology under “Bound to the following ontologies” in the Publish dialog before publishing</w:t>
            </w:r>
          </w:p>
        </w:tc>
      </w:tr>
      <w:tr w:rsidR="00C91107" w14:paraId="1FC59984"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11E98AAC" w14:textId="77777777" w:rsidR="00C91107" w:rsidRDefault="00000000">
            <w:r>
              <w:rPr>
                <w:color w:val="000000"/>
                <w:sz w:val="20"/>
                <w:szCs w:val="20"/>
              </w:rPr>
              <w:t>Can't find AIP Logic in the navigation bar</w:t>
            </w:r>
          </w:p>
        </w:tc>
        <w:tc>
          <w:tcPr>
            <w:tcW w:w="6050" w:type="dxa"/>
            <w:shd w:val="clear" w:color="auto" w:fill="FFFFFF"/>
            <w:tcMar>
              <w:top w:w="80" w:type="dxa"/>
              <w:left w:w="100" w:type="dxa"/>
              <w:bottom w:w="80" w:type="dxa"/>
              <w:right w:w="100" w:type="dxa"/>
            </w:tcMar>
            <w:vAlign w:val="center"/>
          </w:tcPr>
          <w:p w14:paraId="47799E95" w14:textId="77777777" w:rsidR="00C91107" w:rsidRDefault="00000000">
            <w:r>
              <w:rPr>
                <w:color w:val="000000"/>
                <w:sz w:val="20"/>
                <w:szCs w:val="20"/>
              </w:rPr>
              <w:t>Use Cmd+J (macOS) or Ctrl+J (Windows), or +New → AIP Logic from your Project's file browser</w:t>
            </w:r>
          </w:p>
        </w:tc>
      </w:tr>
      <w:tr w:rsidR="00C91107" w14:paraId="5A1A0E86"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7A9F1931" w14:textId="77777777" w:rsidR="00C91107" w:rsidRDefault="00000000">
            <w:r>
              <w:rPr>
                <w:color w:val="000000"/>
                <w:sz w:val="20"/>
                <w:szCs w:val="20"/>
              </w:rPr>
              <w:t>Query tool returns nothing for a valid claimId</w:t>
            </w:r>
          </w:p>
        </w:tc>
        <w:tc>
          <w:tcPr>
            <w:tcW w:w="6050" w:type="dxa"/>
            <w:shd w:val="clear" w:color="auto" w:fill="F2F2F2"/>
            <w:tcMar>
              <w:top w:w="80" w:type="dxa"/>
              <w:left w:w="100" w:type="dxa"/>
              <w:bottom w:w="80" w:type="dxa"/>
              <w:right w:w="100" w:type="dxa"/>
            </w:tcMar>
            <w:vAlign w:val="center"/>
          </w:tcPr>
          <w:p w14:paraId="44966E80" w14:textId="77777777" w:rsidR="00C91107" w:rsidRDefault="00000000">
            <w:r>
              <w:rPr>
                <w:color w:val="000000"/>
                <w:sz w:val="20"/>
                <w:szCs w:val="20"/>
              </w:rPr>
              <w:t>Confirm the claimId actually exists in your Ontology, and that all three object types are added to the Query tool</w:t>
            </w:r>
          </w:p>
        </w:tc>
      </w:tr>
      <w:tr w:rsidR="00C91107" w14:paraId="657BD718"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34AC0558" w14:textId="77777777" w:rsidR="00C91107" w:rsidRDefault="00000000">
            <w:r>
              <w:rPr>
                <w:color w:val="000000"/>
                <w:sz w:val="20"/>
                <w:szCs w:val="20"/>
              </w:rPr>
              <w:t>Output fields stay empty even though the summary looks right</w:t>
            </w:r>
          </w:p>
        </w:tc>
        <w:tc>
          <w:tcPr>
            <w:tcW w:w="6050" w:type="dxa"/>
            <w:shd w:val="clear" w:color="auto" w:fill="FFFFFF"/>
            <w:tcMar>
              <w:top w:w="80" w:type="dxa"/>
              <w:left w:w="100" w:type="dxa"/>
              <w:bottom w:w="80" w:type="dxa"/>
              <w:right w:w="100" w:type="dxa"/>
            </w:tcMar>
            <w:vAlign w:val="center"/>
          </w:tcPr>
          <w:p w14:paraId="4655D291" w14:textId="77777777" w:rsidR="00C91107" w:rsidRDefault="00000000">
            <w:r>
              <w:rPr>
                <w:color w:val="000000"/>
                <w:sz w:val="20"/>
                <w:szCs w:val="20"/>
              </w:rPr>
              <w:t>Confirm your Struct fields in Part 7 are connected to the Use LLM block's response, and that Structured output mode is set (Strict is most reliable)</w:t>
            </w:r>
          </w:p>
        </w:tc>
      </w:tr>
      <w:tr w:rsidR="00C91107" w14:paraId="67B8B01A"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5AF7AC6D" w14:textId="77777777" w:rsidR="00C91107" w:rsidRDefault="00000000">
            <w:r>
              <w:rPr>
                <w:color w:val="000000"/>
                <w:sz w:val="20"/>
                <w:szCs w:val="20"/>
              </w:rPr>
              <w:t>Copilot still returns data even without Marking eligibility</w:t>
            </w:r>
          </w:p>
        </w:tc>
        <w:tc>
          <w:tcPr>
            <w:tcW w:w="6050" w:type="dxa"/>
            <w:shd w:val="clear" w:color="auto" w:fill="F2F2F2"/>
            <w:tcMar>
              <w:top w:w="80" w:type="dxa"/>
              <w:left w:w="100" w:type="dxa"/>
              <w:bottom w:w="80" w:type="dxa"/>
              <w:right w:w="100" w:type="dxa"/>
            </w:tcMar>
            <w:vAlign w:val="center"/>
          </w:tcPr>
          <w:p w14:paraId="6A9EC356" w14:textId="77777777" w:rsidR="00C91107" w:rsidRDefault="00000000">
            <w:r>
              <w:rPr>
                <w:color w:val="000000"/>
                <w:sz w:val="20"/>
                <w:szCs w:val="20"/>
              </w:rPr>
              <w:t>You may have re-added yourself as eligible without noticing, or the property/object security policy from Week 1, Part 7 isn't actually saved</w:t>
            </w:r>
          </w:p>
        </w:tc>
      </w:tr>
      <w:tr w:rsidR="00C91107" w14:paraId="6B44B3D8"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3348CAEF" w14:textId="77777777" w:rsidR="00C91107" w:rsidRDefault="00000000">
            <w:r>
              <w:rPr>
                <w:color w:val="000000"/>
                <w:sz w:val="20"/>
                <w:szCs w:val="20"/>
              </w:rPr>
              <w:t>confidenceLevel is always the same value</w:t>
            </w:r>
          </w:p>
        </w:tc>
        <w:tc>
          <w:tcPr>
            <w:tcW w:w="6050" w:type="dxa"/>
            <w:shd w:val="clear" w:color="auto" w:fill="FFFFFF"/>
            <w:tcMar>
              <w:top w:w="80" w:type="dxa"/>
              <w:left w:w="100" w:type="dxa"/>
              <w:bottom w:w="80" w:type="dxa"/>
              <w:right w:w="100" w:type="dxa"/>
            </w:tcMar>
            <w:vAlign w:val="center"/>
          </w:tcPr>
          <w:p w14:paraId="0A9E0579" w14:textId="77777777" w:rsidR="00C91107" w:rsidRDefault="00000000">
            <w:r>
              <w:rPr>
                <w:color w:val="000000"/>
                <w:sz w:val="20"/>
                <w:szCs w:val="20"/>
              </w:rPr>
              <w:t>Your System prompt likely doesn't give the model a concrete condition for lowering it — add an explicit rule, like “if more than half of expected data is missing, set confidenceLevel to Low”</w:t>
            </w:r>
          </w:p>
        </w:tc>
      </w:tr>
      <w:tr w:rsidR="00C91107" w14:paraId="406727EF" w14:textId="77777777">
        <w:tblPrEx>
          <w:tblCellMar>
            <w:top w:w="0" w:type="dxa"/>
            <w:bottom w:w="0" w:type="dxa"/>
          </w:tblCellMar>
        </w:tblPrEx>
        <w:tc>
          <w:tcPr>
            <w:tcW w:w="3300" w:type="dxa"/>
            <w:shd w:val="clear" w:color="auto" w:fill="F2F2F2"/>
            <w:tcMar>
              <w:top w:w="80" w:type="dxa"/>
              <w:left w:w="100" w:type="dxa"/>
              <w:bottom w:w="80" w:type="dxa"/>
              <w:right w:w="100" w:type="dxa"/>
            </w:tcMar>
            <w:vAlign w:val="center"/>
          </w:tcPr>
          <w:p w14:paraId="45B44AD9" w14:textId="77777777" w:rsidR="00C91107" w:rsidRDefault="00000000">
            <w:r>
              <w:rPr>
                <w:color w:val="000000"/>
                <w:sz w:val="20"/>
                <w:szCs w:val="20"/>
              </w:rPr>
              <w:t>Publish button is greyed out entirely</w:t>
            </w:r>
          </w:p>
        </w:tc>
        <w:tc>
          <w:tcPr>
            <w:tcW w:w="6050" w:type="dxa"/>
            <w:shd w:val="clear" w:color="auto" w:fill="F2F2F2"/>
            <w:tcMar>
              <w:top w:w="80" w:type="dxa"/>
              <w:left w:w="100" w:type="dxa"/>
              <w:bottom w:w="80" w:type="dxa"/>
              <w:right w:w="100" w:type="dxa"/>
            </w:tcMar>
            <w:vAlign w:val="center"/>
          </w:tcPr>
          <w:p w14:paraId="30A83788" w14:textId="77777777" w:rsidR="00C91107" w:rsidRDefault="00000000">
            <w:r>
              <w:rPr>
                <w:color w:val="000000"/>
                <w:sz w:val="20"/>
                <w:szCs w:val="20"/>
              </w:rPr>
              <w:t>Confirm your function has at least one successful Preview run first — a function that has never run successfully typically can't be published</w:t>
            </w:r>
          </w:p>
        </w:tc>
      </w:tr>
      <w:tr w:rsidR="00C91107" w14:paraId="6E8FAC1A" w14:textId="77777777">
        <w:tblPrEx>
          <w:tblCellMar>
            <w:top w:w="0" w:type="dxa"/>
            <w:bottom w:w="0" w:type="dxa"/>
          </w:tblCellMar>
        </w:tblPrEx>
        <w:tc>
          <w:tcPr>
            <w:tcW w:w="3300" w:type="dxa"/>
            <w:shd w:val="clear" w:color="auto" w:fill="FFFFFF"/>
            <w:tcMar>
              <w:top w:w="80" w:type="dxa"/>
              <w:left w:w="100" w:type="dxa"/>
              <w:bottom w:w="80" w:type="dxa"/>
              <w:right w:w="100" w:type="dxa"/>
            </w:tcMar>
            <w:vAlign w:val="center"/>
          </w:tcPr>
          <w:p w14:paraId="5073D942" w14:textId="77777777" w:rsidR="00C91107" w:rsidRDefault="00000000">
            <w:r>
              <w:rPr>
                <w:color w:val="000000"/>
                <w:sz w:val="20"/>
                <w:szCs w:val="20"/>
              </w:rPr>
              <w:t>“Add as test case” isn't visible</w:t>
            </w:r>
          </w:p>
        </w:tc>
        <w:tc>
          <w:tcPr>
            <w:tcW w:w="6050" w:type="dxa"/>
            <w:shd w:val="clear" w:color="auto" w:fill="FFFFFF"/>
            <w:tcMar>
              <w:top w:w="80" w:type="dxa"/>
              <w:left w:w="100" w:type="dxa"/>
              <w:bottom w:w="80" w:type="dxa"/>
              <w:right w:w="100" w:type="dxa"/>
            </w:tcMar>
            <w:vAlign w:val="center"/>
          </w:tcPr>
          <w:p w14:paraId="0762A63A" w14:textId="77777777" w:rsidR="00C91107" w:rsidRDefault="00000000">
            <w:r>
              <w:rPr>
                <w:color w:val="000000"/>
                <w:sz w:val="20"/>
                <w:szCs w:val="20"/>
              </w:rPr>
              <w:t>This appears near your run results after a successful Preview run — run your function first if you haven't yet</w:t>
            </w:r>
          </w:p>
        </w:tc>
      </w:tr>
    </w:tbl>
    <w:p w14:paraId="18CA41A8" w14:textId="77777777" w:rsidR="00C91107" w:rsidRDefault="00000000">
      <w:pPr>
        <w:pStyle w:val="Heading1"/>
        <w:pBdr>
          <w:bottom w:val="single" w:sz="6" w:space="4" w:color="1F3864"/>
        </w:pBdr>
        <w:spacing w:before="420" w:after="200"/>
      </w:pPr>
      <w:r>
        <w:rPr>
          <w:b/>
          <w:bCs/>
          <w:color w:val="1F3864"/>
          <w:sz w:val="30"/>
          <w:szCs w:val="30"/>
        </w:rPr>
        <w:t>If You Run Out of Time</w:t>
      </w:r>
    </w:p>
    <w:p w14:paraId="22458633" w14:textId="77777777" w:rsidR="00C91107" w:rsidRDefault="00000000">
      <w:pPr>
        <w:spacing w:after="130"/>
      </w:pPr>
      <w:r>
        <w:t>Complete Parts 1–8 (a working, structured-output Copilot, tested in Preview) as the minimum before Day 4. Parts 9–12 (publishing, refusal, escalation, and the evaluation suite) can be finished as the first thing you do on Day 4 if needed — note in your validation checklist exactly which Parts remain.</w:t>
      </w:r>
    </w:p>
    <w:sectPr w:rsidR="00C91107">
      <w:headerReference w:type="default" r:id="rId14"/>
      <w:footerReference w:type="default" r:id="rId15"/>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C9CDA" w14:textId="77777777" w:rsidR="00BF3E1A" w:rsidRDefault="00BF3E1A">
      <w:r>
        <w:separator/>
      </w:r>
    </w:p>
  </w:endnote>
  <w:endnote w:type="continuationSeparator" w:id="0">
    <w:p w14:paraId="40BCB8C6" w14:textId="77777777" w:rsidR="00BF3E1A" w:rsidRDefault="00BF3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E6C6" w14:textId="77777777" w:rsidR="00C91107"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A820B5">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C60AC" w14:textId="77777777" w:rsidR="00BF3E1A" w:rsidRDefault="00BF3E1A">
      <w:r>
        <w:separator/>
      </w:r>
    </w:p>
  </w:footnote>
  <w:footnote w:type="continuationSeparator" w:id="0">
    <w:p w14:paraId="7212E720" w14:textId="77777777" w:rsidR="00BF3E1A" w:rsidRDefault="00BF3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A7FDF" w14:textId="77777777" w:rsidR="00C91107" w:rsidRDefault="00000000">
    <w:pPr>
      <w:jc w:val="right"/>
    </w:pPr>
    <w:r>
      <w:rPr>
        <w:color w:val="808080"/>
        <w:sz w:val="16"/>
        <w:szCs w:val="16"/>
      </w:rPr>
      <w:t>Hands-On Exercise — Claims Copilot (Self-Paced)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6DE"/>
    <w:multiLevelType w:val="hybridMultilevel"/>
    <w:tmpl w:val="AE56AB3C"/>
    <w:lvl w:ilvl="0" w:tplc="C9C06806">
      <w:start w:val="1"/>
      <w:numFmt w:val="bullet"/>
      <w:lvlText w:val="•"/>
      <w:lvlJc w:val="left"/>
      <w:pPr>
        <w:ind w:left="360" w:hanging="260"/>
      </w:pPr>
    </w:lvl>
    <w:lvl w:ilvl="1" w:tplc="38AED88C">
      <w:numFmt w:val="decimal"/>
      <w:lvlText w:val=""/>
      <w:lvlJc w:val="left"/>
    </w:lvl>
    <w:lvl w:ilvl="2" w:tplc="213E9A04">
      <w:numFmt w:val="decimal"/>
      <w:lvlText w:val=""/>
      <w:lvlJc w:val="left"/>
    </w:lvl>
    <w:lvl w:ilvl="3" w:tplc="2EE45AEC">
      <w:numFmt w:val="decimal"/>
      <w:lvlText w:val=""/>
      <w:lvlJc w:val="left"/>
    </w:lvl>
    <w:lvl w:ilvl="4" w:tplc="64D01B9A">
      <w:numFmt w:val="decimal"/>
      <w:lvlText w:val=""/>
      <w:lvlJc w:val="left"/>
    </w:lvl>
    <w:lvl w:ilvl="5" w:tplc="22801402">
      <w:numFmt w:val="decimal"/>
      <w:lvlText w:val=""/>
      <w:lvlJc w:val="left"/>
    </w:lvl>
    <w:lvl w:ilvl="6" w:tplc="E29C2FE4">
      <w:numFmt w:val="decimal"/>
      <w:lvlText w:val=""/>
      <w:lvlJc w:val="left"/>
    </w:lvl>
    <w:lvl w:ilvl="7" w:tplc="BFCA3D5E">
      <w:numFmt w:val="decimal"/>
      <w:lvlText w:val=""/>
      <w:lvlJc w:val="left"/>
    </w:lvl>
    <w:lvl w:ilvl="8" w:tplc="A080FBA4">
      <w:numFmt w:val="decimal"/>
      <w:lvlText w:val=""/>
      <w:lvlJc w:val="left"/>
    </w:lvl>
  </w:abstractNum>
  <w:abstractNum w:abstractNumId="1" w15:restartNumberingAfterBreak="0">
    <w:nsid w:val="1C5E73DC"/>
    <w:multiLevelType w:val="hybridMultilevel"/>
    <w:tmpl w:val="3AFAF69A"/>
    <w:lvl w:ilvl="0" w:tplc="650A9EBC">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2" w15:restartNumberingAfterBreak="0">
    <w:nsid w:val="3D3431CF"/>
    <w:multiLevelType w:val="hybridMultilevel"/>
    <w:tmpl w:val="193EA648"/>
    <w:lvl w:ilvl="0" w:tplc="CC6E1722">
      <w:start w:val="1"/>
      <w:numFmt w:val="decimal"/>
      <w:lvlText w:val="%1."/>
      <w:lvlJc w:val="left"/>
      <w:pPr>
        <w:ind w:left="400" w:hanging="300"/>
      </w:pPr>
    </w:lvl>
    <w:lvl w:ilvl="1" w:tplc="E47E7600">
      <w:numFmt w:val="decimal"/>
      <w:lvlText w:val=""/>
      <w:lvlJc w:val="left"/>
    </w:lvl>
    <w:lvl w:ilvl="2" w:tplc="3D123F3C">
      <w:numFmt w:val="decimal"/>
      <w:lvlText w:val=""/>
      <w:lvlJc w:val="left"/>
    </w:lvl>
    <w:lvl w:ilvl="3" w:tplc="3AC868CC">
      <w:numFmt w:val="decimal"/>
      <w:lvlText w:val=""/>
      <w:lvlJc w:val="left"/>
    </w:lvl>
    <w:lvl w:ilvl="4" w:tplc="DA48ACA8">
      <w:numFmt w:val="decimal"/>
      <w:lvlText w:val=""/>
      <w:lvlJc w:val="left"/>
    </w:lvl>
    <w:lvl w:ilvl="5" w:tplc="3B06B1D6">
      <w:numFmt w:val="decimal"/>
      <w:lvlText w:val=""/>
      <w:lvlJc w:val="left"/>
    </w:lvl>
    <w:lvl w:ilvl="6" w:tplc="0EB6C8A4">
      <w:numFmt w:val="decimal"/>
      <w:lvlText w:val=""/>
      <w:lvlJc w:val="left"/>
    </w:lvl>
    <w:lvl w:ilvl="7" w:tplc="D84A3018">
      <w:numFmt w:val="decimal"/>
      <w:lvlText w:val=""/>
      <w:lvlJc w:val="left"/>
    </w:lvl>
    <w:lvl w:ilvl="8" w:tplc="63B69A8C">
      <w:numFmt w:val="decimal"/>
      <w:lvlText w:val=""/>
      <w:lvlJc w:val="left"/>
    </w:lvl>
  </w:abstractNum>
  <w:abstractNum w:abstractNumId="3" w15:restartNumberingAfterBreak="0">
    <w:nsid w:val="3EF16DCB"/>
    <w:multiLevelType w:val="hybridMultilevel"/>
    <w:tmpl w:val="0EF082AA"/>
    <w:lvl w:ilvl="0" w:tplc="20141CE6">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4" w15:restartNumberingAfterBreak="0">
    <w:nsid w:val="40C57801"/>
    <w:multiLevelType w:val="hybridMultilevel"/>
    <w:tmpl w:val="FEDE4412"/>
    <w:lvl w:ilvl="0" w:tplc="557C0D64">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5" w15:restartNumberingAfterBreak="0">
    <w:nsid w:val="45214823"/>
    <w:multiLevelType w:val="hybridMultilevel"/>
    <w:tmpl w:val="9A32FAC8"/>
    <w:lvl w:ilvl="0" w:tplc="B0A2A7CA">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6" w15:restartNumberingAfterBreak="0">
    <w:nsid w:val="456F78F6"/>
    <w:multiLevelType w:val="hybridMultilevel"/>
    <w:tmpl w:val="7D440E90"/>
    <w:lvl w:ilvl="0" w:tplc="57060120">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7" w15:restartNumberingAfterBreak="0">
    <w:nsid w:val="50F639EA"/>
    <w:multiLevelType w:val="hybridMultilevel"/>
    <w:tmpl w:val="BF5CDEBE"/>
    <w:lvl w:ilvl="0" w:tplc="D84C7504">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8" w15:restartNumberingAfterBreak="0">
    <w:nsid w:val="572D314F"/>
    <w:multiLevelType w:val="hybridMultilevel"/>
    <w:tmpl w:val="A8AC3FB8"/>
    <w:lvl w:ilvl="0" w:tplc="AF84EB0C">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9" w15:restartNumberingAfterBreak="0">
    <w:nsid w:val="60BC505D"/>
    <w:multiLevelType w:val="hybridMultilevel"/>
    <w:tmpl w:val="FE5841A4"/>
    <w:lvl w:ilvl="0" w:tplc="F22AF372">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0" w15:restartNumberingAfterBreak="0">
    <w:nsid w:val="63225600"/>
    <w:multiLevelType w:val="hybridMultilevel"/>
    <w:tmpl w:val="2578DF1A"/>
    <w:lvl w:ilvl="0" w:tplc="11D6B108">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1" w15:restartNumberingAfterBreak="0">
    <w:nsid w:val="73AF4027"/>
    <w:multiLevelType w:val="hybridMultilevel"/>
    <w:tmpl w:val="C3948C8E"/>
    <w:lvl w:ilvl="0" w:tplc="4516C602">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2" w15:restartNumberingAfterBreak="0">
    <w:nsid w:val="785F3347"/>
    <w:multiLevelType w:val="hybridMultilevel"/>
    <w:tmpl w:val="B1300ED2"/>
    <w:lvl w:ilvl="0" w:tplc="599E661C">
      <w:start w:val="1"/>
      <w:numFmt w:val="decimal"/>
      <w:lvlText w:val="%1."/>
      <w:lvlJc w:val="left"/>
      <w:pPr>
        <w:ind w:left="460" w:hanging="360"/>
      </w:pPr>
      <w:rPr>
        <w:rFonts w:hint="default"/>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abstractNum w:abstractNumId="13" w15:restartNumberingAfterBreak="0">
    <w:nsid w:val="7D0E54CB"/>
    <w:multiLevelType w:val="hybridMultilevel"/>
    <w:tmpl w:val="5EFA08D8"/>
    <w:lvl w:ilvl="0" w:tplc="81A4E45C">
      <w:start w:val="1"/>
      <w:numFmt w:val="bullet"/>
      <w:lvlText w:val="●"/>
      <w:lvlJc w:val="left"/>
      <w:pPr>
        <w:ind w:left="720" w:hanging="360"/>
      </w:pPr>
    </w:lvl>
    <w:lvl w:ilvl="1" w:tplc="3796D23E">
      <w:start w:val="1"/>
      <w:numFmt w:val="bullet"/>
      <w:lvlText w:val="○"/>
      <w:lvlJc w:val="left"/>
      <w:pPr>
        <w:ind w:left="1440" w:hanging="360"/>
      </w:pPr>
    </w:lvl>
    <w:lvl w:ilvl="2" w:tplc="265AAB08">
      <w:start w:val="1"/>
      <w:numFmt w:val="bullet"/>
      <w:lvlText w:val="■"/>
      <w:lvlJc w:val="left"/>
      <w:pPr>
        <w:ind w:left="2160" w:hanging="360"/>
      </w:pPr>
    </w:lvl>
    <w:lvl w:ilvl="3" w:tplc="CB42554C">
      <w:start w:val="1"/>
      <w:numFmt w:val="bullet"/>
      <w:lvlText w:val="●"/>
      <w:lvlJc w:val="left"/>
      <w:pPr>
        <w:ind w:left="2880" w:hanging="360"/>
      </w:pPr>
    </w:lvl>
    <w:lvl w:ilvl="4" w:tplc="E06AC546">
      <w:start w:val="1"/>
      <w:numFmt w:val="bullet"/>
      <w:lvlText w:val="○"/>
      <w:lvlJc w:val="left"/>
      <w:pPr>
        <w:ind w:left="3600" w:hanging="360"/>
      </w:pPr>
    </w:lvl>
    <w:lvl w:ilvl="5" w:tplc="B812393C">
      <w:start w:val="1"/>
      <w:numFmt w:val="bullet"/>
      <w:lvlText w:val="■"/>
      <w:lvlJc w:val="left"/>
      <w:pPr>
        <w:ind w:left="4320" w:hanging="360"/>
      </w:pPr>
    </w:lvl>
    <w:lvl w:ilvl="6" w:tplc="07FEEA46">
      <w:start w:val="1"/>
      <w:numFmt w:val="bullet"/>
      <w:lvlText w:val="●"/>
      <w:lvlJc w:val="left"/>
      <w:pPr>
        <w:ind w:left="5040" w:hanging="360"/>
      </w:pPr>
    </w:lvl>
    <w:lvl w:ilvl="7" w:tplc="2F9CE2E2">
      <w:start w:val="1"/>
      <w:numFmt w:val="bullet"/>
      <w:lvlText w:val="●"/>
      <w:lvlJc w:val="left"/>
      <w:pPr>
        <w:ind w:left="5760" w:hanging="360"/>
      </w:pPr>
    </w:lvl>
    <w:lvl w:ilvl="8" w:tplc="AEBE2DA8">
      <w:start w:val="1"/>
      <w:numFmt w:val="bullet"/>
      <w:lvlText w:val="●"/>
      <w:lvlJc w:val="left"/>
      <w:pPr>
        <w:ind w:left="6480" w:hanging="360"/>
      </w:pPr>
    </w:lvl>
  </w:abstractNum>
  <w:num w:numId="1" w16cid:durableId="593713397">
    <w:abstractNumId w:val="13"/>
    <w:lvlOverride w:ilvl="0">
      <w:startOverride w:val="1"/>
    </w:lvlOverride>
  </w:num>
  <w:num w:numId="2" w16cid:durableId="1108622600">
    <w:abstractNumId w:val="0"/>
    <w:lvlOverride w:ilvl="0">
      <w:startOverride w:val="1"/>
    </w:lvlOverride>
  </w:num>
  <w:num w:numId="3" w16cid:durableId="230123812">
    <w:abstractNumId w:val="2"/>
    <w:lvlOverride w:ilvl="0">
      <w:startOverride w:val="1"/>
    </w:lvlOverride>
  </w:num>
  <w:num w:numId="4" w16cid:durableId="548155128">
    <w:abstractNumId w:val="11"/>
  </w:num>
  <w:num w:numId="5" w16cid:durableId="252973621">
    <w:abstractNumId w:val="6"/>
  </w:num>
  <w:num w:numId="6" w16cid:durableId="1568110737">
    <w:abstractNumId w:val="4"/>
  </w:num>
  <w:num w:numId="7" w16cid:durableId="280695891">
    <w:abstractNumId w:val="9"/>
  </w:num>
  <w:num w:numId="8" w16cid:durableId="2023435049">
    <w:abstractNumId w:val="3"/>
  </w:num>
  <w:num w:numId="9" w16cid:durableId="26027729">
    <w:abstractNumId w:val="5"/>
  </w:num>
  <w:num w:numId="10" w16cid:durableId="1685282447">
    <w:abstractNumId w:val="8"/>
  </w:num>
  <w:num w:numId="11" w16cid:durableId="1981884672">
    <w:abstractNumId w:val="1"/>
  </w:num>
  <w:num w:numId="12" w16cid:durableId="19943036">
    <w:abstractNumId w:val="12"/>
  </w:num>
  <w:num w:numId="13" w16cid:durableId="2146654923">
    <w:abstractNumId w:val="7"/>
  </w:num>
  <w:num w:numId="14" w16cid:durableId="12486850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107"/>
    <w:rsid w:val="00166A88"/>
    <w:rsid w:val="002924DB"/>
    <w:rsid w:val="00472B96"/>
    <w:rsid w:val="005D2885"/>
    <w:rsid w:val="00642138"/>
    <w:rsid w:val="006567D7"/>
    <w:rsid w:val="006E0AAB"/>
    <w:rsid w:val="007A7D2E"/>
    <w:rsid w:val="009D2104"/>
    <w:rsid w:val="00A326E7"/>
    <w:rsid w:val="00A820B5"/>
    <w:rsid w:val="00B225E7"/>
    <w:rsid w:val="00BF3E1A"/>
    <w:rsid w:val="00C649BA"/>
    <w:rsid w:val="00C91107"/>
    <w:rsid w:val="00D66FC3"/>
    <w:rsid w:val="00DF35FF"/>
    <w:rsid w:val="00F516FB"/>
    <w:rsid w:val="00F75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BBB2F"/>
  <w15:docId w15:val="{F5FA3E10-D374-4E99-8161-8A9BA2B95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3129</Words>
  <Characters>17837</Characters>
  <Application>Microsoft Office Word</Application>
  <DocSecurity>0</DocSecurity>
  <Lines>148</Lines>
  <Paragraphs>41</Paragraphs>
  <ScaleCrop>false</ScaleCrop>
  <Company/>
  <LinksUpToDate>false</LinksUpToDate>
  <CharactersWithSpaces>20925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Rajesh Pasham</cp:lastModifiedBy>
  <cp:revision>18</cp:revision>
  <dcterms:created xsi:type="dcterms:W3CDTF">2026-08-15T17:28:00Z</dcterms:created>
  <dcterms:modified xsi:type="dcterms:W3CDTF">2026-08-15T18:05:00Z</dcterms:modified>
</cp:coreProperties>
</file>