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8"/>
          <w:szCs w:val="38"/>
        </w:rPr>
        <w:t xml:space="preserve">HANDS-ON EXERCISE</w:t>
      </w:r>
    </w:p>
    <w:p>
      <w:pPr>
        <w:spacing w:after="60"/>
        <w:jc w:val="center"/>
      </w:pPr>
      <w:r>
        <w:rPr>
          <w:b/>
          <w:bCs/>
          <w:color w:val="2E8B8B"/>
          <w:sz w:val="25"/>
          <w:szCs w:val="25"/>
        </w:rPr>
        <w:t xml:space="preserve">Build and Connect the Fraud Case Portal with OSDK</w:t>
      </w:r>
    </w:p>
    <w:p>
      <w:pPr>
        <w:spacing w:after="60"/>
        <w:jc w:val="center"/>
      </w:pPr>
      <w:r>
        <w:rPr>
          <w:b/>
          <w:bCs/>
          <w:color w:val="B08D57"/>
          <w:sz w:val="22"/>
          <w:szCs w:val="22"/>
        </w:rPr>
        <w:t xml:space="preserve">Europe — Batch 3 — Fraud Investigation &amp; Special Investigation Unit (SIU)</w:t>
      </w:r>
    </w:p>
    <w:p>
      <w:pPr>
        <w:spacing w:after="300"/>
        <w:jc w:val="center"/>
      </w:pPr>
      <w:r>
        <w:rPr>
          <w:b w:val="false"/>
          <w:bCs w:val="false"/>
          <w:color w:val="555555"/>
          <w:sz w:val="20"/>
          <w:szCs w:val="20"/>
        </w:rPr>
        <w:t xml:space="preserve">Week 7 · Day 3 · Self-Paced Lab, Step by Step · Prepared by Rajesh Pasham</w:t>
      </w:r>
    </w:p>
    <w:p>
      <w:pPr>
        <w:pStyle w:val="Heading1"/>
        <w:keepNext/>
        <w:spacing w:after="140" w:before="280"/>
      </w:pPr>
      <w:r>
        <w:rPr>
          <w:b/>
          <w:bCs/>
          <w:color w:val="1F3864"/>
          <w:sz w:val="30"/>
          <w:szCs w:val="30"/>
        </w:rPr>
        <w:t xml:space="preserve">Before You Begin</w:t>
      </w:r>
    </w:p>
    <w:p>
      <w:pPr>
        <w:spacing w:after="120"/>
      </w:pPr>
      <w:r>
        <w:rPr>
          <w:sz w:val="21"/>
          <w:szCs w:val="21"/>
        </w:rPr>
        <w:t xml:space="preserve">Weeks 1 through 6 built an insurance Fraud/SIU platform that people use inside Foundry. Today you build the first thing that lives outside it: a Fraud Case Portal, written in React on top of the Ontology SDK, with a small backend service, connected to a simulated regulatory referral register, and finally placed on Foundry's website hosting and into your Executive Dashboard. Nothing in the Ontology is rebuilt. The portal reads Fraud Case and Evidence objects, runs ComplianceReadinessCheck, and writes only through the SubmitComplianceReview Action you governed in Week 5.</w:t>
      </w:r>
    </w:p>
    <w:p>
      <w:pPr>
        <w:spacing w:after="120"/>
      </w:pPr>
      <w:r>
        <w:rPr>
          <w:sz w:val="21"/>
          <w:szCs w:val="21"/>
        </w:rPr>
        <w:t xml:space="preserve">This is a self-paced day with no instructor. Every step below is written to be done from this document alone. Where Palantir's documentation confirms a screen or command, the step says exactly what to click or type. Where it does not (for example, the exact file names the project scaffold generates), the step tells you what to look for and how to adapt, and the closing section lists what was confirmed and what was not.</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Read the yellow boxes marked Verify. They mark the few places where the documentation is silent and your own screen is the source of truth. If your screen differs from this document, write down what you see and carry on with the closest option. Those notes are the best input for Day 4 mentoring.</w:t>
            </w:r>
          </w:p>
        </w:tc>
      </w:tr>
    </w:tbl>
    <w:p>
      <w:pPr>
        <w:spacing w:after="60"/>
      </w:pPr>
    </w:p>
    <w:p>
      <w:pPr>
        <w:pStyle w:val="Heading1"/>
        <w:keepNext/>
        <w:spacing w:after="140" w:before="280"/>
      </w:pPr>
      <w:r>
        <w:rPr>
          <w:b/>
          <w:bCs/>
          <w:color w:val="1F3864"/>
          <w:sz w:val="30"/>
          <w:szCs w:val="30"/>
        </w:rPr>
        <w:t xml:space="preserve">What You Are Building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shd w:fill="1F3864" w:val="clear"/>
            <w:tcMar>
              <w:top w:type="dxa" w:w="70"/>
              <w:left w:type="dxa" w:w="100"/>
              <w:bottom w:type="dxa" w:w="70"/>
              <w:right w:type="dxa" w:w="100"/>
            </w:tcMar>
          </w:tcPr>
          <w:p>
            <w:r>
              <w:rPr>
                <w:b/>
                <w:bCs/>
                <w:color w:val="FFFFFF"/>
                <w:sz w:val="18"/>
                <w:szCs w:val="18"/>
              </w:rPr>
              <w:t xml:space="preserve">Layer</w:t>
            </w:r>
          </w:p>
        </w:tc>
        <w:tc>
          <w:tcPr>
            <w:tcW w:type="dxa" w:w="3600"/>
            <w:shd w:fill="1F3864" w:val="clear"/>
            <w:tcMar>
              <w:top w:type="dxa" w:w="70"/>
              <w:left w:type="dxa" w:w="100"/>
              <w:bottom w:type="dxa" w:w="70"/>
              <w:right w:type="dxa" w:w="100"/>
            </w:tcMar>
          </w:tcPr>
          <w:p>
            <w:r>
              <w:rPr>
                <w:b/>
                <w:bCs/>
                <w:color w:val="FFFFFF"/>
                <w:sz w:val="18"/>
                <w:szCs w:val="18"/>
              </w:rPr>
              <w:t xml:space="preserve">What it is</w:t>
            </w:r>
          </w:p>
        </w:tc>
        <w:tc>
          <w:tcPr>
            <w:tcW w:type="dxa" w:w="2400"/>
            <w:shd w:fill="1F3864" w:val="clear"/>
            <w:tcMar>
              <w:top w:type="dxa" w:w="70"/>
              <w:left w:type="dxa" w:w="100"/>
              <w:bottom w:type="dxa" w:w="70"/>
              <w:right w:type="dxa" w:w="100"/>
            </w:tcMar>
          </w:tcPr>
          <w:p>
            <w:r>
              <w:rPr>
                <w:b/>
                <w:bCs/>
                <w:color w:val="FFFFFF"/>
                <w:sz w:val="18"/>
                <w:szCs w:val="18"/>
              </w:rPr>
              <w:t xml:space="preserve">Runs where</w:t>
            </w:r>
          </w:p>
        </w:tc>
        <w:tc>
          <w:tcPr>
            <w:tcW w:type="dxa" w:w="2500"/>
            <w:shd w:fill="1F3864" w:val="clear"/>
            <w:tcMar>
              <w:top w:type="dxa" w:w="70"/>
              <w:left w:type="dxa" w:w="100"/>
              <w:bottom w:type="dxa" w:w="70"/>
              <w:right w:type="dxa" w:w="100"/>
            </w:tcMar>
          </w:tcPr>
          <w:p>
            <w:r>
              <w:rPr>
                <w:b/>
                <w:bCs/>
                <w:color w:val="FFFFFF"/>
                <w:sz w:val="18"/>
                <w:szCs w:val="18"/>
              </w:rPr>
              <w:t xml:space="preserve">Who it acts as</w:t>
            </w:r>
          </w:p>
        </w:tc>
      </w:tr>
      <w:tr>
        <w:trPr>
          <w:cantSplit/>
        </w:trPr>
        <w:tc>
          <w:tcPr>
            <w:tcW w:type="dxa" w:w="1900"/>
            <w:shd w:fill="F2F2F2" w:val="clear"/>
            <w:tcMar>
              <w:top w:type="dxa" w:w="70"/>
              <w:left w:type="dxa" w:w="100"/>
              <w:bottom w:type="dxa" w:w="70"/>
              <w:right w:type="dxa" w:w="100"/>
            </w:tcMar>
          </w:tcPr>
          <w:p>
            <w:r>
              <w:rPr>
                <w:sz w:val="18"/>
                <w:szCs w:val="18"/>
              </w:rPr>
              <w:t xml:space="preserve">React portal</w:t>
            </w:r>
          </w:p>
        </w:tc>
        <w:tc>
          <w:tcPr>
            <w:tcW w:type="dxa" w:w="3600"/>
            <w:shd w:fill="F2F2F2" w:val="clear"/>
            <w:tcMar>
              <w:top w:type="dxa" w:w="70"/>
              <w:left w:type="dxa" w:w="100"/>
              <w:bottom w:type="dxa" w:w="70"/>
              <w:right w:type="dxa" w:w="100"/>
            </w:tcMar>
          </w:tcPr>
          <w:p>
            <w:r>
              <w:rPr>
                <w:sz w:val="18"/>
                <w:szCs w:val="18"/>
              </w:rPr>
              <w:t xml:space="preserve">Fraud Case queue, fraud case detail, recommendation, confirm-then-act form, regulatory referral register panel</w:t>
            </w:r>
          </w:p>
        </w:tc>
        <w:tc>
          <w:tcPr>
            <w:tcW w:type="dxa" w:w="2400"/>
            <w:shd w:fill="F2F2F2" w:val="clear"/>
            <w:tcMar>
              <w:top w:type="dxa" w:w="70"/>
              <w:left w:type="dxa" w:w="100"/>
              <w:bottom w:type="dxa" w:w="70"/>
              <w:right w:type="dxa" w:w="100"/>
            </w:tcMar>
          </w:tcPr>
          <w:p>
            <w:r>
              <w:rPr>
                <w:sz w:val="18"/>
                <w:szCs w:val="18"/>
              </w:rPr>
              <w:t xml:space="preserve">Your computer on localhost, then Foundry website hosting</w:t>
            </w:r>
          </w:p>
        </w:tc>
        <w:tc>
          <w:tcPr>
            <w:tcW w:type="dxa" w:w="2500"/>
            <w:shd w:fill="F2F2F2" w:val="clear"/>
            <w:tcMar>
              <w:top w:type="dxa" w:w="70"/>
              <w:left w:type="dxa" w:w="100"/>
              <w:bottom w:type="dxa" w:w="70"/>
              <w:right w:type="dxa" w:w="100"/>
            </w:tcMar>
          </w:tcPr>
          <w:p>
            <w:r>
              <w:rPr>
                <w:sz w:val="18"/>
                <w:szCs w:val="18"/>
              </w:rPr>
              <w:t xml:space="preserve">The signed-in person (authorization code sign-in)</w:t>
            </w:r>
          </w:p>
        </w:tc>
      </w:tr>
      <w:tr>
        <w:trPr>
          <w:cantSplit/>
        </w:trPr>
        <w:tc>
          <w:tcPr>
            <w:tcW w:type="dxa" w:w="1900"/>
            <w:shd w:fill="FFFFFF" w:val="clear"/>
            <w:tcMar>
              <w:top w:type="dxa" w:w="70"/>
              <w:left w:type="dxa" w:w="100"/>
              <w:bottom w:type="dxa" w:w="70"/>
              <w:right w:type="dxa" w:w="100"/>
            </w:tcMar>
          </w:tcPr>
          <w:p>
            <w:r>
              <w:rPr>
                <w:sz w:val="18"/>
                <w:szCs w:val="18"/>
              </w:rPr>
              <w:t xml:space="preserve">Foundry</w:t>
            </w:r>
          </w:p>
        </w:tc>
        <w:tc>
          <w:tcPr>
            <w:tcW w:type="dxa" w:w="3600"/>
            <w:shd w:fill="FFFFFF" w:val="clear"/>
            <w:tcMar>
              <w:top w:type="dxa" w:w="70"/>
              <w:left w:type="dxa" w:w="100"/>
              <w:bottom w:type="dxa" w:w="70"/>
              <w:right w:type="dxa" w:w="100"/>
            </w:tcMar>
          </w:tcPr>
          <w:p>
            <w:r>
              <w:rPr>
                <w:sz w:val="18"/>
                <w:szCs w:val="18"/>
              </w:rPr>
              <w:t xml:space="preserve">Fraud Case and Evidence objects, the SubmitComplianceReview Action, the ComplianceReadinessCheck function</w:t>
            </w:r>
          </w:p>
        </w:tc>
        <w:tc>
          <w:tcPr>
            <w:tcW w:type="dxa" w:w="2400"/>
            <w:shd w:fill="FFFFFF" w:val="clear"/>
            <w:tcMar>
              <w:top w:type="dxa" w:w="70"/>
              <w:left w:type="dxa" w:w="100"/>
              <w:bottom w:type="dxa" w:w="70"/>
              <w:right w:type="dxa" w:w="100"/>
            </w:tcMar>
          </w:tcPr>
          <w:p>
            <w:r>
              <w:rPr>
                <w:sz w:val="18"/>
                <w:szCs w:val="18"/>
              </w:rPr>
              <w:t xml:space="preserve">Foundry</w:t>
            </w:r>
          </w:p>
        </w:tc>
        <w:tc>
          <w:tcPr>
            <w:tcW w:type="dxa" w:w="2500"/>
            <w:shd w:fill="FFFFFF" w:val="clear"/>
            <w:tcMar>
              <w:top w:type="dxa" w:w="70"/>
              <w:left w:type="dxa" w:w="100"/>
              <w:bottom w:type="dxa" w:w="70"/>
              <w:right w:type="dxa" w:w="100"/>
            </w:tcMar>
          </w:tcPr>
          <w:p>
            <w:r>
              <w:rPr>
                <w:sz w:val="18"/>
                <w:szCs w:val="18"/>
              </w:rPr>
              <w:t xml:space="preserve">Governed by the person's own Ontology permissions</w:t>
            </w:r>
          </w:p>
        </w:tc>
      </w:tr>
      <w:tr>
        <w:trPr>
          <w:cantSplit/>
        </w:trPr>
        <w:tc>
          <w:tcPr>
            <w:tcW w:type="dxa" w:w="1900"/>
            <w:shd w:fill="F2F2F2" w:val="clear"/>
            <w:tcMar>
              <w:top w:type="dxa" w:w="70"/>
              <w:left w:type="dxa" w:w="100"/>
              <w:bottom w:type="dxa" w:w="70"/>
              <w:right w:type="dxa" w:w="100"/>
            </w:tcMar>
          </w:tcPr>
          <w:p>
            <w:r>
              <w:rPr>
                <w:sz w:val="18"/>
                <w:szCs w:val="18"/>
              </w:rPr>
              <w:t xml:space="preserve">Backend service (portal-api.js)</w:t>
            </w:r>
          </w:p>
        </w:tc>
        <w:tc>
          <w:tcPr>
            <w:tcW w:type="dxa" w:w="3600"/>
            <w:shd w:fill="F2F2F2" w:val="clear"/>
            <w:tcMar>
              <w:top w:type="dxa" w:w="70"/>
              <w:left w:type="dxa" w:w="100"/>
              <w:bottom w:type="dxa" w:w="70"/>
              <w:right w:type="dxa" w:w="100"/>
            </w:tcMar>
          </w:tcPr>
          <w:p>
            <w:r>
              <w:rPr>
                <w:sz w:val="18"/>
                <w:szCs w:val="18"/>
              </w:rPr>
              <w:t xml:space="preserve">Reads a Fraud Case with the Backend SDK, calls the regulatory referral register, adds retries, a circuit breaker and a response check</w:t>
            </w:r>
          </w:p>
        </w:tc>
        <w:tc>
          <w:tcPr>
            <w:tcW w:type="dxa" w:w="2400"/>
            <w:shd w:fill="F2F2F2" w:val="clear"/>
            <w:tcMar>
              <w:top w:type="dxa" w:w="70"/>
              <w:left w:type="dxa" w:w="100"/>
              <w:bottom w:type="dxa" w:w="70"/>
              <w:right w:type="dxa" w:w="100"/>
            </w:tcMar>
          </w:tcPr>
          <w:p>
            <w:r>
              <w:rPr>
                <w:sz w:val="18"/>
                <w:szCs w:val="18"/>
              </w:rPr>
              <w:t xml:space="preserve">Your computer, port 4000</w:t>
            </w:r>
          </w:p>
        </w:tc>
        <w:tc>
          <w:tcPr>
            <w:tcW w:type="dxa" w:w="2500"/>
            <w:shd w:fill="F2F2F2" w:val="clear"/>
            <w:tcMar>
              <w:top w:type="dxa" w:w="70"/>
              <w:left w:type="dxa" w:w="100"/>
              <w:bottom w:type="dxa" w:w="70"/>
              <w:right w:type="dxa" w:w="100"/>
            </w:tcMar>
          </w:tcPr>
          <w:p>
            <w:r>
              <w:rPr>
                <w:sz w:val="18"/>
                <w:szCs w:val="18"/>
              </w:rPr>
              <w:t xml:space="preserve">Lab: your development token. Production: a service user (Day 2, Topic 1)</w:t>
            </w:r>
          </w:p>
        </w:tc>
      </w:tr>
      <w:tr>
        <w:trPr>
          <w:cantSplit/>
        </w:trPr>
        <w:tc>
          <w:tcPr>
            <w:tcW w:type="dxa" w:w="1900"/>
            <w:shd w:fill="FFFFFF" w:val="clear"/>
            <w:tcMar>
              <w:top w:type="dxa" w:w="70"/>
              <w:left w:type="dxa" w:w="100"/>
              <w:bottom w:type="dxa" w:w="70"/>
              <w:right w:type="dxa" w:w="100"/>
            </w:tcMar>
          </w:tcPr>
          <w:p>
            <w:r>
              <w:rPr>
                <w:sz w:val="18"/>
                <w:szCs w:val="18"/>
              </w:rPr>
              <w:t xml:space="preserve">Simulated core system (mock-core-system.js)</w:t>
            </w:r>
          </w:p>
        </w:tc>
        <w:tc>
          <w:tcPr>
            <w:tcW w:type="dxa" w:w="3600"/>
            <w:shd w:fill="FFFFFF" w:val="clear"/>
            <w:tcMar>
              <w:top w:type="dxa" w:w="70"/>
              <w:left w:type="dxa" w:w="100"/>
              <w:bottom w:type="dxa" w:w="70"/>
              <w:right w:type="dxa" w:w="100"/>
            </w:tcMar>
          </w:tcPr>
          <w:p>
            <w:r>
              <w:rPr>
                <w:sz w:val="18"/>
                <w:szCs w:val="18"/>
              </w:rPr>
              <w:t xml:space="preserve">Stands in for a case-management and regulatory referral register of the kind fraud units run beside Foundry</w:t>
            </w:r>
          </w:p>
        </w:tc>
        <w:tc>
          <w:tcPr>
            <w:tcW w:type="dxa" w:w="2400"/>
            <w:shd w:fill="FFFFFF" w:val="clear"/>
            <w:tcMar>
              <w:top w:type="dxa" w:w="70"/>
              <w:left w:type="dxa" w:w="100"/>
              <w:bottom w:type="dxa" w:w="70"/>
              <w:right w:type="dxa" w:w="100"/>
            </w:tcMar>
          </w:tcPr>
          <w:p>
            <w:r>
              <w:rPr>
                <w:sz w:val="18"/>
                <w:szCs w:val="18"/>
              </w:rPr>
              <w:t xml:space="preserve">Your computer, port 4100</w:t>
            </w:r>
          </w:p>
        </w:tc>
        <w:tc>
          <w:tcPr>
            <w:tcW w:type="dxa" w:w="2500"/>
            <w:shd w:fill="FFFFFF" w:val="clear"/>
            <w:tcMar>
              <w:top w:type="dxa" w:w="70"/>
              <w:left w:type="dxa" w:w="100"/>
              <w:bottom w:type="dxa" w:w="70"/>
              <w:right w:type="dxa" w:w="100"/>
            </w:tcMar>
          </w:tcPr>
          <w:p>
            <w:r>
              <w:rPr>
                <w:sz w:val="18"/>
                <w:szCs w:val="18"/>
              </w:rPr>
              <w:t xml:space="preserve">Needs an API key that only the backend holds</w:t>
            </w:r>
          </w:p>
        </w:tc>
      </w:tr>
      <w:tr>
        <w:trPr>
          <w:cantSplit/>
        </w:trPr>
        <w:tc>
          <w:tcPr>
            <w:tcW w:type="dxa" w:w="1900"/>
            <w:shd w:fill="F2F2F2" w:val="clear"/>
            <w:tcMar>
              <w:top w:type="dxa" w:w="70"/>
              <w:left w:type="dxa" w:w="100"/>
              <w:bottom w:type="dxa" w:w="70"/>
              <w:right w:type="dxa" w:w="100"/>
            </w:tcMar>
          </w:tcPr>
          <w:p>
            <w:r>
              <w:rPr>
                <w:sz w:val="18"/>
                <w:szCs w:val="18"/>
              </w:rPr>
              <w:t xml:space="preserve">Executive Dashboard</w:t>
            </w:r>
          </w:p>
        </w:tc>
        <w:tc>
          <w:tcPr>
            <w:tcW w:type="dxa" w:w="3600"/>
            <w:shd w:fill="F2F2F2" w:val="clear"/>
            <w:tcMar>
              <w:top w:type="dxa" w:w="70"/>
              <w:left w:type="dxa" w:w="100"/>
              <w:bottom w:type="dxa" w:w="70"/>
              <w:right w:type="dxa" w:w="100"/>
            </w:tcMar>
          </w:tcPr>
          <w:p>
            <w:r>
              <w:rPr>
                <w:sz w:val="18"/>
                <w:szCs w:val="18"/>
              </w:rPr>
              <w:t xml:space="preserve">Your Batch 3 Workshop module, with the portal embedded in an Iframe widget</w:t>
            </w:r>
          </w:p>
        </w:tc>
        <w:tc>
          <w:tcPr>
            <w:tcW w:type="dxa" w:w="2400"/>
            <w:shd w:fill="F2F2F2" w:val="clear"/>
            <w:tcMar>
              <w:top w:type="dxa" w:w="70"/>
              <w:left w:type="dxa" w:w="100"/>
              <w:bottom w:type="dxa" w:w="70"/>
              <w:right w:type="dxa" w:w="100"/>
            </w:tcMar>
          </w:tcPr>
          <w:p>
            <w:r>
              <w:rPr>
                <w:sz w:val="18"/>
                <w:szCs w:val="18"/>
              </w:rPr>
              <w:t xml:space="preserve">Foundry</w:t>
            </w:r>
          </w:p>
        </w:tc>
        <w:tc>
          <w:tcPr>
            <w:tcW w:type="dxa" w:w="2500"/>
            <w:shd w:fill="F2F2F2" w:val="clear"/>
            <w:tcMar>
              <w:top w:type="dxa" w:w="70"/>
              <w:left w:type="dxa" w:w="100"/>
              <w:bottom w:type="dxa" w:w="70"/>
              <w:right w:type="dxa" w:w="100"/>
            </w:tcMar>
          </w:tcPr>
          <w:p>
            <w:r>
              <w:rPr>
                <w:sz w:val="18"/>
                <w:szCs w:val="18"/>
              </w:rPr>
              <w:t xml:space="preserve">The signed-in person</w:t>
            </w:r>
          </w:p>
        </w:tc>
      </w:tr>
    </w:tbl>
    <w:p>
      <w:pPr>
        <w:spacing w:after="60"/>
      </w:pPr>
    </w:p>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The core system is simulated on purpose. A Developer Tier account cannot reach a real enterprise system, and the integration lessons (secrets stay in the backend, calls time out, repeats are harmless, a failing dependency does not freeze the screen) are identical against a simulation. Real connectors are a concept-level discussion in Week 7, not a lab step.</w:t>
            </w:r>
          </w:p>
        </w:tc>
      </w:tr>
    </w:tbl>
    <w:p>
      <w:pPr>
        <w:spacing w:after="60"/>
      </w:pPr>
    </w:p>
    <w:p>
      <w:pPr>
        <w:pStyle w:val="Heading1"/>
        <w:keepNext/>
        <w:pageBreakBefore/>
        <w:spacing w:after="140" w:before="0"/>
      </w:pPr>
      <w:r>
        <w:rPr>
          <w:b/>
          <w:bCs/>
          <w:color w:val="1F3864"/>
          <w:sz w:val="30"/>
          <w:szCs w:val="30"/>
        </w:rPr>
        <w:t xml:space="preserve">How Long This Takes</w:t>
      </w:r>
    </w:p>
    <w:p>
      <w:pPr>
        <w:spacing w:after="120"/>
      </w:pPr>
      <w:r>
        <w:rPr>
          <w:sz w:val="21"/>
          <w:szCs w:val="21"/>
        </w:rPr>
        <w:t xml:space="preserve">Budget 6 to 7 hours. Rough split: Part 1 (20 min), Part 2 (30), Part 3 (40), Part 4 (20), Part 5 (40), Part 6 (50), Part 7 (80), Part 8 (50), Part 9 (50), Part 10 (30). Do Parts 2 and 3 in one sitting: the application, the token and the scaffold depend on each other.</w:t>
      </w:r>
    </w:p>
    <w:p>
      <w:pPr>
        <w:pStyle w:val="Heading1"/>
        <w:keepNext/>
        <w:spacing w:after="140" w:before="280"/>
      </w:pPr>
      <w:r>
        <w:rPr>
          <w:b/>
          <w:bCs/>
          <w:color w:val="1F3864"/>
          <w:sz w:val="30"/>
          <w:szCs w:val="30"/>
        </w:rPr>
        <w:t xml:space="preserve">What You Need Before Starting</w:t>
      </w:r>
    </w:p>
    <w:p>
      <w:pPr>
        <w:pStyle w:val="ListParagraph"/>
        <w:numPr>
          <w:ilvl w:val="0"/>
          <w:numId w:val="1"/>
        </w:numPr>
        <w:spacing w:after="60"/>
      </w:pPr>
      <w:r>
        <w:rPr>
          <w:sz w:val="21"/>
          <w:szCs w:val="21"/>
        </w:rPr>
        <w:t xml:space="preserve">Your individual Palantir Developer Tier account, signed in</w:t>
      </w:r>
    </w:p>
    <w:p>
      <w:pPr>
        <w:pStyle w:val="ListParagraph"/>
        <w:numPr>
          <w:ilvl w:val="0"/>
          <w:numId w:val="1"/>
        </w:numPr>
        <w:spacing w:after="60"/>
      </w:pPr>
      <w:r>
        <w:rPr>
          <w:sz w:val="21"/>
          <w:szCs w:val="21"/>
        </w:rPr>
        <w:t xml:space="preserve">A computer where you can install software: Node.js version 18 or higher (the TypeScript SDK requires it), npm, a code editor such as VS Code, a terminal, and Google Chrome</w:t>
      </w:r>
    </w:p>
    <w:p>
      <w:pPr>
        <w:pStyle w:val="ListParagraph"/>
        <w:numPr>
          <w:ilvl w:val="0"/>
          <w:numId w:val="1"/>
        </w:numPr>
        <w:spacing w:after="60"/>
      </w:pPr>
      <w:r>
        <w:rPr>
          <w:sz w:val="21"/>
          <w:szCs w:val="21"/>
        </w:rPr>
        <w:t xml:space="preserve">From earlier weeks, working and published: Fraud Case and Evidence object types, the SubmitComplianceReview Action (Week 5), and ComplianceReadinessCheck (Week 5, with the Week 6 version history intact)</w:t>
      </w:r>
    </w:p>
    <w:p>
      <w:pPr>
        <w:pStyle w:val="ListParagraph"/>
        <w:numPr>
          <w:ilvl w:val="0"/>
          <w:numId w:val="1"/>
        </w:numPr>
        <w:spacing w:after="60"/>
      </w:pPr>
      <w:r>
        <w:rPr>
          <w:sz w:val="21"/>
          <w:szCs w:val="21"/>
        </w:rPr>
        <w:t xml:space="preserve">Your own eligibility for the Active Investigation Marking switched ON (Week 1), so you can read the 110 Open and UnderReview cases</w:t>
      </w:r>
    </w:p>
    <w:p>
      <w:pPr>
        <w:pStyle w:val="ListParagraph"/>
        <w:numPr>
          <w:ilvl w:val="0"/>
          <w:numId w:val="1"/>
        </w:numPr>
        <w:spacing w:after="60"/>
      </w:pPr>
      <w:r>
        <w:rPr>
          <w:sz w:val="21"/>
          <w:szCs w:val="21"/>
        </w:rPr>
        <w:t xml:space="preserve">Permission to configure CORS in Control Panel. If you cannot, Part 2 Step 4 gives the documented alternative</w:t>
      </w:r>
    </w:p>
    <w:p>
      <w:pPr>
        <w:pStyle w:val="ListParagraph"/>
        <w:numPr>
          <w:ilvl w:val="0"/>
          <w:numId w:val="1"/>
        </w:numPr>
        <w:spacing w:after="60"/>
      </w:pPr>
      <w:r>
        <w:rPr>
          <w:sz w:val="21"/>
          <w:szCs w:val="21"/>
        </w:rPr>
        <w:t xml:space="preserve">A folder on your computer for this lab, a Word document named Portal Package, Batch 3 for screenshots, and a text file named design-sheet.txt where you will record the values Part 1 asks for</w:t>
      </w:r>
    </w:p>
    <w:p>
      <w:pPr>
        <w:pStyle w:val="Heading1"/>
        <w:keepNext/>
        <w:spacing w:after="140" w:before="280"/>
      </w:pPr>
      <w:r>
        <w:rPr>
          <w:b/>
          <w:bCs/>
          <w:color w:val="1F3864"/>
          <w:sz w:val="30"/>
          <w:szCs w:val="30"/>
        </w:rPr>
        <w:t xml:space="preserve">Getting Unstuck Without the Trainer</w:t>
      </w:r>
    </w:p>
    <w:p>
      <w:pPr>
        <w:pStyle w:val="ListParagraph"/>
        <w:numPr>
          <w:ilvl w:val="0"/>
          <w:numId w:val="1"/>
        </w:numPr>
        <w:spacing w:after="60"/>
      </w:pPr>
      <w:r>
        <w:rPr>
          <w:sz w:val="21"/>
          <w:szCs w:val="21"/>
        </w:rPr>
        <w:t xml:space="preserve">Re-read the step: most problems are a skipped sub-step</w:t>
      </w:r>
    </w:p>
    <w:p>
      <w:pPr>
        <w:pStyle w:val="ListParagraph"/>
        <w:numPr>
          <w:ilvl w:val="0"/>
          <w:numId w:val="1"/>
        </w:numPr>
        <w:spacing w:after="60"/>
      </w:pPr>
      <w:r>
        <w:rPr>
          <w:sz w:val="21"/>
          <w:szCs w:val="21"/>
        </w:rPr>
        <w:t xml:space="preserve">Check the Troubleshooting table at the end for your exact symptom</w:t>
      </w:r>
    </w:p>
    <w:p>
      <w:pPr>
        <w:pStyle w:val="ListParagraph"/>
        <w:numPr>
          <w:ilvl w:val="0"/>
          <w:numId w:val="1"/>
        </w:numPr>
        <w:spacing w:after="60"/>
      </w:pPr>
      <w:r>
        <w:rPr>
          <w:sz w:val="21"/>
          <w:szCs w:val="21"/>
        </w:rPr>
        <w:t xml:space="preserve">Search the exact error text in the Palantir Developer Community (community.palantir.com)</w:t>
      </w:r>
    </w:p>
    <w:p>
      <w:pPr>
        <w:pStyle w:val="ListParagraph"/>
        <w:numPr>
          <w:ilvl w:val="0"/>
          <w:numId w:val="1"/>
        </w:numPr>
        <w:spacing w:after="60"/>
      </w:pPr>
      <w:r>
        <w:rPr>
          <w:sz w:val="21"/>
          <w:szCs w:val="21"/>
        </w:rPr>
        <w:t xml:space="preserve">Write the blocker in your Part 10 checklist and bring it to Day 4 mentoring</w:t>
      </w:r>
    </w:p>
    <w:p>
      <w:pPr>
        <w:pStyle w:val="Heading1"/>
        <w:keepNext/>
        <w:spacing w:after="140" w:before="280"/>
      </w:pPr>
      <w:r>
        <w:rPr>
          <w:b/>
          <w:bCs/>
          <w:color w:val="1F3864"/>
          <w:sz w:val="30"/>
          <w:szCs w:val="30"/>
        </w:rPr>
        <w:t xml:space="preserve">Lab Outcome</w:t>
      </w:r>
    </w:p>
    <w:p>
      <w:pPr>
        <w:spacing w:after="120"/>
      </w:pPr>
      <w:r>
        <w:rPr>
          <w:sz w:val="21"/>
          <w:szCs w:val="21"/>
        </w:rPr>
        <w:t xml:space="preserve">By the end of this lab you will hold: (1) a restricted Developer Console application with a generated Ontology SDK; (2) a React portal that lists fraud cases, shows evidence on file, runs ComplianceReadinessCheck, and applies SubmitComplianceReview only after explicit confirmation; (3) a backend service built on the Backend SDK that fronts a simulated regulatory referral register with a secret, retries, a circuit breaker and a contract check; (4) evidence of four failure drills; (5) the portal deployed to Foundry website hosting and embedded in your Executive Dashboard, or a recorded reason why not; and (6) a Day 4 and Day 5 review checklist.</w:t>
      </w:r>
    </w:p>
    <w:p>
      <w:pPr>
        <w:pStyle w:val="Heading1"/>
        <w:keepNext/>
        <w:spacing w:after="140" w:before="280"/>
      </w:pPr>
      <w:r>
        <w:rPr>
          <w:b/>
          <w:bCs/>
          <w:color w:val="1F3864"/>
          <w:sz w:val="30"/>
          <w:szCs w:val="30"/>
        </w:rPr>
        <w:t xml:space="preserve">Lab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shd w:fill="1F3864" w:val="clear"/>
            <w:tcMar>
              <w:top w:type="dxa" w:w="70"/>
              <w:left w:type="dxa" w:w="100"/>
              <w:bottom w:type="dxa" w:w="70"/>
              <w:right w:type="dxa" w:w="100"/>
            </w:tcMar>
          </w:tcPr>
          <w:p>
            <w:r>
              <w:rPr>
                <w:b/>
                <w:bCs/>
                <w:color w:val="FFFFFF"/>
                <w:sz w:val="19"/>
                <w:szCs w:val="19"/>
              </w:rPr>
              <w:t xml:space="preserve">Part</w:t>
            </w:r>
          </w:p>
        </w:tc>
        <w:tc>
          <w:tcPr>
            <w:tcW w:type="dxa" w:w="9200"/>
            <w:shd w:fill="1F3864" w:val="clear"/>
            <w:tcMar>
              <w:top w:type="dxa" w:w="70"/>
              <w:left w:type="dxa" w:w="100"/>
              <w:bottom w:type="dxa" w:w="70"/>
              <w:right w:type="dxa" w:w="100"/>
            </w:tcMar>
          </w:tcPr>
          <w:p>
            <w:r>
              <w:rPr>
                <w:b/>
                <w:bCs/>
                <w:color w:val="FFFFFF"/>
                <w:sz w:val="19"/>
                <w:szCs w:val="19"/>
              </w:rPr>
              <w:t xml:space="preserve">Task</w:t>
            </w:r>
          </w:p>
        </w:tc>
      </w:tr>
      <w:tr>
        <w:trPr>
          <w:cantSplit/>
        </w:trPr>
        <w:tc>
          <w:tcPr>
            <w:tcW w:type="dxa" w:w="1200"/>
            <w:shd w:fill="F2F2F2" w:val="clear"/>
            <w:tcMar>
              <w:top w:type="dxa" w:w="70"/>
              <w:left w:type="dxa" w:w="100"/>
              <w:bottom w:type="dxa" w:w="70"/>
              <w:right w:type="dxa" w:w="100"/>
            </w:tcMar>
          </w:tcPr>
          <w:p>
            <w:r>
              <w:rPr>
                <w:sz w:val="19"/>
                <w:szCs w:val="19"/>
              </w:rPr>
              <w:t xml:space="preserve">1</w:t>
            </w:r>
          </w:p>
        </w:tc>
        <w:tc>
          <w:tcPr>
            <w:tcW w:type="dxa" w:w="9200"/>
            <w:shd w:fill="F2F2F2" w:val="clear"/>
            <w:tcMar>
              <w:top w:type="dxa" w:w="70"/>
              <w:left w:type="dxa" w:w="100"/>
              <w:bottom w:type="dxa" w:w="70"/>
              <w:right w:type="dxa" w:w="100"/>
            </w:tcMar>
          </w:tcPr>
          <w:p>
            <w:r>
              <w:rPr>
                <w:sz w:val="19"/>
                <w:szCs w:val="19"/>
              </w:rPr>
              <w:t xml:space="preserve">Check your tools and Foundry assets, and fill in the design sheet</w:t>
            </w:r>
          </w:p>
        </w:tc>
      </w:tr>
      <w:tr>
        <w:trPr>
          <w:cantSplit/>
        </w:trPr>
        <w:tc>
          <w:tcPr>
            <w:tcW w:type="dxa" w:w="1200"/>
            <w:shd w:fill="FFFFFF" w:val="clear"/>
            <w:tcMar>
              <w:top w:type="dxa" w:w="70"/>
              <w:left w:type="dxa" w:w="100"/>
              <w:bottom w:type="dxa" w:w="70"/>
              <w:right w:type="dxa" w:w="100"/>
            </w:tcMar>
          </w:tcPr>
          <w:p>
            <w:r>
              <w:rPr>
                <w:sz w:val="19"/>
                <w:szCs w:val="19"/>
              </w:rPr>
              <w:t xml:space="preserve">2</w:t>
            </w:r>
          </w:p>
        </w:tc>
        <w:tc>
          <w:tcPr>
            <w:tcW w:type="dxa" w:w="9200"/>
            <w:shd w:fill="FFFFFF" w:val="clear"/>
            <w:tcMar>
              <w:top w:type="dxa" w:w="70"/>
              <w:left w:type="dxa" w:w="100"/>
              <w:bottom w:type="dxa" w:w="70"/>
              <w:right w:type="dxa" w:w="100"/>
            </w:tcMar>
          </w:tcPr>
          <w:p>
            <w:r>
              <w:rPr>
                <w:sz w:val="19"/>
                <w:szCs w:val="19"/>
              </w:rPr>
              <w:t xml:space="preserve">Create the Developer Console application and generate the SDK</w:t>
            </w:r>
          </w:p>
        </w:tc>
      </w:tr>
      <w:tr>
        <w:trPr>
          <w:cantSplit/>
        </w:trPr>
        <w:tc>
          <w:tcPr>
            <w:tcW w:type="dxa" w:w="1200"/>
            <w:shd w:fill="F2F2F2" w:val="clear"/>
            <w:tcMar>
              <w:top w:type="dxa" w:w="70"/>
              <w:left w:type="dxa" w:w="100"/>
              <w:bottom w:type="dxa" w:w="70"/>
              <w:right w:type="dxa" w:w="100"/>
            </w:tcMar>
          </w:tcPr>
          <w:p>
            <w:r>
              <w:rPr>
                <w:sz w:val="19"/>
                <w:szCs w:val="19"/>
              </w:rPr>
              <w:t xml:space="preserve">3</w:t>
            </w:r>
          </w:p>
        </w:tc>
        <w:tc>
          <w:tcPr>
            <w:tcW w:type="dxa" w:w="9200"/>
            <w:shd w:fill="F2F2F2" w:val="clear"/>
            <w:tcMar>
              <w:top w:type="dxa" w:w="70"/>
              <w:left w:type="dxa" w:w="100"/>
              <w:bottom w:type="dxa" w:w="70"/>
              <w:right w:type="dxa" w:w="100"/>
            </w:tcMar>
          </w:tcPr>
          <w:p>
            <w:r>
              <w:rPr>
                <w:sz w:val="19"/>
                <w:szCs w:val="19"/>
              </w:rPr>
              <w:t xml:space="preserve">Create a development token, scaffold the React app, and sign in</w:t>
            </w:r>
          </w:p>
        </w:tc>
      </w:tr>
      <w:tr>
        <w:trPr>
          <w:cantSplit/>
        </w:trPr>
        <w:tc>
          <w:tcPr>
            <w:tcW w:type="dxa" w:w="1200"/>
            <w:shd w:fill="FFFFFF" w:val="clear"/>
            <w:tcMar>
              <w:top w:type="dxa" w:w="70"/>
              <w:left w:type="dxa" w:w="100"/>
              <w:bottom w:type="dxa" w:w="70"/>
              <w:right w:type="dxa" w:w="100"/>
            </w:tcMar>
          </w:tcPr>
          <w:p>
            <w:r>
              <w:rPr>
                <w:sz w:val="19"/>
                <w:szCs w:val="19"/>
              </w:rPr>
              <w:t xml:space="preserve">4</w:t>
            </w:r>
          </w:p>
        </w:tc>
        <w:tc>
          <w:tcPr>
            <w:tcW w:type="dxa" w:w="9200"/>
            <w:shd w:fill="FFFFFF" w:val="clear"/>
            <w:tcMar>
              <w:top w:type="dxa" w:w="70"/>
              <w:left w:type="dxa" w:w="100"/>
              <w:bottom w:type="dxa" w:w="70"/>
              <w:right w:type="dxa" w:w="100"/>
            </w:tcMar>
          </w:tcPr>
          <w:p>
            <w:r>
              <w:rPr>
                <w:sz w:val="19"/>
                <w:szCs w:val="19"/>
              </w:rPr>
              <w:t xml:space="preserve">Read your generated SDK documentation and match the portal code to it</w:t>
            </w:r>
          </w:p>
        </w:tc>
      </w:tr>
      <w:tr>
        <w:trPr>
          <w:cantSplit/>
        </w:trPr>
        <w:tc>
          <w:tcPr>
            <w:tcW w:type="dxa" w:w="1200"/>
            <w:shd w:fill="F2F2F2" w:val="clear"/>
            <w:tcMar>
              <w:top w:type="dxa" w:w="70"/>
              <w:left w:type="dxa" w:w="100"/>
              <w:bottom w:type="dxa" w:w="70"/>
              <w:right w:type="dxa" w:w="100"/>
            </w:tcMar>
          </w:tcPr>
          <w:p>
            <w:r>
              <w:rPr>
                <w:sz w:val="19"/>
                <w:szCs w:val="19"/>
              </w:rPr>
              <w:t xml:space="preserve">5</w:t>
            </w:r>
          </w:p>
        </w:tc>
        <w:tc>
          <w:tcPr>
            <w:tcW w:type="dxa" w:w="9200"/>
            <w:shd w:fill="F2F2F2" w:val="clear"/>
            <w:tcMar>
              <w:top w:type="dxa" w:w="70"/>
              <w:left w:type="dxa" w:w="100"/>
              <w:bottom w:type="dxa" w:w="70"/>
              <w:right w:type="dxa" w:w="100"/>
            </w:tcMar>
          </w:tcPr>
          <w:p>
            <w:r>
              <w:rPr>
                <w:sz w:val="19"/>
                <w:szCs w:val="19"/>
              </w:rPr>
              <w:t xml:space="preserve">Add the portal code and run the fraud case queue</w:t>
            </w:r>
          </w:p>
        </w:tc>
      </w:tr>
      <w:tr>
        <w:trPr>
          <w:cantSplit/>
        </w:trPr>
        <w:tc>
          <w:tcPr>
            <w:tcW w:type="dxa" w:w="1200"/>
            <w:shd w:fill="FFFFFF" w:val="clear"/>
            <w:tcMar>
              <w:top w:type="dxa" w:w="70"/>
              <w:left w:type="dxa" w:w="100"/>
              <w:bottom w:type="dxa" w:w="70"/>
              <w:right w:type="dxa" w:w="100"/>
            </w:tcMar>
          </w:tcPr>
          <w:p>
            <w:r>
              <w:rPr>
                <w:sz w:val="19"/>
                <w:szCs w:val="19"/>
              </w:rPr>
              <w:t xml:space="preserve">6</w:t>
            </w:r>
          </w:p>
        </w:tc>
        <w:tc>
          <w:tcPr>
            <w:tcW w:type="dxa" w:w="9200"/>
            <w:shd w:fill="FFFFFF" w:val="clear"/>
            <w:tcMar>
              <w:top w:type="dxa" w:w="70"/>
              <w:left w:type="dxa" w:w="100"/>
              <w:bottom w:type="dxa" w:w="70"/>
              <w:right w:type="dxa" w:w="100"/>
            </w:tcMar>
          </w:tcPr>
          <w:p>
            <w:r>
              <w:rPr>
                <w:sz w:val="19"/>
                <w:szCs w:val="19"/>
              </w:rPr>
              <w:t xml:space="preserve">Fraud case detail: evidence on file and ComplianceReadinessCheck</w:t>
            </w:r>
          </w:p>
        </w:tc>
      </w:tr>
      <w:tr>
        <w:trPr>
          <w:cantSplit/>
        </w:trPr>
        <w:tc>
          <w:tcPr>
            <w:tcW w:type="dxa" w:w="1200"/>
            <w:shd w:fill="F2F2F2" w:val="clear"/>
            <w:tcMar>
              <w:top w:type="dxa" w:w="70"/>
              <w:left w:type="dxa" w:w="100"/>
              <w:bottom w:type="dxa" w:w="70"/>
              <w:right w:type="dxa" w:w="100"/>
            </w:tcMar>
          </w:tcPr>
          <w:p>
            <w:r>
              <w:rPr>
                <w:sz w:val="19"/>
                <w:szCs w:val="19"/>
              </w:rPr>
              <w:t xml:space="preserve">7</w:t>
            </w:r>
          </w:p>
        </w:tc>
        <w:tc>
          <w:tcPr>
            <w:tcW w:type="dxa" w:w="9200"/>
            <w:shd w:fill="F2F2F2" w:val="clear"/>
            <w:tcMar>
              <w:top w:type="dxa" w:w="70"/>
              <w:left w:type="dxa" w:w="100"/>
              <w:bottom w:type="dxa" w:w="70"/>
              <w:right w:type="dxa" w:w="100"/>
            </w:tcMar>
          </w:tcPr>
          <w:p>
            <w:r>
              <w:rPr>
                <w:sz w:val="19"/>
                <w:szCs w:val="19"/>
              </w:rPr>
              <w:t xml:space="preserve">Core-system integration: the simulated core system, the backend service and four failure drills</w:t>
            </w:r>
          </w:p>
        </w:tc>
      </w:tr>
      <w:tr>
        <w:trPr>
          <w:cantSplit/>
        </w:trPr>
        <w:tc>
          <w:tcPr>
            <w:tcW w:type="dxa" w:w="1200"/>
            <w:shd w:fill="FFFFFF" w:val="clear"/>
            <w:tcMar>
              <w:top w:type="dxa" w:w="70"/>
              <w:left w:type="dxa" w:w="100"/>
              <w:bottom w:type="dxa" w:w="70"/>
              <w:right w:type="dxa" w:w="100"/>
            </w:tcMar>
          </w:tcPr>
          <w:p>
            <w:r>
              <w:rPr>
                <w:sz w:val="19"/>
                <w:szCs w:val="19"/>
              </w:rPr>
              <w:t xml:space="preserve">8</w:t>
            </w:r>
          </w:p>
        </w:tc>
        <w:tc>
          <w:tcPr>
            <w:tcW w:type="dxa" w:w="9200"/>
            <w:shd w:fill="FFFFFF" w:val="clear"/>
            <w:tcMar>
              <w:top w:type="dxa" w:w="70"/>
              <w:left w:type="dxa" w:w="100"/>
              <w:bottom w:type="dxa" w:w="70"/>
              <w:right w:type="dxa" w:w="100"/>
            </w:tcMar>
          </w:tcPr>
          <w:p>
            <w:r>
              <w:rPr>
                <w:sz w:val="19"/>
                <w:szCs w:val="19"/>
              </w:rPr>
              <w:t xml:space="preserve">The governed write: confirm, apply SubmitComplianceReview, read it back, and record the core note safely</w:t>
            </w:r>
          </w:p>
        </w:tc>
      </w:tr>
      <w:tr>
        <w:trPr>
          <w:cantSplit/>
        </w:trPr>
        <w:tc>
          <w:tcPr>
            <w:tcW w:type="dxa" w:w="1200"/>
            <w:shd w:fill="F2F2F2" w:val="clear"/>
            <w:tcMar>
              <w:top w:type="dxa" w:w="70"/>
              <w:left w:type="dxa" w:w="100"/>
              <w:bottom w:type="dxa" w:w="70"/>
              <w:right w:type="dxa" w:w="100"/>
            </w:tcMar>
          </w:tcPr>
          <w:p>
            <w:r>
              <w:rPr>
                <w:sz w:val="19"/>
                <w:szCs w:val="19"/>
              </w:rPr>
              <w:t xml:space="preserve">9</w:t>
            </w:r>
          </w:p>
        </w:tc>
        <w:tc>
          <w:tcPr>
            <w:tcW w:type="dxa" w:w="9200"/>
            <w:shd w:fill="F2F2F2" w:val="clear"/>
            <w:tcMar>
              <w:top w:type="dxa" w:w="70"/>
              <w:left w:type="dxa" w:w="100"/>
              <w:bottom w:type="dxa" w:w="70"/>
              <w:right w:type="dxa" w:w="100"/>
            </w:tcMar>
          </w:tcPr>
          <w:p>
            <w:r>
              <w:rPr>
                <w:sz w:val="19"/>
                <w:szCs w:val="19"/>
              </w:rPr>
              <w:t xml:space="preserve">Build, host on Foundry, and embed in the Executive Dashboard</w:t>
            </w:r>
          </w:p>
        </w:tc>
      </w:tr>
      <w:tr>
        <w:trPr>
          <w:cantSplit/>
        </w:trPr>
        <w:tc>
          <w:tcPr>
            <w:tcW w:type="dxa" w:w="1200"/>
            <w:shd w:fill="FFFFFF" w:val="clear"/>
            <w:tcMar>
              <w:top w:type="dxa" w:w="70"/>
              <w:left w:type="dxa" w:w="100"/>
              <w:bottom w:type="dxa" w:w="70"/>
              <w:right w:type="dxa" w:w="100"/>
            </w:tcMar>
          </w:tcPr>
          <w:p>
            <w:r>
              <w:rPr>
                <w:sz w:val="19"/>
                <w:szCs w:val="19"/>
              </w:rPr>
              <w:t xml:space="preserve">10</w:t>
            </w:r>
          </w:p>
        </w:tc>
        <w:tc>
          <w:tcPr>
            <w:tcW w:type="dxa" w:w="9200"/>
            <w:shd w:fill="FFFFFF" w:val="clear"/>
            <w:tcMar>
              <w:top w:type="dxa" w:w="70"/>
              <w:left w:type="dxa" w:w="100"/>
              <w:bottom w:type="dxa" w:w="70"/>
              <w:right w:type="dxa" w:w="100"/>
            </w:tcMar>
          </w:tcPr>
          <w:p>
            <w:r>
              <w:rPr>
                <w:sz w:val="19"/>
                <w:szCs w:val="19"/>
              </w:rPr>
              <w:t xml:space="preserve">Assemble the package, clean up, and prepare for Day 4 and Day 5</w:t>
            </w:r>
          </w:p>
        </w:tc>
      </w:tr>
    </w:tbl>
    <w:p>
      <w:pPr>
        <w:pStyle w:val="Heading1"/>
        <w:keepNext/>
        <w:spacing w:after="140" w:before="280"/>
      </w:pPr>
      <w:r>
        <w:rPr>
          <w:b/>
          <w:bCs/>
          <w:color w:val="1F3864"/>
          <w:sz w:val="30"/>
          <w:szCs w:val="30"/>
        </w:rPr>
        <w:t xml:space="preserve">Part 1 — Check Your Tools and Foundry Assets</w:t>
      </w:r>
    </w:p>
    <w:p>
      <w:pPr>
        <w:spacing w:after="120"/>
      </w:pPr>
      <w:r>
        <w:rPr>
          <w:sz w:val="21"/>
          <w:szCs w:val="21"/>
        </w:rPr>
        <w:t xml:space="preserve">Ten minutes of checking now prevents the commonest Day 3 failure: discovering in hour three that Node is too old or that a Week 5 asset was never published.</w:t>
      </w:r>
    </w:p>
    <w:p>
      <w:pPr>
        <w:pStyle w:val="Heading2"/>
        <w:keepNext/>
        <w:spacing w:after="90" w:before="200"/>
      </w:pPr>
      <w:r>
        <w:rPr>
          <w:b/>
          <w:bCs/>
          <w:sz w:val="23"/>
          <w:szCs w:val="23"/>
        </w:rPr>
        <w:t xml:space="preserve">Step 1: Check your local tools</w:t>
      </w:r>
    </w:p>
    <w:p>
      <w:pPr>
        <w:pStyle w:val="ListParagraph"/>
        <w:numPr>
          <w:ilvl w:val="0"/>
          <w:numId w:val="1"/>
        </w:numPr>
        <w:spacing w:after="60"/>
      </w:pPr>
      <w:r>
        <w:rPr>
          <w:sz w:val="21"/>
          <w:szCs w:val="21"/>
        </w:rPr>
        <w:t xml:space="preserve">Open a terminal (Terminal on macOS, PowerShell on Windows).</w:t>
      </w:r>
    </w:p>
    <w:p>
      <w:pPr>
        <w:pStyle w:val="ListParagraph"/>
        <w:numPr>
          <w:ilvl w:val="0"/>
          <w:numId w:val="1"/>
        </w:numPr>
        <w:spacing w:after="60"/>
      </w:pPr>
      <w:r>
        <w:rPr>
          <w:sz w:val="21"/>
          <w:szCs w:val="21"/>
        </w:rPr>
        <w:t xml:space="preserve">Type node --version and press Enter. The number must start with 18 or higher (for example v20.11.0). If it does not, install the current LTS version from nodejs.org, close the terminal, open a new one, and check again.</w:t>
      </w:r>
    </w:p>
    <w:p>
      <w:pPr>
        <w:pStyle w:val="ListParagraph"/>
        <w:numPr>
          <w:ilvl w:val="0"/>
          <w:numId w:val="1"/>
        </w:numPr>
        <w:spacing w:after="60"/>
      </w:pPr>
      <w:r>
        <w:rPr>
          <w:sz w:val="21"/>
          <w:szCs w:val="21"/>
        </w:rPr>
        <w:t xml:space="preserve">Type npm --version and press Enter. Any version number is fine.</w:t>
      </w:r>
    </w:p>
    <w:p>
      <w:pPr>
        <w:pStyle w:val="ListParagraph"/>
        <w:numPr>
          <w:ilvl w:val="0"/>
          <w:numId w:val="1"/>
        </w:numPr>
        <w:spacing w:after="60"/>
      </w:pPr>
      <w:r>
        <w:rPr>
          <w:sz w:val="21"/>
          <w:szCs w:val="21"/>
        </w:rPr>
        <w:t xml:space="preserve">Create a folder for today's work, for example portal-lab, and open the terminal inside it. Every later command is run from this folder unless the step says otherwise.</w:t>
      </w:r>
    </w:p>
    <w:p>
      <w:pPr>
        <w:pStyle w:val="Heading2"/>
        <w:keepNext/>
        <w:spacing w:after="90" w:before="200"/>
      </w:pPr>
      <w:r>
        <w:rPr>
          <w:b/>
          <w:bCs/>
          <w:sz w:val="23"/>
          <w:szCs w:val="23"/>
        </w:rPr>
        <w:t xml:space="preserve">Step 2: Check your Foundry assets</w:t>
      </w:r>
    </w:p>
    <w:p>
      <w:pPr>
        <w:pStyle w:val="ListParagraph"/>
        <w:numPr>
          <w:ilvl w:val="0"/>
          <w:numId w:val="1"/>
        </w:numPr>
        <w:spacing w:after="60"/>
      </w:pPr>
      <w:r>
        <w:rPr>
          <w:sz w:val="21"/>
          <w:szCs w:val="21"/>
        </w:rPr>
        <w:t xml:space="preserve">In Foundry, press Cmd+J (macOS) or Ctrl+J (Windows) to open quick search, type Ontology Manager, and open it.</w:t>
      </w:r>
    </w:p>
    <w:p>
      <w:pPr>
        <w:pStyle w:val="ListParagraph"/>
        <w:numPr>
          <w:ilvl w:val="0"/>
          <w:numId w:val="1"/>
        </w:numPr>
        <w:spacing w:after="60"/>
      </w:pPr>
      <w:r>
        <w:rPr>
          <w:sz w:val="21"/>
          <w:szCs w:val="21"/>
        </w:rPr>
        <w:t xml:space="preserve">Open the Fraud Case object type. Confirm these properties exist: fraudCaseId, claimId, openedDate, status, riskLevel (sensitive).</w:t>
      </w:r>
    </w:p>
    <w:p>
      <w:pPr>
        <w:pStyle w:val="ListParagraph"/>
        <w:numPr>
          <w:ilvl w:val="0"/>
          <w:numId w:val="1"/>
        </w:numPr>
        <w:spacing w:after="60"/>
      </w:pPr>
      <w:r>
        <w:rPr>
          <w:sz w:val="21"/>
          <w:szCs w:val="21"/>
        </w:rPr>
        <w:t xml:space="preserve">Open the Evidence object type. Confirm: evidenceId, fraudCaseId, evidenceType, description, collectedDate.</w:t>
      </w:r>
    </w:p>
    <w:p>
      <w:pPr>
        <w:pStyle w:val="ListParagraph"/>
        <w:numPr>
          <w:ilvl w:val="0"/>
          <w:numId w:val="1"/>
        </w:numPr>
        <w:spacing w:after="60"/>
      </w:pPr>
      <w:r>
        <w:rPr>
          <w:sz w:val="21"/>
          <w:szCs w:val="21"/>
        </w:rPr>
        <w:t xml:space="preserve">Select Action type in the left sidebar and confirm SubmitComplianceReview exists. Open it, select the Forms tab, and write down the exact parameter names it lists (Week 5 created complianceReviewId, fraudCaseId, jurisdiction, evidenceCompleteness, reviewedBy, reviewDate and the Fraud Case's new status (regulatorySignOffStatus is hidden and fixed to Pending)). You will compare them to the generated SDK in Part 4.</w:t>
      </w:r>
    </w:p>
    <w:p>
      <w:pPr>
        <w:pStyle w:val="ListParagraph"/>
        <w:numPr>
          <w:ilvl w:val="0"/>
          <w:numId w:val="1"/>
        </w:numPr>
        <w:spacing w:after="60"/>
      </w:pPr>
      <w:r>
        <w:rPr>
          <w:sz w:val="21"/>
          <w:szCs w:val="21"/>
        </w:rPr>
        <w:t xml:space="preserve">Quick search for AIP Logic, open ComplianceReadinessCheck, and confirm it shows as Published. Note its input name (expected: fraudCaseId).</w:t>
      </w:r>
    </w:p>
    <w:p>
      <w:pPr>
        <w:pStyle w:val="Heading2"/>
        <w:keepNext/>
        <w:spacing w:after="90" w:before="200"/>
      </w:pPr>
      <w:r>
        <w:rPr>
          <w:b/>
          <w:bCs/>
          <w:sz w:val="23"/>
          <w:szCs w:val="23"/>
        </w:rPr>
        <w:t xml:space="preserve">Step 3: Pick your test records</w:t>
      </w:r>
    </w:p>
    <w:p>
      <w:pPr>
        <w:spacing w:after="120"/>
      </w:pPr>
      <w:r>
        <w:rPr>
          <w:sz w:val="21"/>
          <w:szCs w:val="21"/>
        </w:rPr>
        <w:t xml:space="preserve">Part 8 writes to your Ontology, so choose carefully. Your Week 6 evaluation suite depends on ten specific fraud cases staying exactly as they are: FC009, FC023, FC062, FC082, FC273, FC006, FC068, FC024, FC099 and FC029 (Week 6's ten evaluation cases). Do not run any write against those ten today.</w:t>
      </w:r>
    </w:p>
    <w:p>
      <w:pPr>
        <w:pStyle w:val="ListParagraph"/>
        <w:numPr>
          <w:ilvl w:val="0"/>
          <w:numId w:val="1"/>
        </w:numPr>
        <w:spacing w:after="60"/>
      </w:pPr>
      <w:r>
        <w:rPr>
          <w:sz w:val="21"/>
          <w:szCs w:val="21"/>
        </w:rPr>
        <w:t xml:space="preserve">Open Object Explorer (quick search), choose Fraud Case, and filter status to Open or UnderReview.</w:t>
      </w:r>
    </w:p>
    <w:p>
      <w:pPr>
        <w:pStyle w:val="ListParagraph"/>
        <w:numPr>
          <w:ilvl w:val="0"/>
          <w:numId w:val="1"/>
        </w:numPr>
        <w:spacing w:after="60"/>
      </w:pPr>
      <w:r>
        <w:rPr>
          <w:sz w:val="21"/>
          <w:szCs w:val="21"/>
        </w:rPr>
        <w:t xml:space="preserve">Pick three fraud cases that are NOT in the protected list and whose status is Open or UnderReview. Write them as WRITE-TEST 1, WRITE-TEST 2 and WRITE-TEST 3. Each write consumes a case, because the Action moves it to PendingRegulatoryReferral.</w:t>
      </w:r>
    </w:p>
    <w:p>
      <w:pPr>
        <w:pStyle w:val="ListParagraph"/>
        <w:numPr>
          <w:ilvl w:val="0"/>
          <w:numId w:val="1"/>
        </w:numPr>
        <w:spacing w:after="60"/>
      </w:pPr>
      <w:r>
        <w:rPr>
          <w:sz w:val="21"/>
          <w:szCs w:val="21"/>
        </w:rPr>
        <w:t xml:space="preserve">Avoid FC005, FC019, FC089, FC120, FC127 and FC290: Week 6 found they have no claimId and no Referral Source, so they would test your Week 1 data quality, not today's portal.</w:t>
      </w:r>
    </w:p>
    <w:p>
      <w:pPr>
        <w:pStyle w:val="ListParagraph"/>
        <w:numPr>
          <w:ilvl w:val="0"/>
          <w:numId w:val="1"/>
        </w:numPr>
        <w:spacing w:after="60"/>
      </w:pPr>
      <w:r>
        <w:rPr>
          <w:sz w:val="21"/>
          <w:szCs w:val="21"/>
        </w:rPr>
        <w:t xml:space="preserve">Write FC009 and FC024 in the sheet as READ-ONLY fraud cases. You will read and assess them but never write to them.</w:t>
      </w:r>
    </w:p>
    <w:p>
      <w:pPr>
        <w:pStyle w:val="Heading2"/>
        <w:keepNext/>
        <w:spacing w:after="90" w:before="200"/>
      </w:pPr>
      <w:r>
        <w:rPr>
          <w:b/>
          <w:bCs/>
          <w:sz w:val="23"/>
          <w:szCs w:val="23"/>
        </w:rPr>
        <w:t xml:space="preserve">Step 4: Start the design sheet</w:t>
      </w:r>
    </w:p>
    <w:p>
      <w:pPr>
        <w:spacing w:after="120"/>
      </w:pPr>
      <w:r>
        <w:rPr>
          <w:sz w:val="21"/>
          <w:szCs w:val="21"/>
        </w:rPr>
        <w:t xml:space="preserve">Open design-sheet.txt and copy this list. You fill in each line during Parts 2 to 4.</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Foundry URL (https://... from your browser's address bar, no trailing slash):</w:t>
            </w:r>
          </w:p>
          <w:p>
            <w:pPr>
              <w:spacing w:after="0"/>
            </w:pPr>
            <w:r>
              <w:rPr>
                <w:rFonts w:ascii="Consolas" w:cs="Consolas" w:eastAsia="Consolas" w:hAnsi="Consolas"/>
                <w:color w:val="333333"/>
                <w:sz w:val="18"/>
                <w:szCs w:val="18"/>
              </w:rPr>
              <w:t xml:space="preserve">Ontology RID:</w:t>
            </w:r>
          </w:p>
          <w:p>
            <w:pPr>
              <w:spacing w:after="0"/>
            </w:pPr>
            <w:r>
              <w:rPr>
                <w:rFonts w:ascii="Consolas" w:cs="Consolas" w:eastAsia="Consolas" w:hAnsi="Consolas"/>
                <w:color w:val="333333"/>
                <w:sz w:val="18"/>
                <w:szCs w:val="18"/>
              </w:rPr>
              <w:t xml:space="preserve">Application RID:</w:t>
            </w:r>
          </w:p>
          <w:p>
            <w:pPr>
              <w:spacing w:after="0"/>
            </w:pPr>
            <w:r>
              <w:rPr>
                <w:rFonts w:ascii="Consolas" w:cs="Consolas" w:eastAsia="Consolas" w:hAnsi="Consolas"/>
                <w:color w:val="333333"/>
                <w:sz w:val="18"/>
                <w:szCs w:val="18"/>
              </w:rPr>
              <w:t xml:space="preserve">Client ID:</w:t>
            </w:r>
          </w:p>
          <w:p>
            <w:pPr>
              <w:spacing w:after="0"/>
            </w:pPr>
            <w:r>
              <w:rPr>
                <w:rFonts w:ascii="Consolas" w:cs="Consolas" w:eastAsia="Consolas" w:hAnsi="Consolas"/>
                <w:color w:val="333333"/>
                <w:sz w:val="18"/>
                <w:szCs w:val="18"/>
              </w:rPr>
              <w:t xml:space="preserve">SDK package name:</w:t>
            </w:r>
          </w:p>
          <w:p>
            <w:pPr>
              <w:spacing w:after="0"/>
            </w:pPr>
            <w:r>
              <w:rPr>
                <w:rFonts w:ascii="Consolas" w:cs="Consolas" w:eastAsia="Consolas" w:hAnsi="Consolas"/>
                <w:color w:val="333333"/>
                <w:sz w:val="18"/>
                <w:szCs w:val="18"/>
              </w:rPr>
              <w:t xml:space="preserve">SDK registry URL:</w:t>
            </w:r>
          </w:p>
          <w:p>
            <w:pPr>
              <w:spacing w:after="0"/>
            </w:pPr>
            <w:r>
              <w:rPr>
                <w:rFonts w:ascii="Consolas" w:cs="Consolas" w:eastAsia="Consolas" w:hAnsi="Consolas"/>
                <w:color w:val="333333"/>
                <w:sz w:val="18"/>
                <w:szCs w:val="18"/>
              </w:rPr>
              <w:t xml:space="preserve">WRITE-TEST 1 / 2 / 3:</w:t>
            </w:r>
          </w:p>
          <w:p>
            <w:pPr>
              <w:spacing w:after="0"/>
            </w:pPr>
            <w:r>
              <w:rPr>
                <w:rFonts w:ascii="Consolas" w:cs="Consolas" w:eastAsia="Consolas" w:hAnsi="Consolas"/>
                <w:color w:val="333333"/>
                <w:sz w:val="18"/>
                <w:szCs w:val="18"/>
              </w:rPr>
              <w:t xml:space="preserve">READ-ONLY fraud cases: FC009, FC024</w:t>
            </w:r>
          </w:p>
          <w:p>
            <w:pPr>
              <w:spacing w:after="0"/>
            </w:pPr>
            <w:r>
              <w:rPr>
                <w:rFonts w:ascii="Consolas" w:cs="Consolas" w:eastAsia="Consolas" w:hAnsi="Consolas"/>
                <w:color w:val="333333"/>
                <w:sz w:val="18"/>
                <w:szCs w:val="18"/>
              </w:rPr>
              <w:t xml:space="preserve">SubmitComplianceReview parameter names (from Forms tab):</w:t>
            </w:r>
          </w:p>
          <w:p>
            <w:pPr>
              <w:spacing w:after="0"/>
            </w:pPr>
            <w:r>
              <w:rPr>
                <w:rFonts w:ascii="Consolas" w:cs="Consolas" w:eastAsia="Consolas" w:hAnsi="Consolas"/>
                <w:color w:val="333333"/>
                <w:sz w:val="18"/>
                <w:szCs w:val="18"/>
              </w:rPr>
              <w:t xml:space="preserve">Object type import names (Fraud Case, Evidence):</w:t>
            </w:r>
          </w:p>
          <w:p>
            <w:pPr>
              <w:spacing w:after="0"/>
            </w:pPr>
            <w:r>
              <w:rPr>
                <w:rFonts w:ascii="Consolas" w:cs="Consolas" w:eastAsia="Consolas" w:hAnsi="Consolas"/>
                <w:color w:val="333333"/>
                <w:sz w:val="18"/>
                <w:szCs w:val="18"/>
              </w:rPr>
              <w:t xml:space="preserve">Action import name for SubmitComplianceReview:</w:t>
            </w:r>
          </w:p>
          <w:p>
            <w:pPr>
              <w:spacing w:after="0"/>
            </w:pPr>
            <w:r>
              <w:rPr>
                <w:rFonts w:ascii="Consolas" w:cs="Consolas" w:eastAsia="Consolas" w:hAnsi="Consolas"/>
                <w:color w:val="333333"/>
                <w:sz w:val="18"/>
                <w:szCs w:val="18"/>
              </w:rPr>
              <w:t xml:space="preserve">Function import name for ComplianceReadinessCheck:</w:t>
            </w:r>
          </w:p>
          <w:p>
            <w:pPr>
              <w:spacing w:after="0"/>
            </w:pPr>
            <w:r>
              <w:rPr>
                <w:rFonts w:ascii="Consolas" w:cs="Consolas" w:eastAsia="Consolas" w:hAnsi="Consolas"/>
                <w:color w:val="333333"/>
                <w:sz w:val="18"/>
                <w:szCs w:val="18"/>
              </w:rPr>
              <w:t xml:space="preserve">Function input name:</w:t>
            </w:r>
          </w:p>
          <w:p>
            <w:pPr>
              <w:spacing w:after="0"/>
            </w:pPr>
            <w:r>
              <w:rPr>
                <w:rFonts w:ascii="Consolas" w:cs="Consolas" w:eastAsia="Consolas" w:hAnsi="Consolas"/>
                <w:color w:val="333333"/>
                <w:sz w:val="18"/>
                <w:szCs w:val="18"/>
              </w:rPr>
              <w:t xml:space="preserve">Where the scaffold's client is created (file) and its export style:</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Node 18 or higher; Fraud Case, Evidence, SubmitComplianceReview and a Published ComplianceReadinessCheck all confirmed; WRITE-TEST fraud cases chosen outside the Week 6 evaluation list; the design sheet started.</w:t>
            </w:r>
          </w:p>
        </w:tc>
      </w:tr>
    </w:tbl>
    <w:p>
      <w:pPr>
        <w:pStyle w:val="Heading1"/>
        <w:keepNext/>
        <w:spacing w:after="140" w:before="280"/>
      </w:pPr>
      <w:r>
        <w:rPr>
          <w:b/>
          <w:bCs/>
          <w:color w:val="1F3864"/>
          <w:sz w:val="30"/>
          <w:szCs w:val="30"/>
        </w:rPr>
        <w:t xml:space="preserve">Part 2 — Create the Developer Console Application</w:t>
      </w:r>
    </w:p>
    <w:p>
      <w:pPr>
        <w:spacing w:after="120"/>
      </w:pPr>
      <w:r>
        <w:rPr>
          <w:sz w:val="21"/>
          <w:szCs w:val="21"/>
        </w:rPr>
        <w:t xml:space="preserve">The Developer Console application is the gate between Foundry and your code. What you tick here decides what the portal's token can ever reach, however the React code is written. This part follows Palantir's documented procedure for a client-facing application.</w:t>
      </w:r>
    </w:p>
    <w:p>
      <w:pPr>
        <w:pStyle w:val="Heading2"/>
        <w:keepNext/>
        <w:spacing w:after="90" w:before="200"/>
      </w:pPr>
      <w:r>
        <w:rPr>
          <w:b/>
          <w:bCs/>
          <w:sz w:val="23"/>
          <w:szCs w:val="23"/>
        </w:rPr>
        <w:t xml:space="preserve">Step 1: Open Developer Console and start a new application</w:t>
      </w:r>
    </w:p>
    <w:p>
      <w:pPr>
        <w:pStyle w:val="ListParagraph"/>
        <w:numPr>
          <w:ilvl w:val="0"/>
          <w:numId w:val="1"/>
        </w:numPr>
        <w:spacing w:after="60"/>
      </w:pPr>
      <w:r>
        <w:rPr>
          <w:sz w:val="21"/>
          <w:szCs w:val="21"/>
        </w:rPr>
        <w:t xml:space="preserve">Press Cmd+J (macOS) or Ctrl+J (Windows), type Developer Console, and open it.</w:t>
      </w:r>
    </w:p>
    <w:p>
      <w:pPr>
        <w:pStyle w:val="ListParagraph"/>
        <w:numPr>
          <w:ilvl w:val="0"/>
          <w:numId w:val="1"/>
        </w:numPr>
        <w:spacing w:after="60"/>
      </w:pPr>
      <w:r>
        <w:rPr>
          <w:sz w:val="21"/>
          <w:szCs w:val="21"/>
        </w:rPr>
        <w:t xml:space="preserve">Select + New application. If the button is missing, your account lacks the permission; ask the batch's Foundry administrator to grant it before continuing.</w:t>
      </w:r>
    </w:p>
    <w:p>
      <w:pPr>
        <w:pStyle w:val="Heading2"/>
        <w:keepNext/>
        <w:spacing w:after="90" w:before="200"/>
      </w:pPr>
      <w:r>
        <w:rPr>
          <w:b/>
          <w:bCs/>
          <w:sz w:val="23"/>
          <w:szCs w:val="23"/>
        </w:rPr>
        <w:t xml:space="preserve">Step 2: Basic information</w:t>
      </w:r>
    </w:p>
    <w:p>
      <w:pPr>
        <w:pStyle w:val="ListParagraph"/>
        <w:numPr>
          <w:ilvl w:val="0"/>
          <w:numId w:val="1"/>
        </w:numPr>
        <w:spacing w:after="60"/>
      </w:pPr>
      <w:r>
        <w:rPr>
          <w:sz w:val="21"/>
          <w:szCs w:val="21"/>
        </w:rPr>
        <w:t xml:space="preserve">Add an icon. Palantir states it identifies your application on the sign-in consent screen.</w:t>
      </w:r>
    </w:p>
    <w:p>
      <w:pPr>
        <w:pStyle w:val="ListParagraph"/>
        <w:numPr>
          <w:ilvl w:val="0"/>
          <w:numId w:val="1"/>
        </w:numPr>
        <w:spacing w:after="60"/>
      </w:pPr>
      <w:r>
        <w:rPr>
          <w:sz w:val="21"/>
          <w:szCs w:val="21"/>
        </w:rPr>
        <w:t xml:space="preserve">If the form asks for a name, enter Fraud Case Portal - Batch 3.</w:t>
      </w:r>
    </w:p>
    <w:p>
      <w:pPr>
        <w:pStyle w:val="Heading2"/>
        <w:keepNext/>
        <w:spacing w:after="90" w:before="200"/>
      </w:pPr>
      <w:r>
        <w:rPr>
          <w:b/>
          <w:bCs/>
          <w:sz w:val="23"/>
          <w:szCs w:val="23"/>
        </w:rPr>
        <w:t xml:space="preserve">Step 3: Choose the application type</w:t>
      </w:r>
    </w:p>
    <w:p>
      <w:pPr>
        <w:pStyle w:val="ListParagraph"/>
        <w:numPr>
          <w:ilvl w:val="0"/>
          <w:numId w:val="1"/>
        </w:numPr>
        <w:spacing w:after="60"/>
      </w:pPr>
      <w:r>
        <w:rPr>
          <w:sz w:val="21"/>
          <w:szCs w:val="21"/>
        </w:rPr>
        <w:t xml:space="preserve">Select Client-facing application. Do not choose Backend service: that type is for server code that signs in as the application itself, and it cannot also host a website. Your backend service in Part 7 deliberately uses a development token today instead (see the Takeaway in Part 7).</w:t>
      </w:r>
    </w:p>
    <w:p>
      <w:pPr>
        <w:pStyle w:val="Heading2"/>
        <w:keepNext/>
        <w:spacing w:after="90" w:before="200"/>
      </w:pPr>
      <w:r>
        <w:rPr>
          <w:b/>
          <w:bCs/>
          <w:sz w:val="23"/>
          <w:szCs w:val="23"/>
        </w:rPr>
        <w:t xml:space="preserve">Step 4: Permissions</w:t>
      </w:r>
    </w:p>
    <w:p>
      <w:pPr>
        <w:pStyle w:val="ListParagraph"/>
        <w:numPr>
          <w:ilvl w:val="0"/>
          <w:numId w:val="1"/>
        </w:numPr>
        <w:spacing w:after="60"/>
      </w:pPr>
      <w:r>
        <w:rPr>
          <w:sz w:val="21"/>
          <w:szCs w:val="21"/>
        </w:rPr>
        <w:t xml:space="preserve">In the Authorization code grant section, set the redirect URL to http://localhost:8080/auth/callback</w:t>
      </w:r>
    </w:p>
    <w:p>
      <w:pPr>
        <w:pStyle w:val="ListParagraph"/>
        <w:numPr>
          <w:ilvl w:val="0"/>
          <w:numId w:val="1"/>
        </w:numPr>
        <w:spacing w:after="60"/>
      </w:pPr>
      <w:r>
        <w:rPr>
          <w:sz w:val="21"/>
          <w:szCs w:val="21"/>
        </w:rPr>
        <w:t xml:space="preserve">Palantir states that to allow this origin you must add http://localhost:8080 to your CORS policy in Control Panel. Open Control Panel, find the CORS configuration, and add http://localhost:8080 as an allowed origin.</w:t>
      </w:r>
    </w:p>
    <w:p>
      <w:pPr>
        <w:pStyle w:val="ListParagraph"/>
        <w:numPr>
          <w:ilvl w:val="0"/>
          <w:numId w:val="1"/>
        </w:numPr>
        <w:spacing w:after="60"/>
      </w:pPr>
      <w:r>
        <w:rPr>
          <w:sz w:val="21"/>
          <w:szCs w:val="21"/>
        </w:rPr>
        <w:t xml:space="preserve">If you cannot configure CORS and your administrator cannot do it for you, Palantir's documented alternative is to use https://localhost:8080/auth/callback as the redirect URL instead. If you take that route, note it in your design sheet and tell the Day 4 mentor: the local dev server must then serve https, which this lab does not walk through.</w:t>
      </w:r>
    </w:p>
    <w:p>
      <w:pPr>
        <w:pStyle w:val="Heading2"/>
        <w:keepNext/>
        <w:spacing w:after="90" w:before="200"/>
      </w:pPr>
      <w:r>
        <w:rPr>
          <w:b/>
          <w:bCs/>
          <w:sz w:val="23"/>
          <w:szCs w:val="23"/>
        </w:rPr>
        <w:t xml:space="preserve">Step 5: Resources (this is the scoping decision)</w:t>
      </w:r>
    </w:p>
    <w:p>
      <w:pPr>
        <w:pStyle w:val="ListParagraph"/>
        <w:numPr>
          <w:ilvl w:val="0"/>
          <w:numId w:val="1"/>
        </w:numPr>
        <w:spacing w:after="60"/>
      </w:pPr>
      <w:r>
        <w:rPr>
          <w:sz w:val="21"/>
          <w:szCs w:val="21"/>
        </w:rPr>
        <w:t xml:space="preserve">Select Yes, generate an Ontology SDK.</w:t>
      </w:r>
    </w:p>
    <w:p>
      <w:pPr>
        <w:pStyle w:val="ListParagraph"/>
        <w:numPr>
          <w:ilvl w:val="0"/>
          <w:numId w:val="1"/>
        </w:numPr>
        <w:spacing w:after="60"/>
      </w:pPr>
      <w:r>
        <w:rPr>
          <w:sz w:val="21"/>
          <w:szCs w:val="21"/>
        </w:rPr>
        <w:t xml:space="preserve">Select your Ontology. Palantir states you cannot change it after the SDK is generated.</w:t>
      </w:r>
    </w:p>
    <w:p>
      <w:pPr>
        <w:pStyle w:val="ListParagraph"/>
        <w:numPr>
          <w:ilvl w:val="0"/>
          <w:numId w:val="1"/>
        </w:numPr>
        <w:spacing w:after="60"/>
      </w:pPr>
      <w:r>
        <w:rPr>
          <w:sz w:val="21"/>
          <w:szCs w:val="21"/>
        </w:rPr>
        <w:t xml:space="preserve">Select exactly these object types: Fraud Case and Evidence. Do not select every object type: the selected entities determine the generated code and, by default, restrict what the token can reach.</w:t>
      </w:r>
    </w:p>
    <w:p>
      <w:pPr>
        <w:pStyle w:val="ListParagraph"/>
        <w:numPr>
          <w:ilvl w:val="0"/>
          <w:numId w:val="1"/>
        </w:numPr>
        <w:spacing w:after="60"/>
      </w:pPr>
      <w:r>
        <w:rPr>
          <w:sz w:val="21"/>
          <w:szCs w:val="21"/>
        </w:rPr>
        <w:t xml:space="preserve">Select exactly this action type: SubmitComplianceReview. Leave every other Action out: the portal never calls them, and every extra Action is extra reach for a leaked token.</w:t>
      </w:r>
    </w:p>
    <w:p>
      <w:pPr>
        <w:pStyle w:val="ListParagraph"/>
        <w:numPr>
          <w:ilvl w:val="0"/>
          <w:numId w:val="1"/>
        </w:numPr>
        <w:spacing w:after="60"/>
      </w:pPr>
      <w:r>
        <w:rPr>
          <w:sz w:val="21"/>
          <w:szCs w:val="21"/>
        </w:rPr>
        <w:t xml:space="preserve">If this form also lists function types, select ComplianceReadinessCheck. Palantir's page does not say whether functions are chosen on this form, so if you see no function picker, carry on: Part 4 Step 2 shows where to add it afterwards.</w:t>
      </w:r>
    </w:p>
    <w:p>
      <w:pPr>
        <w:pStyle w:val="ListParagraph"/>
        <w:numPr>
          <w:ilvl w:val="0"/>
          <w:numId w:val="1"/>
        </w:numPr>
        <w:spacing w:after="60"/>
      </w:pPr>
      <w:r>
        <w:rPr>
          <w:sz w:val="21"/>
          <w:szCs w:val="21"/>
        </w:rPr>
        <w:t xml:space="preserve">Skip the Platform SDK tab. It is optional and only needed for Platform API requests such as chatbot sessions, which this lab does not use.</w:t>
      </w:r>
    </w:p>
    <w:p>
      <w:pPr>
        <w:pStyle w:val="Heading2"/>
        <w:keepNext/>
        <w:spacing w:after="90" w:before="200"/>
      </w:pPr>
      <w:r>
        <w:rPr>
          <w:b/>
          <w:bCs/>
          <w:sz w:val="23"/>
          <w:szCs w:val="23"/>
        </w:rPr>
        <w:t xml:space="preserve">Step 6: Review, create, and generate the SDK</w:t>
      </w:r>
    </w:p>
    <w:p>
      <w:pPr>
        <w:pStyle w:val="ListParagraph"/>
        <w:numPr>
          <w:ilvl w:val="0"/>
          <w:numId w:val="1"/>
        </w:numPr>
        <w:spacing w:after="60"/>
      </w:pPr>
      <w:r>
        <w:rPr>
          <w:sz w:val="21"/>
          <w:szCs w:val="21"/>
        </w:rPr>
        <w:t xml:space="preserve">Review your entries and select Create application.</w:t>
      </w:r>
    </w:p>
    <w:p>
      <w:pPr>
        <w:pStyle w:val="ListParagraph"/>
        <w:numPr>
          <w:ilvl w:val="0"/>
          <w:numId w:val="1"/>
        </w:numPr>
        <w:spacing w:after="60"/>
      </w:pPr>
      <w:r>
        <w:rPr>
          <w:sz w:val="21"/>
          <w:szCs w:val="21"/>
        </w:rPr>
        <w:t xml:space="preserve">Select Generate first version to create the first version of the SDK package.</w:t>
      </w:r>
    </w:p>
    <w:p>
      <w:pPr>
        <w:pStyle w:val="Heading2"/>
        <w:keepNext/>
        <w:spacing w:after="90" w:before="200"/>
      </w:pPr>
      <w:r>
        <w:rPr>
          <w:b/>
          <w:bCs/>
          <w:sz w:val="23"/>
          <w:szCs w:val="23"/>
        </w:rPr>
        <w:t xml:space="preserve">Step 7: Confirm the application is restricted</w:t>
      </w:r>
    </w:p>
    <w:p>
      <w:pPr>
        <w:pStyle w:val="ListParagraph"/>
        <w:numPr>
          <w:ilvl w:val="0"/>
          <w:numId w:val="1"/>
        </w:numPr>
        <w:spacing w:after="60"/>
      </w:pPr>
      <w:r>
        <w:rPr>
          <w:sz w:val="21"/>
          <w:szCs w:val="21"/>
        </w:rPr>
        <w:t xml:space="preserve">In the application's left navigation, open OAuth &amp; restrictions.</w:t>
      </w:r>
    </w:p>
    <w:p>
      <w:pPr>
        <w:pStyle w:val="ListParagraph"/>
        <w:numPr>
          <w:ilvl w:val="0"/>
          <w:numId w:val="1"/>
        </w:numPr>
        <w:spacing w:after="60"/>
      </w:pPr>
      <w:r>
        <w:rPr>
          <w:sz w:val="21"/>
          <w:szCs w:val="21"/>
        </w:rPr>
        <w:t xml:space="preserve">Under Application restrictions, confirm the setting shows Restricted. Do not select Unrestricted. Palantir states every application is created restricted, and switching to unrestricted removes your project and operation configuration; switching back means reconfiguring it.</w:t>
      </w:r>
    </w:p>
    <w:p>
      <w:pPr>
        <w:pStyle w:val="Heading2"/>
        <w:keepNext/>
        <w:spacing w:after="90" w:before="200"/>
      </w:pPr>
      <w:r>
        <w:rPr>
          <w:b/>
          <w:bCs/>
          <w:sz w:val="23"/>
          <w:szCs w:val="23"/>
        </w:rPr>
        <w:t xml:space="preserve">Step 8: Record the values you need</w:t>
      </w:r>
    </w:p>
    <w:p>
      <w:pPr>
        <w:spacing w:after="120"/>
      </w:pPr>
      <w:r>
        <w:rPr>
          <w:sz w:val="21"/>
          <w:szCs w:val="21"/>
        </w:rPr>
        <w:t xml:space="preserve">Open the application's Overview page and, if present, its Getting started page. Copy these into your design sheet: Application RID, Client ID, SDK package name, SDK registry URL. Your Foundry URL is the address of the page you are on, up to and including the host name (for example https://yourname.palantirfoundry.com). Your Ontology RID is shown on the SDK's pages or in Ontology Manager; copy it if you can see it, otherwise Part 3's scaffold will place it in the project and you will copy it from there.</w:t>
      </w:r>
    </w:p>
    <w:tbl>
      <w:tblPr>
        <w:tblW w:type="pct" w:w="100%"/>
        <w:tblBorders>
          <w:top w:val="none"/>
          <w:left w:val="single" w:color="B0413E"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Ticking every object type and Action 'to be safe'. That is the opposite of safe: the token's reach is the intersection of your permissions, the application's restrictions and the requested scope, so every unneeded entity is reach you cannot take back without regenerating the SDK.</w:t>
            </w:r>
          </w:p>
        </w:tc>
      </w:tr>
    </w:tbl>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Palantir's page documents the steps above (+ New application, Client-facing application, Authorization code grant, Yes generate an Ontology SDK, Create application, Generate first version, OAuth &amp; restrictions, Application restrictions). The exact position of the name field and of the Control Panel CORS screen is not spelled out, so use the closest match on your screen.</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application exists, a first SDK version is generated, the redirect URL is http://localhost:8080/auth/callback with CORS allowed (or the https alternative recorded), the app is Restricted, and the design sheet holds the Application RID, Client ID, package name, registry URL and Foundry URL.</w:t>
            </w:r>
          </w:p>
        </w:tc>
      </w:tr>
    </w:tbl>
    <w:p>
      <w:pPr>
        <w:pStyle w:val="Heading1"/>
        <w:keepNext/>
        <w:spacing w:after="140" w:before="280"/>
      </w:pPr>
      <w:r>
        <w:rPr>
          <w:b/>
          <w:bCs/>
          <w:color w:val="1F3864"/>
          <w:sz w:val="30"/>
          <w:szCs w:val="30"/>
        </w:rPr>
        <w:t xml:space="preserve">Part 3 — Create a Token, Scaffold the React App, and Sign In</w:t>
      </w:r>
    </w:p>
    <w:p>
      <w:pPr>
        <w:spacing w:after="120"/>
      </w:pPr>
      <w:r>
        <w:rPr>
          <w:sz w:val="21"/>
          <w:szCs w:val="21"/>
        </w:rPr>
        <w:t xml:space="preserve">Installing your generated SDK package from Foundry's package registry needs a token. A development token carries your own permissions, so treat it like your password. Day 2 was clear: it is for local work only, never for production, and you revoke it when the lab ends (Part 10).</w:t>
      </w:r>
    </w:p>
    <w:p>
      <w:pPr>
        <w:pStyle w:val="Heading2"/>
        <w:keepNext/>
        <w:spacing w:after="90" w:before="200"/>
      </w:pPr>
      <w:r>
        <w:rPr>
          <w:b/>
          <w:bCs/>
          <w:sz w:val="23"/>
          <w:szCs w:val="23"/>
        </w:rPr>
        <w:t xml:space="preserve">Step 1: Create a development token</w:t>
      </w:r>
    </w:p>
    <w:p>
      <w:pPr>
        <w:pStyle w:val="ListParagraph"/>
        <w:numPr>
          <w:ilvl w:val="0"/>
          <w:numId w:val="1"/>
        </w:numPr>
        <w:spacing w:after="60"/>
      </w:pPr>
      <w:r>
        <w:rPr>
          <w:sz w:val="21"/>
          <w:szCs w:val="21"/>
        </w:rPr>
        <w:t xml:space="preserve">In Foundry, open your account menu, then Settings, then Tokens, then Create.</w:t>
      </w:r>
    </w:p>
    <w:p>
      <w:pPr>
        <w:pStyle w:val="ListParagraph"/>
        <w:numPr>
          <w:ilvl w:val="0"/>
          <w:numId w:val="1"/>
        </w:numPr>
        <w:spacing w:after="60"/>
      </w:pPr>
      <w:r>
        <w:rPr>
          <w:sz w:val="21"/>
          <w:szCs w:val="21"/>
        </w:rPr>
        <w:t xml:space="preserve">Name it portal-lab-token, create it, and copy the token immediately. You cannot read it again.</w:t>
      </w:r>
    </w:p>
    <w:p>
      <w:pPr>
        <w:pStyle w:val="ListParagraph"/>
        <w:numPr>
          <w:ilvl w:val="0"/>
          <w:numId w:val="1"/>
        </w:numPr>
        <w:spacing w:after="60"/>
      </w:pPr>
      <w:r>
        <w:rPr>
          <w:sz w:val="21"/>
          <w:szCs w:val="21"/>
        </w:rPr>
        <w:t xml:space="preserve">Palantir's pages also mention a longer-lived token available from your Developer Console application. Either works for this lab; keep it out of any file you might commit or share.</w:t>
      </w:r>
    </w:p>
    <w:p>
      <w:pPr>
        <w:pStyle w:val="Heading2"/>
        <w:keepNext/>
        <w:spacing w:after="90" w:before="200"/>
      </w:pPr>
      <w:r>
        <w:rPr>
          <w:b/>
          <w:bCs/>
          <w:sz w:val="23"/>
          <w:szCs w:val="23"/>
        </w:rPr>
        <w:t xml:space="preserve">Step 2: Put the token in an environment variable</w:t>
      </w:r>
    </w:p>
    <w:p>
      <w:pPr>
        <w:spacing w:after="120"/>
      </w:pPr>
      <w:r>
        <w:rPr>
          <w:sz w:val="21"/>
          <w:szCs w:val="21"/>
        </w:rPr>
        <w:t xml:space="preserve">In the terminal inside your portal-lab folder, run the line for your system, replacing the placeholder with your token. The variable lasts only for that terminal window, so you will repeat this line in each new terminal.</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export FOUNDRY_TOKEN=&lt;YOUR-TOKEN&gt;</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$env:FOUNDRY_TOKEN="&lt;YOUR-TOKEN&gt;"</w:t>
            </w:r>
          </w:p>
        </w:tc>
      </w:tr>
    </w:tbl>
    <w:p>
      <w:pPr>
        <w:pStyle w:val="Heading2"/>
        <w:keepNext/>
        <w:spacing w:after="90" w:before="200"/>
      </w:pPr>
      <w:r>
        <w:rPr>
          <w:b/>
          <w:bCs/>
          <w:sz w:val="23"/>
          <w:szCs w:val="23"/>
        </w:rPr>
        <w:t xml:space="preserve">Step 3: Scaffold the React application</w:t>
      </w:r>
    </w:p>
    <w:p>
      <w:pPr>
        <w:spacing w:after="120"/>
      </w:pPr>
      <w:r>
        <w:rPr>
          <w:sz w:val="21"/>
          <w:szCs w:val="21"/>
        </w:rPr>
        <w:t xml:space="preserve">Palantir's documented command creates a project wired to your application. Replace every angle-bracket value with the values from your design sheet and run it as ONE command (on Windows PowerShell, keep it on one line or end each line with a backtick).</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npm create @osdk/app@latest -- --application &lt;APPLICATION-RID&gt; --foundryUrl &lt;FOUNDRY-URL&gt; --applicationUrl &lt;APPLICATION-URL&gt; --clientId &lt;CLIENT-ID&gt; --osdkPackage &lt;PACKAGE-NAME&gt; --osdkRegistryUrl &lt;REGISTRY-URL&gt; --corsProxy false</w:t>
            </w:r>
          </w:p>
        </w:tc>
      </w:tr>
    </w:tbl>
    <w:p>
      <w:pPr>
        <w:pStyle w:val="ListParagraph"/>
        <w:numPr>
          <w:ilvl w:val="0"/>
          <w:numId w:val="1"/>
        </w:numPr>
        <w:spacing w:after="60"/>
      </w:pPr>
      <w:r>
        <w:rPr>
          <w:sz w:val="21"/>
          <w:szCs w:val="21"/>
        </w:rPr>
        <w:t xml:space="preserve">--applicationUrl is the subdomain of your Foundry URL used for hosting. If the Getting started page shows one, use it. If it shows none because hosting is not set up yet, enter https://fraud-case-portal.&lt;your Foundry host name&gt; as a placeholder. You will correct it in Part 9.</w:t>
      </w:r>
    </w:p>
    <w:p>
      <w:pPr>
        <w:pStyle w:val="ListParagraph"/>
        <w:numPr>
          <w:ilvl w:val="0"/>
          <w:numId w:val="1"/>
        </w:numPr>
        <w:spacing w:after="60"/>
      </w:pPr>
      <w:r>
        <w:rPr>
          <w:sz w:val="21"/>
          <w:szCs w:val="21"/>
        </w:rPr>
        <w:t xml:space="preserve">Palantir states the command then asks interactive questions, including the project name and the framework. Enter fraud-case-portal as the project name and choose React (the TypeScript variant if it offers both). Palantir's page does not list every prompt, so for any other question accept the default.</w:t>
      </w:r>
    </w:p>
    <w:p>
      <w:pPr>
        <w:pStyle w:val="Heading2"/>
        <w:keepNext/>
        <w:spacing w:after="90" w:before="200"/>
      </w:pPr>
      <w:r>
        <w:rPr>
          <w:b/>
          <w:bCs/>
          <w:sz w:val="23"/>
          <w:szCs w:val="23"/>
        </w:rPr>
        <w:t xml:space="preserve">Step 4: Install and run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cd fraud-case-portal</w:t>
            </w:r>
          </w:p>
          <w:p>
            <w:pPr>
              <w:spacing w:after="0"/>
            </w:pPr>
            <w:r>
              <w:rPr>
                <w:rFonts w:ascii="Consolas" w:cs="Consolas" w:eastAsia="Consolas" w:hAnsi="Consolas"/>
                <w:color w:val="333333"/>
                <w:sz w:val="18"/>
                <w:szCs w:val="18"/>
              </w:rPr>
              <w:t xml:space="preserve">npm install</w:t>
            </w:r>
          </w:p>
          <w:p>
            <w:pPr>
              <w:spacing w:after="0"/>
            </w:pPr>
            <w:r>
              <w:rPr>
                <w:rFonts w:ascii="Consolas" w:cs="Consolas" w:eastAsia="Consolas" w:hAnsi="Consolas"/>
                <w:color w:val="333333"/>
                <w:sz w:val="18"/>
                <w:szCs w:val="18"/>
              </w:rPr>
              <w:t xml:space="preserve">npm run dev</w:t>
            </w:r>
          </w:p>
        </w:tc>
      </w:tr>
    </w:tbl>
    <w:p>
      <w:pPr>
        <w:pStyle w:val="ListParagraph"/>
        <w:numPr>
          <w:ilvl w:val="0"/>
          <w:numId w:val="1"/>
        </w:numPr>
        <w:spacing w:after="60"/>
      </w:pPr>
      <w:r>
        <w:rPr>
          <w:sz w:val="21"/>
          <w:szCs w:val="21"/>
        </w:rPr>
        <w:t xml:space="preserve">If npm install fails with a 404 error, npm is using a different registry. Palantir's fix: run npm config delete registry, check that no other .npmrc file sets a different registry, and confirm the registry URL in the project's .npmrc matches the registry URL on your SDK's Overview page and that FOUNDRY_TOKEN is set in this terminal. The project's .npmrc should contain these two lines with your own values: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//&lt;REGISTRY-URL-FROM-OVERVIEW-PAGE&gt;:_authToken=${FOUNDRY_TOKEN}</w:t>
            </w:r>
          </w:p>
          <w:p>
            <w:pPr>
              <w:spacing w:after="0"/>
            </w:pPr>
            <w:r>
              <w:rPr>
                <w:rFonts w:ascii="Consolas" w:cs="Consolas" w:eastAsia="Consolas" w:hAnsi="Consolas"/>
                <w:color w:val="333333"/>
                <w:sz w:val="18"/>
                <w:szCs w:val="18"/>
              </w:rPr>
              <w:t xml:space="preserve">&lt;PACKAGE-NAME&gt;:registry=https://&lt;REGISTRY-URL-FROM-OVERVIEW-PAGE&gt;</w:t>
            </w:r>
          </w:p>
        </w:tc>
      </w:tr>
    </w:tbl>
    <w:p>
      <w:pPr>
        <w:pStyle w:val="ListParagraph"/>
        <w:numPr>
          <w:ilvl w:val="0"/>
          <w:numId w:val="1"/>
        </w:numPr>
        <w:spacing w:after="60"/>
      </w:pPr>
      <w:r>
        <w:rPr>
          <w:sz w:val="21"/>
          <w:szCs w:val="21"/>
        </w:rPr>
        <w:t xml:space="preserve">When npm run dev starts, read the address it prints in the terminal (typically a localhost address). Palantir's page does not state the port. Write it in your design sheet.</w:t>
      </w:r>
    </w:p>
    <w:p>
      <w:pPr>
        <w:pStyle w:val="Heading2"/>
        <w:keepNext/>
        <w:spacing w:after="90" w:before="200"/>
      </w:pPr>
      <w:r>
        <w:rPr>
          <w:b/>
          <w:bCs/>
          <w:sz w:val="23"/>
          <w:szCs w:val="23"/>
        </w:rPr>
        <w:t xml:space="preserve">Step 5: Open the app and sign in</w:t>
      </w:r>
    </w:p>
    <w:p>
      <w:pPr>
        <w:pStyle w:val="ListParagraph"/>
        <w:numPr>
          <w:ilvl w:val="0"/>
          <w:numId w:val="1"/>
        </w:numPr>
        <w:spacing w:after="60"/>
      </w:pPr>
      <w:r>
        <w:rPr>
          <w:sz w:val="21"/>
          <w:szCs w:val="21"/>
        </w:rPr>
        <w:t xml:space="preserve">In Chrome, open the address the terminal printed.</w:t>
      </w:r>
    </w:p>
    <w:p>
      <w:pPr>
        <w:pStyle w:val="ListParagraph"/>
        <w:numPr>
          <w:ilvl w:val="0"/>
          <w:numId w:val="1"/>
        </w:numPr>
        <w:spacing w:after="60"/>
      </w:pPr>
      <w:r>
        <w:rPr>
          <w:sz w:val="21"/>
          <w:szCs w:val="21"/>
        </w:rPr>
        <w:t xml:space="preserve">The scaffold starts the sign-in flow. Foundry shows a consent screen carrying your application's icon. Approve it. You return to the app.</w:t>
      </w:r>
    </w:p>
    <w:p>
      <w:pPr>
        <w:pStyle w:val="ListParagraph"/>
        <w:numPr>
          <w:ilvl w:val="0"/>
          <w:numId w:val="1"/>
        </w:numPr>
        <w:spacing w:after="60"/>
      </w:pPr>
      <w:r>
        <w:rPr>
          <w:sz w:val="21"/>
          <w:szCs w:val="21"/>
        </w:rPr>
        <w:t xml:space="preserve">The scaffold shows its own sample content. Do not change any code yet.</w:t>
      </w:r>
    </w:p>
    <w:p>
      <w:pPr>
        <w:pStyle w:val="ListParagraph"/>
        <w:numPr>
          <w:ilvl w:val="0"/>
          <w:numId w:val="1"/>
        </w:numPr>
        <w:spacing w:after="60"/>
      </w:pPr>
      <w:r>
        <w:rPr>
          <w:sz w:val="21"/>
          <w:szCs w:val="21"/>
        </w:rPr>
        <w:t xml:space="preserve">If you see a redirect or origin error, compare the address in the browser to the redirect URL from Part 2. They must match exactly, including the port. If the terminal printed a port other than 8080, edit the Authorization code grant redirect URL in OAuth &amp; restrictions to http://localhost:&lt;that port&gt;/auth/callback and add the same origin to your CORS policy.</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the command, its arguments, the .npmrc lines and the npm install fix are Palantir's. The scaffold's file names, its .env variable names and its dev-server port are not documented on the pages this lab was written from, so you read them from your own project in Part 4.</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npm install finished without errors, npm run dev is running, and the browser shows the scaffold's sample content after you signed in through Foundry's consent screen.</w:t>
            </w:r>
          </w:p>
        </w:tc>
      </w:tr>
    </w:tbl>
    <w:p>
      <w:pPr>
        <w:pStyle w:val="Heading1"/>
        <w:keepNext/>
        <w:spacing w:after="140" w:before="280"/>
      </w:pPr>
      <w:r>
        <w:rPr>
          <w:b/>
          <w:bCs/>
          <w:color w:val="1F3864"/>
          <w:sz w:val="30"/>
          <w:szCs w:val="30"/>
        </w:rPr>
        <w:t xml:space="preserve">Part 4 — Read Your Generated SDK Documentation</w:t>
      </w:r>
    </w:p>
    <w:p>
      <w:pPr>
        <w:spacing w:after="120"/>
      </w:pPr>
      <w:r>
        <w:rPr>
          <w:sz w:val="21"/>
          <w:szCs w:val="21"/>
        </w:rPr>
        <w:t xml:space="preserve">The portal code in Part 5 uses names that come from your own generated SDK. They are very likely what this document shows, but the generated documentation is the authority, and finding it is a skill you will use for the rest of your career.</w:t>
      </w:r>
    </w:p>
    <w:p>
      <w:pPr>
        <w:pStyle w:val="Heading2"/>
        <w:keepNext/>
        <w:spacing w:after="90" w:before="200"/>
      </w:pPr>
      <w:r>
        <w:rPr>
          <w:b/>
          <w:bCs/>
          <w:sz w:val="23"/>
          <w:szCs w:val="23"/>
        </w:rPr>
        <w:t xml:space="preserve">Step 1: Open the generated documentation</w:t>
      </w:r>
    </w:p>
    <w:p>
      <w:pPr>
        <w:pStyle w:val="ListParagraph"/>
        <w:numPr>
          <w:ilvl w:val="0"/>
          <w:numId w:val="1"/>
        </w:numPr>
        <w:spacing w:after="60"/>
      </w:pPr>
      <w:r>
        <w:rPr>
          <w:sz w:val="21"/>
          <w:szCs w:val="21"/>
        </w:rPr>
        <w:t xml:space="preserve">In Developer Console, open your application and look in the left navigation for the documentation of the generated SDK. Palantir states the Ontology-specific docs cover object types, action types and functions.</w:t>
      </w:r>
    </w:p>
    <w:p>
      <w:pPr>
        <w:pStyle w:val="ListParagraph"/>
        <w:numPr>
          <w:ilvl w:val="0"/>
          <w:numId w:val="1"/>
        </w:numPr>
        <w:spacing w:after="60"/>
      </w:pPr>
      <w:r>
        <w:rPr>
          <w:sz w:val="21"/>
          <w:szCs w:val="21"/>
        </w:rPr>
        <w:t xml:space="preserve">In the upper right corner, set the language dropdown to TypeScript.</w:t>
      </w:r>
    </w:p>
    <w:p>
      <w:pPr>
        <w:pStyle w:val="ListParagraph"/>
        <w:numPr>
          <w:ilvl w:val="0"/>
          <w:numId w:val="1"/>
        </w:numPr>
        <w:spacing w:after="60"/>
      </w:pPr>
      <w:r>
        <w:rPr>
          <w:sz w:val="21"/>
          <w:szCs w:val="21"/>
        </w:rPr>
        <w:t xml:space="preserve">Open Fraud Case. Find the import statement in its example and write the exact imported name in your design sheet (expected: FraudCase). Do the same for Evidence (expected: Evidence).</w:t>
      </w:r>
    </w:p>
    <w:p>
      <w:pPr>
        <w:pStyle w:val="ListParagraph"/>
        <w:numPr>
          <w:ilvl w:val="0"/>
          <w:numId w:val="1"/>
        </w:numPr>
        <w:spacing w:after="60"/>
      </w:pPr>
      <w:r>
        <w:rPr>
          <w:sz w:val="21"/>
          <w:szCs w:val="21"/>
        </w:rPr>
        <w:t xml:space="preserve">Open the SubmitComplianceReview action. Write its import name (expected: submitComplianceReview, with a lower-case first letter) and the exact parameter names it shows. Compare them to the Forms tab names you wrote in Part 1. Whatever the documentation lists is what the portal must send: in Part 5 you will change the keys in one object to match, deleting any key the documentation does not list.</w:t>
      </w:r>
    </w:p>
    <w:p>
      <w:pPr>
        <w:pStyle w:val="Heading2"/>
        <w:keepNext/>
        <w:spacing w:after="90" w:before="200"/>
      </w:pPr>
      <w:r>
        <w:rPr>
          <w:b/>
          <w:bCs/>
          <w:sz w:val="23"/>
          <w:szCs w:val="23"/>
        </w:rPr>
        <w:t xml:space="preserve">Step 2: Find ComplianceReadinessCheck</w:t>
      </w:r>
    </w:p>
    <w:p>
      <w:pPr>
        <w:pStyle w:val="ListParagraph"/>
        <w:numPr>
          <w:ilvl w:val="0"/>
          <w:numId w:val="1"/>
        </w:numPr>
        <w:spacing w:after="60"/>
      </w:pPr>
      <w:r>
        <w:rPr>
          <w:sz w:val="21"/>
          <w:szCs w:val="21"/>
        </w:rPr>
        <w:t xml:space="preserve">Look for ComplianceReadinessCheck under functions in the same documentation. Write its import name (expected: complianceReadinessCheck) and its input name (expected: fraudCaseId).</w:t>
      </w:r>
    </w:p>
    <w:p>
      <w:pPr>
        <w:pStyle w:val="ListParagraph"/>
        <w:numPr>
          <w:ilvl w:val="0"/>
          <w:numId w:val="1"/>
        </w:numPr>
        <w:spacing w:after="60"/>
      </w:pPr>
      <w:r>
        <w:rPr>
          <w:sz w:val="21"/>
          <w:szCs w:val="21"/>
        </w:rPr>
        <w:t xml:space="preserve">If it is missing, go back to the application's Ontology SDK tab, add the function if the tab offers it, and use the option on the application to generate a new SDK version. Then, in your fraud-case-portal folder, run npm install &lt;PACKAGE-NAME&gt;@latest to pick it up.</w:t>
      </w:r>
    </w:p>
    <w:p>
      <w:pPr>
        <w:pStyle w:val="ListParagraph"/>
        <w:numPr>
          <w:ilvl w:val="0"/>
          <w:numId w:val="1"/>
        </w:numPr>
        <w:spacing w:after="60"/>
      </w:pPr>
      <w:r>
        <w:rPr>
          <w:sz w:val="21"/>
          <w:szCs w:val="21"/>
        </w:rPr>
        <w:t xml:space="preserve">If the function still cannot be added, use the fallback below and write 'ComplianceReadinessCheck not available in SDK' in your Part 10 checklist. Palantir's page does not say which function types can appear in a generated SDK, so this is a genuine open question for Day 4.</w:t>
      </w:r>
    </w:p>
    <w:p>
      <w:pPr>
        <w:spacing w:after="80" w:before="100"/>
      </w:pPr>
      <w:r>
        <w:rPr>
          <w:b/>
          <w:bCs/>
          <w:color w:val="333333"/>
          <w:sz w:val="21"/>
          <w:szCs w:val="21"/>
        </w:rPr>
        <w:t xml:space="preserve">Fallback only if the function is unavailable</w:t>
      </w:r>
    </w:p>
    <w:p>
      <w:pPr>
        <w:spacing w:after="120"/>
      </w:pPr>
      <w:r>
        <w:rPr>
          <w:sz w:val="21"/>
          <w:szCs w:val="21"/>
        </w:rPr>
        <w:t xml:space="preserve">After you paste FraudCasePortal.tsx in Part 5, make these edits in the assess function: delete complianceReadinessCheck from the import line; delete the three-line statement that begins const timeout = new Promise; and replace the line that begins const result: any = await Promise.race with this single statement: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const result: any = { complianceReadinessTier: "High", findings: "Manual test value: ComplianceReadinessCheck is not available in the SDK." };</w:t>
            </w:r>
          </w:p>
        </w:tc>
      </w:tr>
    </w:tbl>
    <w:p>
      <w:pPr>
        <w:spacing w:after="120"/>
      </w:pPr>
      <w:r>
        <w:rPr>
          <w:sz w:val="21"/>
          <w:szCs w:val="21"/>
        </w:rPr>
        <w:t xml:space="preserve">The portal then behaves as if the function returned a manual value, so Parts 6 and 8 can still be completed. Everything it shows is clearly labelled as manual.</w:t>
      </w:r>
    </w:p>
    <w:p>
      <w:pPr>
        <w:pStyle w:val="Heading2"/>
        <w:keepNext/>
        <w:spacing w:after="90" w:before="200"/>
      </w:pPr>
      <w:r>
        <w:rPr>
          <w:b/>
          <w:bCs/>
          <w:sz w:val="23"/>
          <w:szCs w:val="23"/>
        </w:rPr>
        <w:t xml:space="preserve">Step 3: Find where the scaffold creates the client</w:t>
      </w:r>
    </w:p>
    <w:p>
      <w:pPr>
        <w:pStyle w:val="ListParagraph"/>
        <w:numPr>
          <w:ilvl w:val="0"/>
          <w:numId w:val="1"/>
        </w:numPr>
        <w:spacing w:after="60"/>
      </w:pPr>
      <w:r>
        <w:rPr>
          <w:sz w:val="21"/>
          <w:szCs w:val="21"/>
        </w:rPr>
        <w:t xml:space="preserve">Open the fraud-case-portal folder in your editor and search the src folder for the text createClient( . The file that contains it creates the OSDK client.</w:t>
      </w:r>
    </w:p>
    <w:p>
      <w:pPr>
        <w:pStyle w:val="ListParagraph"/>
        <w:numPr>
          <w:ilvl w:val="0"/>
          <w:numId w:val="1"/>
        </w:numPr>
        <w:spacing w:after="60"/>
      </w:pPr>
      <w:r>
        <w:rPr>
          <w:sz w:val="21"/>
          <w:szCs w:val="21"/>
        </w:rPr>
        <w:t xml:space="preserve">Note the file name and how the client is exported: either the file ends with export default client (or similar), or it contains export const client. Write both in your design sheet.</w:t>
      </w:r>
    </w:p>
    <w:p>
      <w:pPr>
        <w:pStyle w:val="ListParagraph"/>
        <w:numPr>
          <w:ilvl w:val="0"/>
          <w:numId w:val="1"/>
        </w:numPr>
        <w:spacing w:after="60"/>
      </w:pPr>
      <w:r>
        <w:rPr>
          <w:sz w:val="21"/>
          <w:szCs w:val="21"/>
        </w:rPr>
        <w:t xml:space="preserve">In Part 5, the first import in FraudCasePortal.tsx is import client from "./client". If your scaffold's file has a different name, change "./client". If it uses a named export, change the line to import { client } from "./client".</w:t>
      </w: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Design sheet holds the real import names for Fraud Case, Evidence, the SubmitComplianceReview Action and ComplianceReadinessCheck (or the fallback is chosen), the SubmitComplianceReview parameter names, and the scaffold's client file and export style.</w:t>
            </w:r>
          </w:p>
        </w:tc>
      </w:tr>
    </w:tbl>
    <w:p>
      <w:pPr>
        <w:pStyle w:val="Heading1"/>
        <w:keepNext/>
        <w:spacing w:after="140" w:before="280"/>
      </w:pPr>
      <w:r>
        <w:rPr>
          <w:b/>
          <w:bCs/>
          <w:color w:val="1F3864"/>
          <w:sz w:val="30"/>
          <w:szCs w:val="30"/>
        </w:rPr>
        <w:t xml:space="preserve">Part 5 — Add the Portal Code and Run the Fraud Case Queue</w:t>
      </w:r>
    </w:p>
    <w:p>
      <w:pPr>
        <w:spacing w:after="120"/>
      </w:pPr>
      <w:r>
        <w:rPr>
          <w:sz w:val="21"/>
          <w:szCs w:val="21"/>
        </w:rPr>
        <w:t xml:space="preserve">You paste the portal in two files, then read it section by section. The file is intentionally one piece so you can see the whole design; Parts 6 to 8 each exercise one slice of it.</w:t>
      </w:r>
    </w:p>
    <w:p>
      <w:pPr>
        <w:pStyle w:val="Heading2"/>
        <w:keepNext/>
        <w:spacing w:after="90" w:before="200"/>
      </w:pPr>
      <w:r>
        <w:rPr>
          <w:b/>
          <w:bCs/>
          <w:sz w:val="23"/>
          <w:szCs w:val="23"/>
        </w:rPr>
        <w:t xml:space="preserve">Step 1: Create src/coreApi.ts</w:t>
      </w:r>
    </w:p>
    <w:p>
      <w:pPr>
        <w:spacing w:after="120"/>
      </w:pPr>
      <w:r>
        <w:rPr>
          <w:sz w:val="21"/>
          <w:szCs w:val="21"/>
        </w:rPr>
        <w:t xml:space="preserve">This is the only file in the browser that knows the backend service exists. Create it in the project's src folder with exactly this content:</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 src/coreApi.ts - the only file in the browser that knows about the backend service</w:t>
            </w:r>
          </w:p>
          <w:p>
            <w:pPr>
              <w:spacing w:after="0"/>
            </w:pPr>
            <w:r>
              <w:rPr>
                <w:rFonts w:ascii="Consolas" w:cs="Consolas" w:eastAsia="Consolas" w:hAnsi="Consolas"/>
                <w:color w:val="333333"/>
                <w:sz w:val="18"/>
                <w:szCs w:val="18"/>
              </w:rPr>
              <w:t xml:space="preserve">const API = "http://localhost:4000";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async function call(path: string, init?: RequestInit, timeoutMs = 15000): Promise&lt;any&gt; {</w:t>
            </w:r>
          </w:p>
          <w:p>
            <w:pPr>
              <w:spacing w:after="0"/>
            </w:pPr>
            <w:r>
              <w:rPr>
                <w:rFonts w:ascii="Consolas" w:cs="Consolas" w:eastAsia="Consolas" w:hAnsi="Consolas"/>
                <w:color w:val="333333"/>
                <w:sz w:val="18"/>
                <w:szCs w:val="18"/>
              </w:rPr>
              <w:t xml:space="preserve">  const ctrl = new AbortController();</w:t>
            </w:r>
          </w:p>
          <w:p>
            <w:pPr>
              <w:spacing w:after="0"/>
            </w:pPr>
            <w:r>
              <w:rPr>
                <w:rFonts w:ascii="Consolas" w:cs="Consolas" w:eastAsia="Consolas" w:hAnsi="Consolas"/>
                <w:color w:val="333333"/>
                <w:sz w:val="18"/>
                <w:szCs w:val="18"/>
              </w:rPr>
              <w:t xml:space="preserve">  const t = setTimeout(() =&gt; ctrl.abort(), timeoutMs);</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 = await fetch(API + path, { ...init, signal: ctrl.signal });</w:t>
            </w:r>
          </w:p>
          <w:p>
            <w:pPr>
              <w:spacing w:after="0"/>
            </w:pPr>
            <w:r>
              <w:rPr>
                <w:rFonts w:ascii="Consolas" w:cs="Consolas" w:eastAsia="Consolas" w:hAnsi="Consolas"/>
                <w:color w:val="333333"/>
                <w:sz w:val="18"/>
                <w:szCs w:val="18"/>
              </w:rPr>
              <w:t xml:space="preserve">    const body = await r.json().catch(() =&gt; ({}));</w:t>
            </w:r>
          </w:p>
          <w:p>
            <w:pPr>
              <w:spacing w:after="0"/>
            </w:pPr>
            <w:r>
              <w:rPr>
                <w:rFonts w:ascii="Consolas" w:cs="Consolas" w:eastAsia="Consolas" w:hAnsi="Consolas"/>
                <w:color w:val="333333"/>
                <w:sz w:val="18"/>
                <w:szCs w:val="18"/>
              </w:rPr>
              <w:t xml:space="preserve">    if (!r.ok) {</w:t>
            </w:r>
          </w:p>
          <w:p>
            <w:pPr>
              <w:spacing w:after="0"/>
            </w:pPr>
            <w:r>
              <w:rPr>
                <w:rFonts w:ascii="Consolas" w:cs="Consolas" w:eastAsia="Consolas" w:hAnsi="Consolas"/>
                <w:color w:val="333333"/>
                <w:sz w:val="18"/>
                <w:szCs w:val="18"/>
              </w:rPr>
              <w:t xml:space="preserve">      const err: any = new Error(body.error || "request failed (" + r.status + ")");</w:t>
            </w:r>
          </w:p>
          <w:p>
            <w:pPr>
              <w:spacing w:after="0"/>
            </w:pPr>
            <w:r>
              <w:rPr>
                <w:rFonts w:ascii="Consolas" w:cs="Consolas" w:eastAsia="Consolas" w:hAnsi="Consolas"/>
                <w:color w:val="333333"/>
                <w:sz w:val="18"/>
                <w:szCs w:val="18"/>
              </w:rPr>
              <w:t xml:space="preserve">      err.kind = body.error || "http-" + r.status;</w:t>
            </w:r>
          </w:p>
          <w:p>
            <w:pPr>
              <w:spacing w:after="0"/>
            </w:pPr>
            <w:r>
              <w:rPr>
                <w:rFonts w:ascii="Consolas" w:cs="Consolas" w:eastAsia="Consolas" w:hAnsi="Consolas"/>
                <w:color w:val="333333"/>
                <w:sz w:val="18"/>
                <w:szCs w:val="18"/>
              </w:rPr>
              <w:t xml:space="preserve">      throw err;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body;</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if (e.name === "AbortError") {</w:t>
            </w:r>
          </w:p>
          <w:p>
            <w:pPr>
              <w:spacing w:after="0"/>
            </w:pPr>
            <w:r>
              <w:rPr>
                <w:rFonts w:ascii="Consolas" w:cs="Consolas" w:eastAsia="Consolas" w:hAnsi="Consolas"/>
                <w:color w:val="333333"/>
                <w:sz w:val="18"/>
                <w:szCs w:val="18"/>
              </w:rPr>
              <w:t xml:space="preserve">      const err: any = new Error("The backend service did not answer in time");</w:t>
            </w:r>
          </w:p>
          <w:p>
            <w:pPr>
              <w:spacing w:after="0"/>
            </w:pPr>
            <w:r>
              <w:rPr>
                <w:rFonts w:ascii="Consolas" w:cs="Consolas" w:eastAsia="Consolas" w:hAnsi="Consolas"/>
                <w:color w:val="333333"/>
                <w:sz w:val="18"/>
                <w:szCs w:val="18"/>
              </w:rPr>
              <w:t xml:space="preserve">      err.kind = "timeout";</w:t>
            </w:r>
          </w:p>
          <w:p>
            <w:pPr>
              <w:spacing w:after="0"/>
            </w:pPr>
            <w:r>
              <w:rPr>
                <w:rFonts w:ascii="Consolas" w:cs="Consolas" w:eastAsia="Consolas" w:hAnsi="Consolas"/>
                <w:color w:val="333333"/>
                <w:sz w:val="18"/>
                <w:szCs w:val="18"/>
              </w:rPr>
              <w:t xml:space="preserve">      throw err;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(e instanceof TypeError) {</w:t>
            </w:r>
          </w:p>
          <w:p>
            <w:pPr>
              <w:spacing w:after="0"/>
            </w:pPr>
            <w:r>
              <w:rPr>
                <w:rFonts w:ascii="Consolas" w:cs="Consolas" w:eastAsia="Consolas" w:hAnsi="Consolas"/>
                <w:color w:val="333333"/>
                <w:sz w:val="18"/>
                <w:szCs w:val="18"/>
              </w:rPr>
              <w:t xml:space="preserve">      const err: any = new Error("The backend service is not reachable");</w:t>
            </w:r>
          </w:p>
          <w:p>
            <w:pPr>
              <w:spacing w:after="0"/>
            </w:pPr>
            <w:r>
              <w:rPr>
                <w:rFonts w:ascii="Consolas" w:cs="Consolas" w:eastAsia="Consolas" w:hAnsi="Consolas"/>
                <w:color w:val="333333"/>
                <w:sz w:val="18"/>
                <w:szCs w:val="18"/>
              </w:rPr>
              <w:t xml:space="preserve">      err.kind = "unreachable";</w:t>
            </w:r>
          </w:p>
          <w:p>
            <w:pPr>
              <w:spacing w:after="0"/>
            </w:pPr>
            <w:r>
              <w:rPr>
                <w:rFonts w:ascii="Consolas" w:cs="Consolas" w:eastAsia="Consolas" w:hAnsi="Consolas"/>
                <w:color w:val="333333"/>
                <w:sz w:val="18"/>
                <w:szCs w:val="18"/>
              </w:rPr>
              <w:t xml:space="preserve">      throw err;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throw e;</w:t>
            </w:r>
          </w:p>
          <w:p>
            <w:pPr>
              <w:spacing w:after="0"/>
            </w:pPr>
            <w:r>
              <w:rPr>
                <w:rFonts w:ascii="Consolas" w:cs="Consolas" w:eastAsia="Consolas" w:hAnsi="Consolas"/>
                <w:color w:val="333333"/>
                <w:sz w:val="18"/>
                <w:szCs w:val="18"/>
              </w:rPr>
              <w:t xml:space="preserve">  } finally {</w:t>
            </w:r>
          </w:p>
          <w:p>
            <w:pPr>
              <w:spacing w:after="0"/>
            </w:pPr>
            <w:r>
              <w:rPr>
                <w:rFonts w:ascii="Consolas" w:cs="Consolas" w:eastAsia="Consolas" w:hAnsi="Consolas"/>
                <w:color w:val="333333"/>
                <w:sz w:val="18"/>
                <w:szCs w:val="18"/>
              </w:rPr>
              <w:t xml:space="preserve">    clearTimeout(t);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export const getCoreStatus = (id: string) =&gt;</w:t>
            </w:r>
          </w:p>
          <w:p>
            <w:pPr>
              <w:spacing w:after="0"/>
            </w:pPr>
            <w:r>
              <w:rPr>
                <w:rFonts w:ascii="Consolas" w:cs="Consolas" w:eastAsia="Consolas" w:hAnsi="Consolas"/>
                <w:color w:val="333333"/>
                <w:sz w:val="18"/>
                <w:szCs w:val="18"/>
              </w:rPr>
              <w:t xml:space="preserve">  call("/api/cases/" + encodeURIComponent(id) + "/core-status");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export const postCoreNote = (id: string, text: string, idempotencyKey: string) =&gt;</w:t>
            </w:r>
          </w:p>
          <w:p>
            <w:pPr>
              <w:spacing w:after="0"/>
            </w:pPr>
            <w:r>
              <w:rPr>
                <w:rFonts w:ascii="Consolas" w:cs="Consolas" w:eastAsia="Consolas" w:hAnsi="Consolas"/>
                <w:color w:val="333333"/>
                <w:sz w:val="18"/>
                <w:szCs w:val="18"/>
              </w:rPr>
              <w:t xml:space="preserve">  call(</w:t>
            </w:r>
          </w:p>
          <w:p>
            <w:pPr>
              <w:spacing w:after="0"/>
            </w:pPr>
            <w:r>
              <w:rPr>
                <w:rFonts w:ascii="Consolas" w:cs="Consolas" w:eastAsia="Consolas" w:hAnsi="Consolas"/>
                <w:color w:val="333333"/>
                <w:sz w:val="18"/>
                <w:szCs w:val="18"/>
              </w:rPr>
              <w:t xml:space="preserve">    "/api/cases/" + encodeURIComponent(id) + "/core-note",</w:t>
            </w:r>
          </w:p>
          <w:p>
            <w:pPr>
              <w:spacing w:after="0"/>
            </w:pPr>
            <w:r>
              <w:rPr>
                <w:rFonts w:ascii="Consolas" w:cs="Consolas" w:eastAsia="Consolas" w:hAnsi="Consolas"/>
                <w:color w:val="333333"/>
                <w:sz w:val="18"/>
                <w:szCs w:val="18"/>
              </w:rPr>
              <w:t xml:space="preserve">    { method: "POST", headers: { "Content-Type": "application/json" }, body: JSON.stringify({ text, idempotencyKey }) },</w:t>
            </w:r>
          </w:p>
          <w:p>
            <w:pPr>
              <w:spacing w:after="0"/>
            </w:pPr>
            <w:r>
              <w:rPr>
                <w:rFonts w:ascii="Consolas" w:cs="Consolas" w:eastAsia="Consolas" w:hAnsi="Consolas"/>
                <w:color w:val="333333"/>
                <w:sz w:val="18"/>
                <w:szCs w:val="18"/>
              </w:rPr>
              <w:t xml:space="preserve">    10000</w:t>
            </w:r>
          </w:p>
          <w:p>
            <w:pPr>
              <w:spacing w:after="0"/>
            </w:pPr>
            <w:r>
              <w:rPr>
                <w:rFonts w:ascii="Consolas" w:cs="Consolas" w:eastAsia="Consolas" w:hAnsi="Consolas"/>
                <w:color w:val="333333"/>
                <w:sz w:val="18"/>
                <w:szCs w:val="18"/>
              </w:rPr>
              <w:t xml:space="preserve">  );</w:t>
            </w:r>
          </w:p>
        </w:tc>
      </w:tr>
    </w:tbl>
    <w:p>
      <w:pPr>
        <w:pStyle w:val="Heading2"/>
        <w:keepNext/>
        <w:spacing w:after="90" w:before="200"/>
      </w:pPr>
      <w:r>
        <w:rPr>
          <w:b/>
          <w:bCs/>
          <w:sz w:val="23"/>
          <w:szCs w:val="23"/>
        </w:rPr>
        <w:t xml:space="preserve">Step 2: Create src/FraudCasePortal.tsx</w:t>
      </w:r>
    </w:p>
    <w:p>
      <w:pPr>
        <w:spacing w:after="120"/>
      </w:pPr>
      <w:r>
        <w:rPr>
          <w:sz w:val="21"/>
          <w:szCs w:val="21"/>
        </w:rPr>
        <w:t xml:space="preserve">Create the file in src with this content. Then replace the placeholder at the top: &lt;PACKAGE-NAME&gt; becomes your SDK package name, and the import names (FraudCase, Evidence, submitComplianceReview, complianceReadinessCheck) become your real import names from Part 4 if they differ.</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 src/FraudCasePortal.tsx</w:t>
            </w:r>
          </w:p>
          <w:p>
            <w:pPr>
              <w:spacing w:after="0"/>
            </w:pPr>
            <w:r>
              <w:rPr>
                <w:rFonts w:ascii="Consolas" w:cs="Consolas" w:eastAsia="Consolas" w:hAnsi="Consolas"/>
                <w:color w:val="333333"/>
                <w:sz w:val="18"/>
                <w:szCs w:val="18"/>
              </w:rPr>
              <w:t xml:space="preserve">import { useCallback, useEffect, useRef, useState } from "react";</w:t>
            </w:r>
          </w:p>
          <w:p>
            <w:pPr>
              <w:spacing w:after="0"/>
            </w:pPr>
            <w:r>
              <w:rPr>
                <w:rFonts w:ascii="Consolas" w:cs="Consolas" w:eastAsia="Consolas" w:hAnsi="Consolas"/>
                <w:color w:val="333333"/>
                <w:sz w:val="18"/>
                <w:szCs w:val="18"/>
              </w:rPr>
              <w:t xml:space="preserve">import client from "./client"; // match your scaffold: see Part 4, Step 3</w:t>
            </w:r>
          </w:p>
          <w:p>
            <w:pPr>
              <w:spacing w:after="0"/>
            </w:pPr>
            <w:r>
              <w:rPr>
                <w:rFonts w:ascii="Consolas" w:cs="Consolas" w:eastAsia="Consolas" w:hAnsi="Consolas"/>
                <w:color w:val="333333"/>
                <w:sz w:val="18"/>
                <w:szCs w:val="18"/>
              </w:rPr>
              <w:t xml:space="preserve">import { FraudCase, Evidence, submitComplianceReview, complianceReadinessCheck } from "&lt;PACKAGE-NAME&gt;";</w:t>
            </w:r>
          </w:p>
          <w:p>
            <w:pPr>
              <w:spacing w:after="0"/>
            </w:pPr>
            <w:r>
              <w:rPr>
                <w:rFonts w:ascii="Consolas" w:cs="Consolas" w:eastAsia="Consolas" w:hAnsi="Consolas"/>
                <w:color w:val="333333"/>
                <w:sz w:val="18"/>
                <w:szCs w:val="18"/>
              </w:rPr>
              <w:t xml:space="preserve">import { getCoreStatus, postCoreNote } from "./coreApi";</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type Row = any;</w:t>
            </w:r>
          </w:p>
          <w:p>
            <w:pPr>
              <w:spacing w:after="0"/>
            </w:pPr>
            <w:r>
              <w:rPr>
                <w:rFonts w:ascii="Consolas" w:cs="Consolas" w:eastAsia="Consolas" w:hAnsi="Consolas"/>
                <w:color w:val="333333"/>
                <w:sz w:val="18"/>
                <w:szCs w:val="18"/>
              </w:rPr>
              <w:t xml:space="preserve">const STATUSES = ["Open","UnderReview","ConfirmedFraud","PendingRegulatoryReferral","All"];</w:t>
            </w:r>
          </w:p>
          <w:p>
            <w:pPr>
              <w:spacing w:after="0"/>
            </w:pPr>
            <w:r>
              <w:rPr>
                <w:rFonts w:ascii="Consolas" w:cs="Consolas" w:eastAsia="Consolas" w:hAnsi="Consolas"/>
                <w:color w:val="333333"/>
                <w:sz w:val="18"/>
                <w:szCs w:val="18"/>
              </w:rPr>
              <w:t xml:space="preserve">const box: React.CSSProperties = { border: "1px solid #ccc", borderRadius: 6, padding: 12, marginBottom: 12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Fraud Case queue ----------------</w:t>
            </w:r>
          </w:p>
          <w:p>
            <w:pPr>
              <w:spacing w:after="0"/>
            </w:pPr>
            <w:r>
              <w:rPr>
                <w:rFonts w:ascii="Consolas" w:cs="Consolas" w:eastAsia="Consolas" w:hAnsi="Consolas"/>
                <w:color w:val="333333"/>
                <w:sz w:val="18"/>
                <w:szCs w:val="18"/>
              </w:rPr>
              <w:t xml:space="preserve">function Queue({ onSelect }: { onSelect: (c: Row) =&gt; void }) {</w:t>
            </w:r>
          </w:p>
          <w:p>
            <w:pPr>
              <w:spacing w:after="0"/>
            </w:pPr>
            <w:r>
              <w:rPr>
                <w:rFonts w:ascii="Consolas" w:cs="Consolas" w:eastAsia="Consolas" w:hAnsi="Consolas"/>
                <w:color w:val="333333"/>
                <w:sz w:val="18"/>
                <w:szCs w:val="18"/>
              </w:rPr>
              <w:t xml:space="preserve">  const [status, setStatus] = useState("UnderReview");</w:t>
            </w:r>
          </w:p>
          <w:p>
            <w:pPr>
              <w:spacing w:after="0"/>
            </w:pPr>
            <w:r>
              <w:rPr>
                <w:rFonts w:ascii="Consolas" w:cs="Consolas" w:eastAsia="Consolas" w:hAnsi="Consolas"/>
                <w:color w:val="333333"/>
                <w:sz w:val="18"/>
                <w:szCs w:val="18"/>
              </w:rPr>
              <w:t xml:space="preserve">  const [rows, setRows] = useState&lt;Row[]&gt;([]);</w:t>
            </w:r>
          </w:p>
          <w:p>
            <w:pPr>
              <w:spacing w:after="0"/>
            </w:pPr>
            <w:r>
              <w:rPr>
                <w:rFonts w:ascii="Consolas" w:cs="Consolas" w:eastAsia="Consolas" w:hAnsi="Consolas"/>
                <w:color w:val="333333"/>
                <w:sz w:val="18"/>
                <w:szCs w:val="18"/>
              </w:rPr>
              <w:t xml:space="preserve">  const [next, setNext] = useState&lt;string | undefined&gt;();</w:t>
            </w:r>
          </w:p>
          <w:p>
            <w:pPr>
              <w:spacing w:after="0"/>
            </w:pPr>
            <w:r>
              <w:rPr>
                <w:rFonts w:ascii="Consolas" w:cs="Consolas" w:eastAsia="Consolas" w:hAnsi="Consolas"/>
                <w:color w:val="333333"/>
                <w:sz w:val="18"/>
                <w:szCs w:val="18"/>
              </w:rPr>
              <w:t xml:space="preserve">  const [loading, setLoading] = useState(false);</w:t>
            </w:r>
          </w:p>
          <w:p>
            <w:pPr>
              <w:spacing w:after="0"/>
            </w:pPr>
            <w:r>
              <w:rPr>
                <w:rFonts w:ascii="Consolas" w:cs="Consolas" w:eastAsia="Consolas" w:hAnsi="Consolas"/>
                <w:color w:val="333333"/>
                <w:sz w:val="18"/>
                <w:szCs w:val="18"/>
              </w:rPr>
              <w:t xml:space="preserve">  const [error, setError] = useState("");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const load = useCallback(</w:t>
            </w:r>
          </w:p>
          <w:p>
            <w:pPr>
              <w:spacing w:after="0"/>
            </w:pPr>
            <w:r>
              <w:rPr>
                <w:rFonts w:ascii="Consolas" w:cs="Consolas" w:eastAsia="Consolas" w:hAnsi="Consolas"/>
                <w:color w:val="333333"/>
                <w:sz w:val="18"/>
                <w:szCs w:val="18"/>
              </w:rPr>
              <w:t xml:space="preserve">    async (token?: string) =&gt; {</w:t>
            </w:r>
          </w:p>
          <w:p>
            <w:pPr>
              <w:spacing w:after="0"/>
            </w:pPr>
            <w:r>
              <w:rPr>
                <w:rFonts w:ascii="Consolas" w:cs="Consolas" w:eastAsia="Consolas" w:hAnsi="Consolas"/>
                <w:color w:val="333333"/>
                <w:sz w:val="18"/>
                <w:szCs w:val="18"/>
              </w:rPr>
              <w:t xml:space="preserve">      setLoading(true);</w:t>
            </w:r>
          </w:p>
          <w:p>
            <w:pPr>
              <w:spacing w:after="0"/>
            </w:pPr>
            <w:r>
              <w:rPr>
                <w:rFonts w:ascii="Consolas" w:cs="Consolas" w:eastAsia="Consolas" w:hAnsi="Consolas"/>
                <w:color w:val="333333"/>
                <w:sz w:val="18"/>
                <w:szCs w:val="18"/>
              </w:rPr>
              <w:t xml:space="preserve">      setError("");</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$where: any = status === "All" ? {} : { status: { $eq: status } };</w:t>
            </w:r>
          </w:p>
          <w:p>
            <w:pPr>
              <w:spacing w:after="0"/>
            </w:pPr>
            <w:r>
              <w:rPr>
                <w:rFonts w:ascii="Consolas" w:cs="Consolas" w:eastAsia="Consolas" w:hAnsi="Consolas"/>
                <w:color w:val="333333"/>
                <w:sz w:val="18"/>
                <w:szCs w:val="18"/>
              </w:rPr>
              <w:t xml:space="preserve">        const page: any = await client(FraudCase).fetchPage({</w:t>
            </w:r>
          </w:p>
          <w:p>
            <w:pPr>
              <w:spacing w:after="0"/>
            </w:pPr>
            <w:r>
              <w:rPr>
                <w:rFonts w:ascii="Consolas" w:cs="Consolas" w:eastAsia="Consolas" w:hAnsi="Consolas"/>
                <w:color w:val="333333"/>
                <w:sz w:val="18"/>
                <w:szCs w:val="18"/>
              </w:rPr>
              <w:t xml:space="preserve">          $where,</w:t>
            </w:r>
          </w:p>
          <w:p>
            <w:pPr>
              <w:spacing w:after="0"/>
            </w:pPr>
            <w:r>
              <w:rPr>
                <w:rFonts w:ascii="Consolas" w:cs="Consolas" w:eastAsia="Consolas" w:hAnsi="Consolas"/>
                <w:color w:val="333333"/>
                <w:sz w:val="18"/>
                <w:szCs w:val="18"/>
              </w:rPr>
              <w:t xml:space="preserve">          $orderBy: { openedDate: "desc" },</w:t>
            </w:r>
          </w:p>
          <w:p>
            <w:pPr>
              <w:spacing w:after="0"/>
            </w:pPr>
            <w:r>
              <w:rPr>
                <w:rFonts w:ascii="Consolas" w:cs="Consolas" w:eastAsia="Consolas" w:hAnsi="Consolas"/>
                <w:color w:val="333333"/>
                <w:sz w:val="18"/>
                <w:szCs w:val="18"/>
              </w:rPr>
              <w:t xml:space="preserve">          $pageSize: 20,</w:t>
            </w:r>
          </w:p>
          <w:p>
            <w:pPr>
              <w:spacing w:after="0"/>
            </w:pPr>
            <w:r>
              <w:rPr>
                <w:rFonts w:ascii="Consolas" w:cs="Consolas" w:eastAsia="Consolas" w:hAnsi="Consolas"/>
                <w:color w:val="333333"/>
                <w:sz w:val="18"/>
                <w:szCs w:val="18"/>
              </w:rPr>
              <w:t xml:space="preserve">          ...(token ? { $nextPageToken: token } :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setRows((prev) =&gt; (token ? [...prev, ...page.data] : page.data));</w:t>
            </w:r>
          </w:p>
          <w:p>
            <w:pPr>
              <w:spacing w:after="0"/>
            </w:pPr>
            <w:r>
              <w:rPr>
                <w:rFonts w:ascii="Consolas" w:cs="Consolas" w:eastAsia="Consolas" w:hAnsi="Consolas"/>
                <w:color w:val="333333"/>
                <w:sz w:val="18"/>
                <w:szCs w:val="18"/>
              </w:rPr>
              <w:t xml:space="preserve">        setNext(page.nextPageToken);</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setError(e?.message ?? String(e));</w:t>
            </w:r>
          </w:p>
          <w:p>
            <w:pPr>
              <w:spacing w:after="0"/>
            </w:pPr>
            <w:r>
              <w:rPr>
                <w:rFonts w:ascii="Consolas" w:cs="Consolas" w:eastAsia="Consolas" w:hAnsi="Consolas"/>
                <w:color w:val="333333"/>
                <w:sz w:val="18"/>
                <w:szCs w:val="18"/>
              </w:rPr>
              <w:t xml:space="preserve">      } finally {</w:t>
            </w:r>
          </w:p>
          <w:p>
            <w:pPr>
              <w:spacing w:after="0"/>
            </w:pPr>
            <w:r>
              <w:rPr>
                <w:rFonts w:ascii="Consolas" w:cs="Consolas" w:eastAsia="Consolas" w:hAnsi="Consolas"/>
                <w:color w:val="333333"/>
                <w:sz w:val="18"/>
                <w:szCs w:val="18"/>
              </w:rPr>
              <w:t xml:space="preserve">        setLoading(false);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[status]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useEffect(() =&gt; {</w:t>
            </w:r>
          </w:p>
          <w:p>
            <w:pPr>
              <w:spacing w:after="0"/>
            </w:pPr>
            <w:r>
              <w:rPr>
                <w:rFonts w:ascii="Consolas" w:cs="Consolas" w:eastAsia="Consolas" w:hAnsi="Consolas"/>
                <w:color w:val="333333"/>
                <w:sz w:val="18"/>
                <w:szCs w:val="18"/>
              </w:rPr>
              <w:t xml:space="preserve">    load();</w:t>
            </w:r>
          </w:p>
          <w:p>
            <w:pPr>
              <w:spacing w:after="0"/>
            </w:pPr>
            <w:r>
              <w:rPr>
                <w:rFonts w:ascii="Consolas" w:cs="Consolas" w:eastAsia="Consolas" w:hAnsi="Consolas"/>
                <w:color w:val="333333"/>
                <w:sz w:val="18"/>
                <w:szCs w:val="18"/>
              </w:rPr>
              <w:t xml:space="preserve">  }, [load]);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&lt;div style={box}&gt;</w:t>
            </w:r>
          </w:p>
          <w:p>
            <w:pPr>
              <w:spacing w:after="0"/>
            </w:pPr>
            <w:r>
              <w:rPr>
                <w:rFonts w:ascii="Consolas" w:cs="Consolas" w:eastAsia="Consolas" w:hAnsi="Consolas"/>
                <w:color w:val="333333"/>
                <w:sz w:val="18"/>
                <w:szCs w:val="18"/>
              </w:rPr>
              <w:t xml:space="preserve">      &lt;h3&gt;Fraud Case queue&lt;/h3&gt;</w:t>
            </w:r>
          </w:p>
          <w:p>
            <w:pPr>
              <w:spacing w:after="0"/>
            </w:pPr>
            <w:r>
              <w:rPr>
                <w:rFonts w:ascii="Consolas" w:cs="Consolas" w:eastAsia="Consolas" w:hAnsi="Consolas"/>
                <w:color w:val="333333"/>
                <w:sz w:val="18"/>
                <w:szCs w:val="18"/>
              </w:rPr>
              <w:t xml:space="preserve">      &lt;label&gt;</w:t>
            </w:r>
          </w:p>
          <w:p>
            <w:pPr>
              <w:spacing w:after="0"/>
            </w:pPr>
            <w:r>
              <w:rPr>
                <w:rFonts w:ascii="Consolas" w:cs="Consolas" w:eastAsia="Consolas" w:hAnsi="Consolas"/>
                <w:color w:val="333333"/>
                <w:sz w:val="18"/>
                <w:szCs w:val="18"/>
              </w:rPr>
              <w:t xml:space="preserve">        Status:{" "}</w:t>
            </w:r>
          </w:p>
          <w:p>
            <w:pPr>
              <w:spacing w:after="0"/>
            </w:pPr>
            <w:r>
              <w:rPr>
                <w:rFonts w:ascii="Consolas" w:cs="Consolas" w:eastAsia="Consolas" w:hAnsi="Consolas"/>
                <w:color w:val="333333"/>
                <w:sz w:val="18"/>
                <w:szCs w:val="18"/>
              </w:rPr>
              <w:t xml:space="preserve">        &lt;select value={status} onChange={(e) =&gt; setStatus(e.target.value)}&gt;</w:t>
            </w:r>
          </w:p>
          <w:p>
            <w:pPr>
              <w:spacing w:after="0"/>
            </w:pPr>
            <w:r>
              <w:rPr>
                <w:rFonts w:ascii="Consolas" w:cs="Consolas" w:eastAsia="Consolas" w:hAnsi="Consolas"/>
                <w:color w:val="333333"/>
                <w:sz w:val="18"/>
                <w:szCs w:val="18"/>
              </w:rPr>
              <w:t xml:space="preserve">          {STATUSES.map((s) =&gt; (</w:t>
            </w:r>
          </w:p>
          <w:p>
            <w:pPr>
              <w:spacing w:after="0"/>
            </w:pPr>
            <w:r>
              <w:rPr>
                <w:rFonts w:ascii="Consolas" w:cs="Consolas" w:eastAsia="Consolas" w:hAnsi="Consolas"/>
                <w:color w:val="333333"/>
                <w:sz w:val="18"/>
                <w:szCs w:val="18"/>
              </w:rPr>
              <w:t xml:space="preserve">            &lt;option key={s}&gt;{s}&lt;/option&gt;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&lt;/select&gt;</w:t>
            </w:r>
          </w:p>
          <w:p>
            <w:pPr>
              <w:spacing w:after="0"/>
            </w:pPr>
            <w:r>
              <w:rPr>
                <w:rFonts w:ascii="Consolas" w:cs="Consolas" w:eastAsia="Consolas" w:hAnsi="Consolas"/>
                <w:color w:val="333333"/>
                <w:sz w:val="18"/>
                <w:szCs w:val="18"/>
              </w:rPr>
              <w:t xml:space="preserve">      &lt;/label&gt;</w:t>
            </w:r>
          </w:p>
          <w:p>
            <w:pPr>
              <w:spacing w:after="0"/>
            </w:pPr>
            <w:r>
              <w:rPr>
                <w:rFonts w:ascii="Consolas" w:cs="Consolas" w:eastAsia="Consolas" w:hAnsi="Consolas"/>
                <w:color w:val="333333"/>
                <w:sz w:val="18"/>
                <w:szCs w:val="18"/>
              </w:rPr>
              <w:t xml:space="preserve">      {error &amp;&amp; &lt;p style={{ color: "#b0413e" }}&gt;Could not load fraud cases: {error}&lt;/p&gt;}</w:t>
            </w:r>
          </w:p>
          <w:p>
            <w:pPr>
              <w:spacing w:after="0"/>
            </w:pPr>
            <w:r>
              <w:rPr>
                <w:rFonts w:ascii="Consolas" w:cs="Consolas" w:eastAsia="Consolas" w:hAnsi="Consolas"/>
                <w:color w:val="333333"/>
                <w:sz w:val="18"/>
                <w:szCs w:val="18"/>
              </w:rPr>
              <w:t xml:space="preserve">      &lt;table style={{ width: "100%", marginTop: 8 }}&gt;</w:t>
            </w:r>
          </w:p>
          <w:p>
            <w:pPr>
              <w:spacing w:after="0"/>
            </w:pPr>
            <w:r>
              <w:rPr>
                <w:rFonts w:ascii="Consolas" w:cs="Consolas" w:eastAsia="Consolas" w:hAnsi="Consolas"/>
                <w:color w:val="333333"/>
                <w:sz w:val="18"/>
                <w:szCs w:val="18"/>
              </w:rPr>
              <w:t xml:space="preserve">        &lt;thead&gt;</w:t>
            </w:r>
          </w:p>
          <w:p>
            <w:pPr>
              <w:spacing w:after="0"/>
            </w:pPr>
            <w:r>
              <w:rPr>
                <w:rFonts w:ascii="Consolas" w:cs="Consolas" w:eastAsia="Consolas" w:hAnsi="Consolas"/>
                <w:color w:val="333333"/>
                <w:sz w:val="18"/>
                <w:szCs w:val="18"/>
              </w:rPr>
              <w:t xml:space="preserve">          &lt;tr&gt;&lt;th align="left"&gt;Case&lt;/th&gt;&lt;th align="left"&gt;Claim&lt;/th&gt;&lt;th align="left"&gt;Opened&lt;/th&gt;&lt;th align="left"&gt;Status&lt;/th&gt;&lt;th align="left"&gt;Risk level&lt;/th&gt;&lt;th /&gt;&lt;/tr&gt;</w:t>
            </w:r>
          </w:p>
          <w:p>
            <w:pPr>
              <w:spacing w:after="0"/>
            </w:pPr>
            <w:r>
              <w:rPr>
                <w:rFonts w:ascii="Consolas" w:cs="Consolas" w:eastAsia="Consolas" w:hAnsi="Consolas"/>
                <w:color w:val="333333"/>
                <w:sz w:val="18"/>
                <w:szCs w:val="18"/>
              </w:rPr>
              <w:t xml:space="preserve">        &lt;/thead&gt;</w:t>
            </w:r>
          </w:p>
          <w:p>
            <w:pPr>
              <w:spacing w:after="0"/>
            </w:pPr>
            <w:r>
              <w:rPr>
                <w:rFonts w:ascii="Consolas" w:cs="Consolas" w:eastAsia="Consolas" w:hAnsi="Consolas"/>
                <w:color w:val="333333"/>
                <w:sz w:val="18"/>
                <w:szCs w:val="18"/>
              </w:rPr>
              <w:t xml:space="preserve">        &lt;tbody&gt;</w:t>
            </w:r>
          </w:p>
          <w:p>
            <w:pPr>
              <w:spacing w:after="0"/>
            </w:pPr>
            <w:r>
              <w:rPr>
                <w:rFonts w:ascii="Consolas" w:cs="Consolas" w:eastAsia="Consolas" w:hAnsi="Consolas"/>
                <w:color w:val="333333"/>
                <w:sz w:val="18"/>
                <w:szCs w:val="18"/>
              </w:rPr>
              <w:t xml:space="preserve">          {rows.map((c) =&gt; (</w:t>
            </w:r>
          </w:p>
          <w:p>
            <w:pPr>
              <w:spacing w:after="0"/>
            </w:pPr>
            <w:r>
              <w:rPr>
                <w:rFonts w:ascii="Consolas" w:cs="Consolas" w:eastAsia="Consolas" w:hAnsi="Consolas"/>
                <w:color w:val="333333"/>
                <w:sz w:val="18"/>
                <w:szCs w:val="18"/>
              </w:rPr>
              <w:t xml:space="preserve">            &lt;tr key={c.fraudCaseId}&gt;</w:t>
            </w:r>
          </w:p>
          <w:p>
            <w:pPr>
              <w:spacing w:after="0"/>
            </w:pPr>
            <w:r>
              <w:rPr>
                <w:rFonts w:ascii="Consolas" w:cs="Consolas" w:eastAsia="Consolas" w:hAnsi="Consolas"/>
                <w:color w:val="333333"/>
                <w:sz w:val="18"/>
                <w:szCs w:val="18"/>
              </w:rPr>
              <w:t xml:space="preserve">              &lt;td align="left"&gt;{c.fraudCaseId}&lt;/td&gt;</w:t>
            </w:r>
          </w:p>
          <w:p>
            <w:pPr>
              <w:spacing w:after="0"/>
            </w:pPr>
            <w:r>
              <w:rPr>
                <w:rFonts w:ascii="Consolas" w:cs="Consolas" w:eastAsia="Consolas" w:hAnsi="Consolas"/>
                <w:color w:val="333333"/>
                <w:sz w:val="18"/>
                <w:szCs w:val="18"/>
              </w:rPr>
              <w:t xml:space="preserve">              &lt;td align="left"&gt;{c.claimId}&lt;/td&gt;</w:t>
            </w:r>
          </w:p>
          <w:p>
            <w:pPr>
              <w:spacing w:after="0"/>
            </w:pPr>
            <w:r>
              <w:rPr>
                <w:rFonts w:ascii="Consolas" w:cs="Consolas" w:eastAsia="Consolas" w:hAnsi="Consolas"/>
                <w:color w:val="333333"/>
                <w:sz w:val="18"/>
                <w:szCs w:val="18"/>
              </w:rPr>
              <w:t xml:space="preserve">              &lt;td align="left"&gt;{c.openedDate}&lt;/td&gt;</w:t>
            </w:r>
          </w:p>
          <w:p>
            <w:pPr>
              <w:spacing w:after="0"/>
            </w:pPr>
            <w:r>
              <w:rPr>
                <w:rFonts w:ascii="Consolas" w:cs="Consolas" w:eastAsia="Consolas" w:hAnsi="Consolas"/>
                <w:color w:val="333333"/>
                <w:sz w:val="18"/>
                <w:szCs w:val="18"/>
              </w:rPr>
              <w:t xml:space="preserve">              &lt;td align="left"&gt;{c.status}&lt;/td&gt;</w:t>
            </w:r>
          </w:p>
          <w:p>
            <w:pPr>
              <w:spacing w:after="0"/>
            </w:pPr>
            <w:r>
              <w:rPr>
                <w:rFonts w:ascii="Consolas" w:cs="Consolas" w:eastAsia="Consolas" w:hAnsi="Consolas"/>
                <w:color w:val="333333"/>
                <w:sz w:val="18"/>
                <w:szCs w:val="18"/>
              </w:rPr>
              <w:t xml:space="preserve">              &lt;td align="left"&gt;{c.riskLevel ?? "—"}&lt;/td&gt;</w:t>
            </w:r>
          </w:p>
          <w:p>
            <w:pPr>
              <w:spacing w:after="0"/>
            </w:pPr>
            <w:r>
              <w:rPr>
                <w:rFonts w:ascii="Consolas" w:cs="Consolas" w:eastAsia="Consolas" w:hAnsi="Consolas"/>
                <w:color w:val="333333"/>
                <w:sz w:val="18"/>
                <w:szCs w:val="18"/>
              </w:rPr>
              <w:t xml:space="preserve">              &lt;td&gt;&lt;button onClick={() =&gt; onSelect(c)}&gt;Open&lt;/button&gt;&lt;/td&gt;</w:t>
            </w:r>
          </w:p>
          <w:p>
            <w:pPr>
              <w:spacing w:after="0"/>
            </w:pPr>
            <w:r>
              <w:rPr>
                <w:rFonts w:ascii="Consolas" w:cs="Consolas" w:eastAsia="Consolas" w:hAnsi="Consolas"/>
                <w:color w:val="333333"/>
                <w:sz w:val="18"/>
                <w:szCs w:val="18"/>
              </w:rPr>
              <w:t xml:space="preserve">            &lt;/tr&gt;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&lt;/tbody&gt;</w:t>
            </w:r>
          </w:p>
          <w:p>
            <w:pPr>
              <w:spacing w:after="0"/>
            </w:pPr>
            <w:r>
              <w:rPr>
                <w:rFonts w:ascii="Consolas" w:cs="Consolas" w:eastAsia="Consolas" w:hAnsi="Consolas"/>
                <w:color w:val="333333"/>
                <w:sz w:val="18"/>
                <w:szCs w:val="18"/>
              </w:rPr>
              <w:t xml:space="preserve">      &lt;/table&gt;</w:t>
            </w:r>
          </w:p>
          <w:p>
            <w:pPr>
              <w:spacing w:after="0"/>
            </w:pPr>
            <w:r>
              <w:rPr>
                <w:rFonts w:ascii="Consolas" w:cs="Consolas" w:eastAsia="Consolas" w:hAnsi="Consolas"/>
                <w:color w:val="333333"/>
                <w:sz w:val="18"/>
                <w:szCs w:val="18"/>
              </w:rPr>
              <w:t xml:space="preserve">      {loading &amp;&amp; &lt;p&gt;Loading…&lt;/p&gt;}</w:t>
            </w:r>
          </w:p>
          <w:p>
            <w:pPr>
              <w:spacing w:after="0"/>
            </w:pPr>
            <w:r>
              <w:rPr>
                <w:rFonts w:ascii="Consolas" w:cs="Consolas" w:eastAsia="Consolas" w:hAnsi="Consolas"/>
                <w:color w:val="333333"/>
                <w:sz w:val="18"/>
                <w:szCs w:val="18"/>
              </w:rPr>
              <w:t xml:space="preserve">      {!loading &amp;&amp; rows.length === 0 &amp;&amp; !error &amp;&amp; &lt;p&gt;No fraud cases with this status.&lt;/p&gt;}</w:t>
            </w:r>
          </w:p>
          <w:p>
            <w:pPr>
              <w:spacing w:after="0"/>
            </w:pPr>
            <w:r>
              <w:rPr>
                <w:rFonts w:ascii="Consolas" w:cs="Consolas" w:eastAsia="Consolas" w:hAnsi="Consolas"/>
                <w:color w:val="333333"/>
                <w:sz w:val="18"/>
                <w:szCs w:val="18"/>
              </w:rPr>
              <w:t xml:space="preserve">      {next &amp;&amp; !loading &amp;&amp; &lt;button onClick={() =&gt; load(next)}&gt;Load more&lt;/button&gt;}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Fraud Case detail ----------------</w:t>
            </w:r>
          </w:p>
          <w:p>
            <w:pPr>
              <w:spacing w:after="0"/>
            </w:pPr>
            <w:r>
              <w:rPr>
                <w:rFonts w:ascii="Consolas" w:cs="Consolas" w:eastAsia="Consolas" w:hAnsi="Consolas"/>
                <w:color w:val="333333"/>
                <w:sz w:val="18"/>
                <w:szCs w:val="18"/>
              </w:rPr>
              <w:t xml:space="preserve">function Detail({ claim, onChanged }: { claim: Row; onChanged: (c: Row) =&gt; void }) {</w:t>
            </w:r>
          </w:p>
          <w:p>
            <w:pPr>
              <w:spacing w:after="0"/>
            </w:pPr>
            <w:r>
              <w:rPr>
                <w:rFonts w:ascii="Consolas" w:cs="Consolas" w:eastAsia="Consolas" w:hAnsi="Consolas"/>
                <w:color w:val="333333"/>
                <w:sz w:val="18"/>
                <w:szCs w:val="18"/>
              </w:rPr>
              <w:t xml:space="preserve">  const [related, setRelated] = useState&lt;Row[]&gt;([]);</w:t>
            </w:r>
          </w:p>
          <w:p>
            <w:pPr>
              <w:spacing w:after="0"/>
            </w:pPr>
            <w:r>
              <w:rPr>
                <w:rFonts w:ascii="Consolas" w:cs="Consolas" w:eastAsia="Consolas" w:hAnsi="Consolas"/>
                <w:color w:val="333333"/>
                <w:sz w:val="18"/>
                <w:szCs w:val="18"/>
              </w:rPr>
              <w:t xml:space="preserve">  const [relatedErr, setRelatedErr] = useState("");</w:t>
            </w:r>
          </w:p>
          <w:p>
            <w:pPr>
              <w:spacing w:after="0"/>
            </w:pPr>
            <w:r>
              <w:rPr>
                <w:rFonts w:ascii="Consolas" w:cs="Consolas" w:eastAsia="Consolas" w:hAnsi="Consolas"/>
                <w:color w:val="333333"/>
                <w:sz w:val="18"/>
                <w:szCs w:val="18"/>
              </w:rPr>
              <w:t xml:space="preserve">  const [fra, setFra] = useState&lt;any&gt;(null);</w:t>
            </w:r>
          </w:p>
          <w:p>
            <w:pPr>
              <w:spacing w:after="0"/>
            </w:pPr>
            <w:r>
              <w:rPr>
                <w:rFonts w:ascii="Consolas" w:cs="Consolas" w:eastAsia="Consolas" w:hAnsi="Consolas"/>
                <w:color w:val="333333"/>
                <w:sz w:val="18"/>
                <w:szCs w:val="18"/>
              </w:rPr>
              <w:t xml:space="preserve">  const [fraState, setFraState] = useState&lt;"idle" | "running" | "done" | "error"&gt;("idle");</w:t>
            </w:r>
          </w:p>
          <w:p>
            <w:pPr>
              <w:spacing w:after="0"/>
            </w:pPr>
            <w:r>
              <w:rPr>
                <w:rFonts w:ascii="Consolas" w:cs="Consolas" w:eastAsia="Consolas" w:hAnsi="Consolas"/>
                <w:color w:val="333333"/>
                <w:sz w:val="18"/>
                <w:szCs w:val="18"/>
              </w:rPr>
              <w:t xml:space="preserve">  const [fraErr, setFraErr] = useState("");</w:t>
            </w:r>
          </w:p>
          <w:p>
            <w:pPr>
              <w:spacing w:after="0"/>
            </w:pPr>
            <w:r>
              <w:rPr>
                <w:rFonts w:ascii="Consolas" w:cs="Consolas" w:eastAsia="Consolas" w:hAnsi="Consolas"/>
                <w:color w:val="333333"/>
                <w:sz w:val="18"/>
                <w:szCs w:val="18"/>
              </w:rPr>
              <w:t xml:space="preserve">  const [form, setForm] = useState&lt;Record&lt;string, string&gt;&gt;({});</w:t>
            </w:r>
          </w:p>
          <w:p>
            <w:pPr>
              <w:spacing w:after="0"/>
            </w:pPr>
            <w:r>
              <w:rPr>
                <w:rFonts w:ascii="Consolas" w:cs="Consolas" w:eastAsia="Consolas" w:hAnsi="Consolas"/>
                <w:color w:val="333333"/>
                <w:sz w:val="18"/>
                <w:szCs w:val="18"/>
              </w:rPr>
              <w:t xml:space="preserve">  const [core, setCore] = useState&lt;any&gt;(null);</w:t>
            </w:r>
          </w:p>
          <w:p>
            <w:pPr>
              <w:spacing w:after="0"/>
            </w:pPr>
            <w:r>
              <w:rPr>
                <w:rFonts w:ascii="Consolas" w:cs="Consolas" w:eastAsia="Consolas" w:hAnsi="Consolas"/>
                <w:color w:val="333333"/>
                <w:sz w:val="18"/>
                <w:szCs w:val="18"/>
              </w:rPr>
              <w:t xml:space="preserve">  const [coreErr, setCoreErr] = useState("");</w:t>
            </w:r>
          </w:p>
          <w:p>
            <w:pPr>
              <w:spacing w:after="0"/>
            </w:pPr>
            <w:r>
              <w:rPr>
                <w:rFonts w:ascii="Consolas" w:cs="Consolas" w:eastAsia="Consolas" w:hAnsi="Consolas"/>
                <w:color w:val="333333"/>
                <w:sz w:val="18"/>
                <w:szCs w:val="18"/>
              </w:rPr>
              <w:t xml:space="preserve">  const [busy, setBusy] = useState(false);</w:t>
            </w:r>
          </w:p>
          <w:p>
            <w:pPr>
              <w:spacing w:after="0"/>
            </w:pPr>
            <w:r>
              <w:rPr>
                <w:rFonts w:ascii="Consolas" w:cs="Consolas" w:eastAsia="Consolas" w:hAnsi="Consolas"/>
                <w:color w:val="333333"/>
                <w:sz w:val="18"/>
                <w:szCs w:val="18"/>
              </w:rPr>
              <w:t xml:space="preserve">  const [message, setMessage] = useState("");</w:t>
            </w:r>
          </w:p>
          <w:p>
            <w:pPr>
              <w:spacing w:after="0"/>
            </w:pPr>
            <w:r>
              <w:rPr>
                <w:rFonts w:ascii="Consolas" w:cs="Consolas" w:eastAsia="Consolas" w:hAnsi="Consolas"/>
                <w:color w:val="333333"/>
                <w:sz w:val="18"/>
                <w:szCs w:val="18"/>
              </w:rPr>
              <w:t xml:space="preserve">  const [pendingNote, setPendingNote] = useState&lt;{ text: string; key: string } | null&gt;(null);</w:t>
            </w:r>
          </w:p>
          <w:p>
            <w:pPr>
              <w:spacing w:after="0"/>
            </w:pPr>
            <w:r>
              <w:rPr>
                <w:rFonts w:ascii="Consolas" w:cs="Consolas" w:eastAsia="Consolas" w:hAnsi="Consolas"/>
                <w:color w:val="333333"/>
                <w:sz w:val="18"/>
                <w:szCs w:val="18"/>
              </w:rPr>
              <w:t xml:space="preserve">  const runId = useRef(0);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useEffect(() =&gt; {</w:t>
            </w:r>
          </w:p>
          <w:p>
            <w:pPr>
              <w:spacing w:after="0"/>
            </w:pPr>
            <w:r>
              <w:rPr>
                <w:rFonts w:ascii="Consolas" w:cs="Consolas" w:eastAsia="Consolas" w:hAnsi="Consolas"/>
                <w:color w:val="333333"/>
                <w:sz w:val="18"/>
                <w:szCs w:val="18"/>
              </w:rPr>
              <w:t xml:space="preserve">    runId.current += 1; // anything still running for the previous fraud case is now ignored</w:t>
            </w:r>
          </w:p>
          <w:p>
            <w:pPr>
              <w:spacing w:after="0"/>
            </w:pPr>
            <w:r>
              <w:rPr>
                <w:rFonts w:ascii="Consolas" w:cs="Consolas" w:eastAsia="Consolas" w:hAnsi="Consolas"/>
                <w:color w:val="333333"/>
                <w:sz w:val="18"/>
                <w:szCs w:val="18"/>
              </w:rPr>
              <w:t xml:space="preserve">    setFra(null); setFraState("idle"); setFraErr(""); setMessage(""); setPendingNote(null); setForm({});</w:t>
            </w:r>
          </w:p>
          <w:p>
            <w:pPr>
              <w:spacing w:after="0"/>
            </w:pPr>
            <w:r>
              <w:rPr>
                <w:rFonts w:ascii="Consolas" w:cs="Consolas" w:eastAsia="Consolas" w:hAnsi="Consolas"/>
                <w:color w:val="333333"/>
                <w:sz w:val="18"/>
                <w:szCs w:val="18"/>
              </w:rPr>
              <w:t xml:space="preserve">    setRelated([]); setRelatedErr(""); setCore(null); setCoreErr("");</w:t>
            </w:r>
          </w:p>
          <w:p>
            <w:pPr>
              <w:spacing w:after="0"/>
            </w:pPr>
            <w:r>
              <w:rPr>
                <w:rFonts w:ascii="Consolas" w:cs="Consolas" w:eastAsia="Consolas" w:hAnsi="Consolas"/>
                <w:color w:val="333333"/>
                <w:sz w:val="18"/>
                <w:szCs w:val="18"/>
              </w:rPr>
              <w:t xml:space="preserve">    (async () =&gt;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p: any = await client(Evidence).fetchPage({ $where: { fraudCaseId: { $eq: claim.fraudCaseId } }, $pageSize: 10 });</w:t>
            </w:r>
          </w:p>
          <w:p>
            <w:pPr>
              <w:spacing w:after="0"/>
            </w:pPr>
            <w:r>
              <w:rPr>
                <w:rFonts w:ascii="Consolas" w:cs="Consolas" w:eastAsia="Consolas" w:hAnsi="Consolas"/>
                <w:color w:val="333333"/>
                <w:sz w:val="18"/>
                <w:szCs w:val="18"/>
              </w:rPr>
              <w:t xml:space="preserve">        setRelated(p.data);</w:t>
            </w:r>
          </w:p>
          <w:p>
            <w:pPr>
              <w:spacing w:after="0"/>
            </w:pPr>
            <w:r>
              <w:rPr>
                <w:rFonts w:ascii="Consolas" w:cs="Consolas" w:eastAsia="Consolas" w:hAnsi="Consolas"/>
                <w:color w:val="333333"/>
                <w:sz w:val="18"/>
                <w:szCs w:val="18"/>
              </w:rPr>
              <w:t xml:space="preserve">      } catch (e: any) { setRelatedErr(e?.message ?? String(e));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loadCore();</w:t>
            </w:r>
          </w:p>
          <w:p>
            <w:pPr>
              <w:spacing w:after="0"/>
            </w:pPr>
            <w:r>
              <w:rPr>
                <w:rFonts w:ascii="Consolas" w:cs="Consolas" w:eastAsia="Consolas" w:hAnsi="Consolas"/>
                <w:color w:val="333333"/>
                <w:sz w:val="18"/>
                <w:szCs w:val="18"/>
              </w:rPr>
              <w:t xml:space="preserve">  }, [claim.fraudCaseId]); // eslint-disable-line react-hooks/exhaustive-deps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function loadCore() {</w:t>
            </w:r>
          </w:p>
          <w:p>
            <w:pPr>
              <w:spacing w:after="0"/>
            </w:pPr>
            <w:r>
              <w:rPr>
                <w:rFonts w:ascii="Consolas" w:cs="Consolas" w:eastAsia="Consolas" w:hAnsi="Consolas"/>
                <w:color w:val="333333"/>
                <w:sz w:val="18"/>
                <w:szCs w:val="18"/>
              </w:rPr>
              <w:t xml:space="preserve">    setCore(null); setCoreErr("");</w:t>
            </w:r>
          </w:p>
          <w:p>
            <w:pPr>
              <w:spacing w:after="0"/>
            </w:pPr>
            <w:r>
              <w:rPr>
                <w:rFonts w:ascii="Consolas" w:cs="Consolas" w:eastAsia="Consolas" w:hAnsi="Consolas"/>
                <w:color w:val="333333"/>
                <w:sz w:val="18"/>
                <w:szCs w:val="18"/>
              </w:rPr>
              <w:t xml:space="preserve">    getCoreStatus(claim.fraudCaseId).then(setCore).catch((e) =&gt; setCoreErr(describeCoreError(e)));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function initialForm(fra: any): Record&lt;string, string&gt; {</w:t>
            </w:r>
          </w:p>
          <w:p>
            <w:pPr>
              <w:spacing w:after="0"/>
            </w:pPr>
            <w:r>
              <w:rPr>
                <w:rFonts w:ascii="Consolas" w:cs="Consolas" w:eastAsia="Consolas" w:hAnsi="Consolas"/>
                <w:color w:val="333333"/>
                <w:sz w:val="18"/>
                <w:szCs w:val="18"/>
              </w:rPr>
              <w:t xml:space="preserve">    void fra;</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jurisdiction: "",</w:t>
            </w:r>
          </w:p>
          <w:p>
            <w:pPr>
              <w:spacing w:after="0"/>
            </w:pPr>
            <w:r>
              <w:rPr>
                <w:rFonts w:ascii="Consolas" w:cs="Consolas" w:eastAsia="Consolas" w:hAnsi="Consolas"/>
                <w:color w:val="333333"/>
                <w:sz w:val="18"/>
                <w:szCs w:val="18"/>
              </w:rPr>
              <w:t xml:space="preserve">      evidenceCompleteness: String(fra?.complianceReadinessTier ?? ""),</w:t>
            </w:r>
          </w:p>
          <w:p>
            <w:pPr>
              <w:spacing w:after="0"/>
            </w:pPr>
            <w:r>
              <w:rPr>
                <w:rFonts w:ascii="Consolas" w:cs="Consolas" w:eastAsia="Consolas" w:hAnsi="Consolas"/>
                <w:color w:val="333333"/>
                <w:sz w:val="18"/>
                <w:szCs w:val="18"/>
              </w:rPr>
              <w:t xml:space="preserve">      reviewedBy: "portal-user",</w:t>
            </w:r>
          </w:p>
          <w:p>
            <w:pPr>
              <w:spacing w:after="0"/>
            </w:pPr>
            <w:r>
              <w:rPr>
                <w:rFonts w:ascii="Consolas" w:cs="Consolas" w:eastAsia="Consolas" w:hAnsi="Consolas"/>
                <w:color w:val="333333"/>
                <w:sz w:val="18"/>
                <w:szCs w:val="18"/>
              </w:rPr>
              <w:t xml:space="preserve">      reviewDate: (new Date().toISOString().slice(0, 10)),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async function assess() {</w:t>
            </w:r>
          </w:p>
          <w:p>
            <w:pPr>
              <w:spacing w:after="0"/>
            </w:pPr>
            <w:r>
              <w:rPr>
                <w:rFonts w:ascii="Consolas" w:cs="Consolas" w:eastAsia="Consolas" w:hAnsi="Consolas"/>
                <w:color w:val="333333"/>
                <w:sz w:val="18"/>
                <w:szCs w:val="18"/>
              </w:rPr>
              <w:t xml:space="preserve">    const mine = ++runId.current;</w:t>
            </w:r>
          </w:p>
          <w:p>
            <w:pPr>
              <w:spacing w:after="0"/>
            </w:pPr>
            <w:r>
              <w:rPr>
                <w:rFonts w:ascii="Consolas" w:cs="Consolas" w:eastAsia="Consolas" w:hAnsi="Consolas"/>
                <w:color w:val="333333"/>
                <w:sz w:val="18"/>
                <w:szCs w:val="18"/>
              </w:rPr>
              <w:t xml:space="preserve">    setFraState("running"); setFraErr(""); setFra(null);</w:t>
            </w:r>
          </w:p>
          <w:p>
            <w:pPr>
              <w:spacing w:after="0"/>
            </w:pPr>
            <w:r>
              <w:rPr>
                <w:rFonts w:ascii="Consolas" w:cs="Consolas" w:eastAsia="Consolas" w:hAnsi="Consolas"/>
                <w:color w:val="333333"/>
                <w:sz w:val="18"/>
                <w:szCs w:val="18"/>
              </w:rPr>
              <w:t xml:space="preserve">    const timeout = new Promise((_, reject) =&gt;</w:t>
            </w:r>
          </w:p>
          <w:p>
            <w:pPr>
              <w:spacing w:after="0"/>
            </w:pPr>
            <w:r>
              <w:rPr>
                <w:rFonts w:ascii="Consolas" w:cs="Consolas" w:eastAsia="Consolas" w:hAnsi="Consolas"/>
                <w:color w:val="333333"/>
                <w:sz w:val="18"/>
                <w:szCs w:val="18"/>
              </w:rPr>
              <w:t xml:space="preserve">      setTimeout(() =&gt; reject(new Error("No answer after 90 seconds. The function may still be running - try again.")), 90000)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result: any = await Promise.race([client(complianceReadinessCheck).executeFunction({ fraudCaseId: claim.fraudCaseId }), timeout]);</w:t>
            </w:r>
          </w:p>
          <w:p>
            <w:pPr>
              <w:spacing w:after="0"/>
            </w:pPr>
            <w:r>
              <w:rPr>
                <w:rFonts w:ascii="Consolas" w:cs="Consolas" w:eastAsia="Consolas" w:hAnsi="Consolas"/>
                <w:color w:val="333333"/>
                <w:sz w:val="18"/>
                <w:szCs w:val="18"/>
              </w:rPr>
              <w:t xml:space="preserve">      if (mine !== runId.current) return;</w:t>
            </w:r>
          </w:p>
          <w:p>
            <w:pPr>
              <w:spacing w:after="0"/>
            </w:pPr>
            <w:r>
              <w:rPr>
                <w:rFonts w:ascii="Consolas" w:cs="Consolas" w:eastAsia="Consolas" w:hAnsi="Consolas"/>
                <w:color w:val="333333"/>
                <w:sz w:val="18"/>
                <w:szCs w:val="18"/>
              </w:rPr>
              <w:t xml:space="preserve">      setFra(result); setForm(initialForm(result)); setFraState("done");</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if (mine !== runId.current) return;</w:t>
            </w:r>
          </w:p>
          <w:p>
            <w:pPr>
              <w:spacing w:after="0"/>
            </w:pPr>
            <w:r>
              <w:rPr>
                <w:rFonts w:ascii="Consolas" w:cs="Consolas" w:eastAsia="Consolas" w:hAnsi="Consolas"/>
                <w:color w:val="333333"/>
                <w:sz w:val="18"/>
                <w:szCs w:val="18"/>
              </w:rPr>
              <w:t xml:space="preserve">      setFraErr(e?.message ?? String(e)); setFraState("error");</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async function apply() {</w:t>
            </w:r>
          </w:p>
          <w:p>
            <w:pPr>
              <w:spacing w:after="0"/>
            </w:pPr>
            <w:r>
              <w:rPr>
                <w:rFonts w:ascii="Consolas" w:cs="Consolas" w:eastAsia="Consolas" w:hAnsi="Consolas"/>
                <w:color w:val="333333"/>
                <w:sz w:val="18"/>
                <w:szCs w:val="18"/>
              </w:rPr>
              <w:t xml:space="preserve">    if (busy || !fra) return;</w:t>
            </w:r>
          </w:p>
          <w:p>
            <w:pPr>
              <w:spacing w:after="0"/>
            </w:pPr>
            <w:r>
              <w:rPr>
                <w:rFonts w:ascii="Consolas" w:cs="Consolas" w:eastAsia="Consolas" w:hAnsi="Consolas"/>
                <w:color w:val="333333"/>
                <w:sz w:val="18"/>
                <w:szCs w:val="18"/>
              </w:rPr>
              <w:t xml:space="preserve">    setBusy(true); setMessage("");</w:t>
            </w:r>
          </w:p>
          <w:p>
            <w:pPr>
              <w:spacing w:after="0"/>
            </w:pPr>
            <w:r>
              <w:rPr>
                <w:rFonts w:ascii="Consolas" w:cs="Consolas" w:eastAsia="Consolas" w:hAnsi="Consolas"/>
                <w:color w:val="333333"/>
                <w:sz w:val="18"/>
                <w:szCs w:val="18"/>
              </w:rPr>
              <w:t xml:space="preserve">    const newId = "CR-PORTAL-" + Date.now();</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await client(submitComplianceReview).applyAction(</w:t>
            </w:r>
          </w:p>
          <w:p>
            <w:pPr>
              <w:spacing w:after="0"/>
            </w:pPr>
            <w:r>
              <w:rPr>
                <w:rFonts w:ascii="Consolas" w:cs="Consolas" w:eastAsia="Consolas" w:hAnsi="Consolas"/>
                <w:color w:val="333333"/>
                <w:sz w:val="18"/>
                <w:szCs w:val="18"/>
              </w:rPr>
              <w:t xml:space="preserve">        // REPLACE these keys if your generated docs (Part 4) list different parameter names</w:t>
            </w:r>
          </w:p>
          <w:p>
            <w:pPr>
              <w:spacing w:after="0"/>
            </w:pPr>
            <w:r>
              <w:rPr>
                <w:rFonts w:ascii="Consolas" w:cs="Consolas" w:eastAsia="Consolas" w:hAnsi="Consolas"/>
                <w:color w:val="333333"/>
                <w:sz w:val="18"/>
                <w:szCs w:val="18"/>
              </w:rPr>
              <w:t xml:space="preserve">        { complianceReviewId: newId, fraudCaseId: claim.fraudCaseId, fraudCase: claim.fraudCaseId, jurisdiction: form.jurisdiction, evidenceCompleteness: form.evidenceCompleteness, reviewedBy: form.reviewedBy, reviewDate: form.reviewDate, status: "PendingRegulatoryReferral" },</w:t>
            </w:r>
          </w:p>
          <w:p>
            <w:pPr>
              <w:spacing w:after="0"/>
            </w:pPr>
            <w:r>
              <w:rPr>
                <w:rFonts w:ascii="Consolas" w:cs="Consolas" w:eastAsia="Consolas" w:hAnsi="Consolas"/>
                <w:color w:val="333333"/>
                <w:sz w:val="18"/>
                <w:szCs w:val="18"/>
              </w:rPr>
              <w:t xml:space="preserve">        { $returnEdits: true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Read-after-write: trust the Ontology, not the call returning</w:t>
            </w:r>
          </w:p>
          <w:p>
            <w:pPr>
              <w:spacing w:after="0"/>
            </w:pPr>
            <w:r>
              <w:rPr>
                <w:rFonts w:ascii="Consolas" w:cs="Consolas" w:eastAsia="Consolas" w:hAnsi="Consolas"/>
                <w:color w:val="333333"/>
                <w:sz w:val="18"/>
                <w:szCs w:val="18"/>
              </w:rPr>
              <w:t xml:space="preserve">      const fresh: any = await client(FraudCase).fetchOne(claim.fraudCaseId);</w:t>
            </w:r>
          </w:p>
          <w:p>
            <w:pPr>
              <w:spacing w:after="0"/>
            </w:pPr>
            <w:r>
              <w:rPr>
                <w:rFonts w:ascii="Consolas" w:cs="Consolas" w:eastAsia="Consolas" w:hAnsi="Consolas"/>
                <w:color w:val="333333"/>
                <w:sz w:val="18"/>
                <w:szCs w:val="18"/>
              </w:rPr>
              <w:t xml:space="preserve">      onChanged(fresh);</w:t>
            </w:r>
          </w:p>
          <w:p>
            <w:pPr>
              <w:spacing w:after="0"/>
            </w:pPr>
            <w:r>
              <w:rPr>
                <w:rFonts w:ascii="Consolas" w:cs="Consolas" w:eastAsia="Consolas" w:hAnsi="Consolas"/>
                <w:color w:val="333333"/>
                <w:sz w:val="18"/>
                <w:szCs w:val="18"/>
              </w:rPr>
              <w:t xml:space="preserve">      setMessage("Compliance review submitted. Fraud Case status is now " + fresh.status + ".");</w:t>
            </w:r>
          </w:p>
          <w:p>
            <w:pPr>
              <w:spacing w:after="0"/>
            </w:pPr>
            <w:r>
              <w:rPr>
                <w:rFonts w:ascii="Consolas" w:cs="Consolas" w:eastAsia="Consolas" w:hAnsi="Consolas"/>
                <w:color w:val="333333"/>
                <w:sz w:val="18"/>
                <w:szCs w:val="18"/>
              </w:rPr>
              <w:t xml:space="preserve">      await sendNote("Compliance review " + newId + " submitted from the portal (" + (fra?.complianceReadinessTier ?? "n/a") + ")", newId);</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setMessage("Not applied: " + (e?.message ?? String(e)));</w:t>
            </w:r>
          </w:p>
          <w:p>
            <w:pPr>
              <w:spacing w:after="0"/>
            </w:pPr>
            <w:r>
              <w:rPr>
                <w:rFonts w:ascii="Consolas" w:cs="Consolas" w:eastAsia="Consolas" w:hAnsi="Consolas"/>
                <w:color w:val="333333"/>
                <w:sz w:val="18"/>
                <w:szCs w:val="18"/>
              </w:rPr>
              <w:t xml:space="preserve">    } finally {</w:t>
            </w:r>
          </w:p>
          <w:p>
            <w:pPr>
              <w:spacing w:after="0"/>
            </w:pPr>
            <w:r>
              <w:rPr>
                <w:rFonts w:ascii="Consolas" w:cs="Consolas" w:eastAsia="Consolas" w:hAnsi="Consolas"/>
                <w:color w:val="333333"/>
                <w:sz w:val="18"/>
                <w:szCs w:val="18"/>
              </w:rPr>
              <w:t xml:space="preserve">      setBusy(false);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async function sendNote(text: string, keySuffix: string) {</w:t>
            </w:r>
          </w:p>
          <w:p>
            <w:pPr>
              <w:spacing w:after="0"/>
            </w:pPr>
            <w:r>
              <w:rPr>
                <w:rFonts w:ascii="Consolas" w:cs="Consolas" w:eastAsia="Consolas" w:hAnsi="Consolas"/>
                <w:color w:val="333333"/>
                <w:sz w:val="18"/>
                <w:szCs w:val="18"/>
              </w:rPr>
              <w:t xml:space="preserve">    const key = claim.fraudCaseId + ":" + keySuffix;</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 = await postCoreNote(claim.fraudCaseId, text, key);</w:t>
            </w:r>
          </w:p>
          <w:p>
            <w:pPr>
              <w:spacing w:after="0"/>
            </w:pPr>
            <w:r>
              <w:rPr>
                <w:rFonts w:ascii="Consolas" w:cs="Consolas" w:eastAsia="Consolas" w:hAnsi="Consolas"/>
                <w:color w:val="333333"/>
                <w:sz w:val="18"/>
                <w:szCs w:val="18"/>
              </w:rPr>
              <w:t xml:space="preserve">      setPendingNote(null);</w:t>
            </w:r>
          </w:p>
          <w:p>
            <w:pPr>
              <w:spacing w:after="0"/>
            </w:pPr>
            <w:r>
              <w:rPr>
                <w:rFonts w:ascii="Consolas" w:cs="Consolas" w:eastAsia="Consolas" w:hAnsi="Consolas"/>
                <w:color w:val="333333"/>
                <w:sz w:val="18"/>
                <w:szCs w:val="18"/>
              </w:rPr>
              <w:t xml:space="preserve">      setMessage((m) =&gt; m + " Core system note " + r.noteId + (r.duplicate ? " (already recorded)." : " recorded."));</w:t>
            </w:r>
          </w:p>
          <w:p>
            <w:pPr>
              <w:spacing w:after="0"/>
            </w:pPr>
            <w:r>
              <w:rPr>
                <w:rFonts w:ascii="Consolas" w:cs="Consolas" w:eastAsia="Consolas" w:hAnsi="Consolas"/>
                <w:color w:val="333333"/>
                <w:sz w:val="18"/>
                <w:szCs w:val="18"/>
              </w:rPr>
              <w:t xml:space="preserve">    } catch (e: any) {</w:t>
            </w:r>
          </w:p>
          <w:p>
            <w:pPr>
              <w:spacing w:after="0"/>
            </w:pPr>
            <w:r>
              <w:rPr>
                <w:rFonts w:ascii="Consolas" w:cs="Consolas" w:eastAsia="Consolas" w:hAnsi="Consolas"/>
                <w:color w:val="333333"/>
                <w:sz w:val="18"/>
                <w:szCs w:val="18"/>
              </w:rPr>
              <w:t xml:space="preserve">      setPendingNote({ text, key: keySuffix });</w:t>
            </w:r>
          </w:p>
          <w:p>
            <w:pPr>
              <w:spacing w:after="0"/>
            </w:pPr>
            <w:r>
              <w:rPr>
                <w:rFonts w:ascii="Consolas" w:cs="Consolas" w:eastAsia="Consolas" w:hAnsi="Consolas"/>
                <w:color w:val="333333"/>
                <w:sz w:val="18"/>
                <w:szCs w:val="18"/>
              </w:rPr>
              <w:t xml:space="preserve">      setMessage((m) =&gt; m + " The core-system note is NOT confirmed yet. Foundry already has the change; use Retry note.");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const tier = fra?.complianceReadinessTier;</w:t>
            </w:r>
          </w:p>
          <w:p>
            <w:pPr>
              <w:spacing w:after="0"/>
            </w:pPr>
            <w:r>
              <w:rPr>
                <w:rFonts w:ascii="Consolas" w:cs="Consolas" w:eastAsia="Consolas" w:hAnsi="Consolas"/>
                <w:color w:val="333333"/>
                <w:sz w:val="18"/>
                <w:szCs w:val="18"/>
              </w:rPr>
              <w:t xml:space="preserve">  const allowed = claim.status === "Open" || claim.status === "UnderReview";</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&lt;div style={box}&gt;</w:t>
            </w:r>
          </w:p>
          <w:p>
            <w:pPr>
              <w:spacing w:after="0"/>
            </w:pPr>
            <w:r>
              <w:rPr>
                <w:rFonts w:ascii="Consolas" w:cs="Consolas" w:eastAsia="Consolas" w:hAnsi="Consolas"/>
                <w:color w:val="333333"/>
                <w:sz w:val="18"/>
                <w:szCs w:val="18"/>
              </w:rPr>
              <w:t xml:space="preserve">        &lt;h3&gt;Fraud Case {claim.fraudCaseId}&lt;/h3&gt;</w:t>
            </w:r>
          </w:p>
          <w:p>
            <w:pPr>
              <w:spacing w:after="0"/>
            </w:pPr>
            <w:r>
              <w:rPr>
                <w:rFonts w:ascii="Consolas" w:cs="Consolas" w:eastAsia="Consolas" w:hAnsi="Consolas"/>
                <w:color w:val="333333"/>
                <w:sz w:val="18"/>
                <w:szCs w:val="18"/>
              </w:rPr>
              <w:t xml:space="preserve">        &lt;p&gt;Claim {claim.claimId ?? "—"} · Opened {claim.openedDate ?? "—"} · Risk level {claim.riskLevel ?? "—"} · Status &lt;b&gt;{claim.status}&lt;/b&gt;&lt;/p&gt;</w:t>
            </w:r>
          </w:p>
          <w:p>
            <w:pPr>
              <w:spacing w:after="0"/>
            </w:pPr>
            <w:r>
              <w:rPr>
                <w:rFonts w:ascii="Consolas" w:cs="Consolas" w:eastAsia="Consolas" w:hAnsi="Consolas"/>
                <w:color w:val="333333"/>
                <w:sz w:val="18"/>
                <w:szCs w:val="18"/>
              </w:rPr>
              <w:t xml:space="preserve">        &lt;h4&gt;Evidence on file&lt;/h4&gt;</w:t>
            </w:r>
          </w:p>
          <w:p>
            <w:pPr>
              <w:spacing w:after="0"/>
            </w:pPr>
            <w:r>
              <w:rPr>
                <w:rFonts w:ascii="Consolas" w:cs="Consolas" w:eastAsia="Consolas" w:hAnsi="Consolas"/>
                <w:color w:val="333333"/>
                <w:sz w:val="18"/>
                <w:szCs w:val="18"/>
              </w:rPr>
              <w:t xml:space="preserve">        {relatedErr &amp;&amp; &lt;p style={{ color: "#b0413e" }}&gt;{relatedErr}&lt;/p&gt;}</w:t>
            </w:r>
          </w:p>
          <w:p>
            <w:pPr>
              <w:spacing w:after="0"/>
            </w:pPr>
            <w:r>
              <w:rPr>
                <w:rFonts w:ascii="Consolas" w:cs="Consolas" w:eastAsia="Consolas" w:hAnsi="Consolas"/>
                <w:color w:val="333333"/>
                <w:sz w:val="18"/>
                <w:szCs w:val="18"/>
              </w:rPr>
              <w:t xml:space="preserve">        {!relatedErr &amp;&amp; related.length === 0 &amp;&amp; &lt;p&gt;No evidence on file.&lt;/p&gt;}</w:t>
            </w:r>
          </w:p>
          <w:p>
            <w:pPr>
              <w:spacing w:after="0"/>
            </w:pPr>
            <w:r>
              <w:rPr>
                <w:rFonts w:ascii="Consolas" w:cs="Consolas" w:eastAsia="Consolas" w:hAnsi="Consolas"/>
                <w:color w:val="333333"/>
                <w:sz w:val="18"/>
                <w:szCs w:val="18"/>
              </w:rPr>
              <w:t xml:space="preserve">        {related.map((r) =&gt; (</w:t>
            </w:r>
          </w:p>
          <w:p>
            <w:pPr>
              <w:spacing w:after="0"/>
            </w:pPr>
            <w:r>
              <w:rPr>
                <w:rFonts w:ascii="Consolas" w:cs="Consolas" w:eastAsia="Consolas" w:hAnsi="Consolas"/>
                <w:color w:val="333333"/>
                <w:sz w:val="18"/>
                <w:szCs w:val="18"/>
              </w:rPr>
              <w:t xml:space="preserve">          &lt;p key={r.evidenceId}&gt;{r.evidenceId} · {r.evidenceType} · collected {r.collectedDate}&lt;/p&gt;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&lt;div style={box}&gt;</w:t>
            </w:r>
          </w:p>
          <w:p>
            <w:pPr>
              <w:spacing w:after="0"/>
            </w:pPr>
            <w:r>
              <w:rPr>
                <w:rFonts w:ascii="Consolas" w:cs="Consolas" w:eastAsia="Consolas" w:hAnsi="Consolas"/>
                <w:color w:val="333333"/>
                <w:sz w:val="18"/>
                <w:szCs w:val="18"/>
              </w:rPr>
              <w:t xml:space="preserve">        &lt;h3&gt;Regulatory referral register&lt;/h3&gt;</w:t>
            </w:r>
          </w:p>
          <w:p>
            <w:pPr>
              <w:spacing w:after="0"/>
            </w:pPr>
            <w:r>
              <w:rPr>
                <w:rFonts w:ascii="Consolas" w:cs="Consolas" w:eastAsia="Consolas" w:hAnsi="Consolas"/>
                <w:color w:val="333333"/>
                <w:sz w:val="18"/>
                <w:szCs w:val="18"/>
              </w:rPr>
              <w:t xml:space="preserve">        {!core &amp;&amp; !coreErr &amp;&amp; &lt;p&gt;Checking…&lt;/p&gt;}</w:t>
            </w:r>
          </w:p>
          <w:p>
            <w:pPr>
              <w:spacing w:after="0"/>
            </w:pPr>
            <w:r>
              <w:rPr>
                <w:rFonts w:ascii="Consolas" w:cs="Consolas" w:eastAsia="Consolas" w:hAnsi="Consolas"/>
                <w:color w:val="333333"/>
                <w:sz w:val="18"/>
                <w:szCs w:val="18"/>
              </w:rPr>
              <w:t xml:space="preserve">        {coreErr &amp;&amp; &lt;p style={{ color: "#b0413e" }}&gt;{coreErr} &lt;button onClick={loadCore}&gt;Retry&lt;/button&gt;&lt;/p&gt;}</w:t>
            </w:r>
          </w:p>
          <w:p>
            <w:pPr>
              <w:spacing w:after="0"/>
            </w:pPr>
            <w:r>
              <w:rPr>
                <w:rFonts w:ascii="Consolas" w:cs="Consolas" w:eastAsia="Consolas" w:hAnsi="Consolas"/>
                <w:color w:val="333333"/>
                <w:sz w:val="18"/>
                <w:szCs w:val="18"/>
              </w:rPr>
              <w:t xml:space="preserve">        {core &amp;&amp; core.core &amp;&amp; &lt;p&gt;Referral status in the register: &lt;b&gt;{core.core.coreReferralStatus}&lt;/b&gt; (ref {core.core.systemRef})&lt;/p&gt;}</w:t>
            </w:r>
          </w:p>
          <w:p>
            <w:pPr>
              <w:spacing w:after="0"/>
            </w:pPr>
            <w:r>
              <w:rPr>
                <w:rFonts w:ascii="Consolas" w:cs="Consolas" w:eastAsia="Consolas" w:hAnsi="Consolas"/>
                <w:color w:val="333333"/>
                <w:sz w:val="18"/>
                <w:szCs w:val="18"/>
              </w:rPr>
              <w:t xml:space="preserve">        {core &amp;&amp; !core.core &amp;&amp; &lt;p&gt;This fraud case is not known to the regulatory referral register.&lt;/p&gt;}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&lt;div style={box}&gt;</w:t>
            </w:r>
          </w:p>
          <w:p>
            <w:pPr>
              <w:spacing w:after="0"/>
            </w:pPr>
            <w:r>
              <w:rPr>
                <w:rFonts w:ascii="Consolas" w:cs="Consolas" w:eastAsia="Consolas" w:hAnsi="Consolas"/>
                <w:color w:val="333333"/>
                <w:sz w:val="18"/>
                <w:szCs w:val="18"/>
              </w:rPr>
              <w:t xml:space="preserve">        &lt;h3&gt;Recommendation&lt;/h3&gt;</w:t>
            </w:r>
          </w:p>
          <w:p>
            <w:pPr>
              <w:spacing w:after="0"/>
            </w:pPr>
            <w:r>
              <w:rPr>
                <w:rFonts w:ascii="Consolas" w:cs="Consolas" w:eastAsia="Consolas" w:hAnsi="Consolas"/>
                <w:color w:val="333333"/>
                <w:sz w:val="18"/>
                <w:szCs w:val="18"/>
              </w:rPr>
              <w:t xml:space="preserve">        &lt;button onClick={assess} disabled={fraState === "running"}&gt;{fraState === "running" ? "Assessing…" : "Run ComplianceReadinessCheck"}&lt;/button&gt;</w:t>
            </w:r>
          </w:p>
          <w:p>
            <w:pPr>
              <w:spacing w:after="0"/>
            </w:pPr>
            <w:r>
              <w:rPr>
                <w:rFonts w:ascii="Consolas" w:cs="Consolas" w:eastAsia="Consolas" w:hAnsi="Consolas"/>
                <w:color w:val="333333"/>
                <w:sz w:val="18"/>
                <w:szCs w:val="18"/>
              </w:rPr>
              <w:t xml:space="preserve">        {fraState === "error" &amp;&amp; &lt;p style={{ color: "#b0413e" }}&gt;{fraErr}&lt;/p&gt;}</w:t>
            </w:r>
          </w:p>
          <w:p>
            <w:pPr>
              <w:spacing w:after="0"/>
            </w:pPr>
            <w:r>
              <w:rPr>
                <w:rFonts w:ascii="Consolas" w:cs="Consolas" w:eastAsia="Consolas" w:hAnsi="Consolas"/>
                <w:color w:val="333333"/>
                <w:sz w:val="18"/>
                <w:szCs w:val="18"/>
              </w:rPr>
              <w:t xml:space="preserve">        {fraState === "done" &amp;&amp; (</w:t>
            </w:r>
          </w:p>
          <w:p>
            <w:pPr>
              <w:spacing w:after="0"/>
            </w:pPr>
            <w:r>
              <w:rPr>
                <w:rFonts w:ascii="Consolas" w:cs="Consolas" w:eastAsia="Consolas" w:hAnsi="Consolas"/>
                <w:color w:val="333333"/>
                <w:sz w:val="18"/>
                <w:szCs w:val="18"/>
              </w:rPr>
              <w:t xml:space="preserve">          &lt;&gt;</w:t>
            </w:r>
          </w:p>
          <w:p>
            <w:pPr>
              <w:spacing w:after="0"/>
            </w:pPr>
            <w:r>
              <w:rPr>
                <w:rFonts w:ascii="Consolas" w:cs="Consolas" w:eastAsia="Consolas" w:hAnsi="Consolas"/>
                <w:color w:val="333333"/>
                <w:sz w:val="18"/>
                <w:szCs w:val="18"/>
              </w:rPr>
              <w:t xml:space="preserve">            &lt;p&gt;Tier: &lt;b&gt;{String(tier ?? "(not in result)")}&lt;/b&gt;</w:t>
            </w:r>
          </w:p>
          <w:p>
            <w:pPr>
              <w:spacing w:after="0"/>
            </w:pPr>
            <w:r>
              <w:rPr>
                <w:rFonts w:ascii="Consolas" w:cs="Consolas" w:eastAsia="Consolas" w:hAnsi="Consolas"/>
                <w:color w:val="333333"/>
                <w:sz w:val="18"/>
                <w:szCs w:val="18"/>
              </w:rPr>
              <w:t xml:space="preserve">              {fra.recommendedComplianceAction ? &lt;&gt; · Recommended action: &lt;b&gt;{String(fra.recommendedComplianceAction)}&lt;/b&gt;&lt;/&gt; : null}</w:t>
            </w:r>
          </w:p>
          <w:p>
            <w:pPr>
              <w:spacing w:after="0"/>
            </w:pPr>
            <w:r>
              <w:rPr>
                <w:rFonts w:ascii="Consolas" w:cs="Consolas" w:eastAsia="Consolas" w:hAnsi="Consolas"/>
                <w:color w:val="333333"/>
                <w:sz w:val="18"/>
                <w:szCs w:val="18"/>
              </w:rPr>
              <w:t xml:space="preserve">              {fra.regulatorySignOffRequired !== undefined ? &lt;&gt; · regulatorySignOffRequired: &lt;b&gt;{String(fra.regulatorySignOffRequired)}&lt;/b&gt;&lt;/&gt; : null}&lt;/p&gt;</w:t>
            </w:r>
          </w:p>
          <w:p>
            <w:pPr>
              <w:spacing w:after="0"/>
            </w:pPr>
            <w:r>
              <w:rPr>
                <w:rFonts w:ascii="Consolas" w:cs="Consolas" w:eastAsia="Consolas" w:hAnsi="Consolas"/>
                <w:color w:val="333333"/>
                <w:sz w:val="18"/>
                <w:szCs w:val="18"/>
              </w:rPr>
              <w:t xml:space="preserve">            {fra.findings ? &lt;p&gt;{String(fra.findings)}&lt;/p&gt; : null}</w:t>
            </w:r>
          </w:p>
          <w:p>
            <w:pPr>
              <w:spacing w:after="0"/>
            </w:pPr>
            <w:r>
              <w:rPr>
                <w:rFonts w:ascii="Consolas" w:cs="Consolas" w:eastAsia="Consolas" w:hAnsi="Consolas"/>
                <w:color w:val="333333"/>
                <w:sz w:val="18"/>
                <w:szCs w:val="18"/>
              </w:rPr>
              <w:t xml:space="preserve">            &lt;details&gt;&lt;summary&gt;Raw result&lt;/summary&gt;&lt;pre&gt;{JSON.stringify(fra, null, 2)}&lt;/pre&gt;&lt;/details&gt;</w:t>
            </w:r>
          </w:p>
          <w:p>
            <w:pPr>
              <w:spacing w:after="0"/>
            </w:pPr>
            <w:r>
              <w:rPr>
                <w:rFonts w:ascii="Consolas" w:cs="Consolas" w:eastAsia="Consolas" w:hAnsi="Consolas"/>
                <w:color w:val="333333"/>
                <w:sz w:val="18"/>
                <w:szCs w:val="18"/>
              </w:rPr>
              <w:t xml:space="preserve">            &lt;p&gt;&lt;i&gt;This is a recommendation. Nothing changes until you confirm below.&lt;/i&gt;&lt;/p&gt;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&lt;label style={{ display: "block", marginBottom: 4 }}&gt;Jurisdiction: &lt;input value={form.jurisdiction ?? ""} onChange={(e) =&gt; setForm({ ...form, jurisdiction: e.target.value })} /&gt;&lt;/label&gt;</w:t>
            </w:r>
          </w:p>
          <w:p>
            <w:pPr>
              <w:spacing w:after="0"/>
            </w:pPr>
            <w:r>
              <w:rPr>
                <w:rFonts w:ascii="Consolas" w:cs="Consolas" w:eastAsia="Consolas" w:hAnsi="Consolas"/>
                <w:color w:val="333333"/>
                <w:sz w:val="18"/>
                <w:szCs w:val="18"/>
              </w:rPr>
              <w:t xml:space="preserve">              &lt;label style={{ display: "block", marginBottom: 4 }}&gt;Evidence completeness: &lt;input value={form.evidenceCompleteness ?? ""} onChange={(e) =&gt; setForm({ ...form, evidenceCompleteness: e.target.value })} /&gt;&lt;/label&gt;</w:t>
            </w:r>
          </w:p>
          <w:p>
            <w:pPr>
              <w:spacing w:after="0"/>
            </w:pPr>
            <w:r>
              <w:rPr>
                <w:rFonts w:ascii="Consolas" w:cs="Consolas" w:eastAsia="Consolas" w:hAnsi="Consolas"/>
                <w:color w:val="333333"/>
                <w:sz w:val="18"/>
                <w:szCs w:val="18"/>
              </w:rPr>
              <w:t xml:space="preserve">              &lt;label style={{ display: "block", marginBottom: 4 }}&gt;Reviewed by: &lt;input value={form.reviewedBy ?? ""} onChange={(e) =&gt; setForm({ ...form, reviewedBy: e.target.value })} /&gt;&lt;/label&gt;</w:t>
            </w:r>
          </w:p>
          <w:p>
            <w:pPr>
              <w:spacing w:after="0"/>
            </w:pPr>
            <w:r>
              <w:rPr>
                <w:rFonts w:ascii="Consolas" w:cs="Consolas" w:eastAsia="Consolas" w:hAnsi="Consolas"/>
                <w:color w:val="333333"/>
                <w:sz w:val="18"/>
                <w:szCs w:val="18"/>
              </w:rPr>
              <w:t xml:space="preserve">              &lt;label style={{ display: "block", marginBottom: 4 }}&gt;Review date (YYYY-MM-DD): &lt;input value={form.reviewDate ?? ""} onChange={(e) =&gt; setForm({ ...form, reviewDate: e.target.value })} /&gt;&lt;/label&gt;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&lt;button onClick={apply} disabled={busy || !allowed}&gt;</w:t>
            </w:r>
          </w:p>
          <w:p>
            <w:pPr>
              <w:spacing w:after="0"/>
            </w:pPr>
            <w:r>
              <w:rPr>
                <w:rFonts w:ascii="Consolas" w:cs="Consolas" w:eastAsia="Consolas" w:hAnsi="Consolas"/>
                <w:color w:val="333333"/>
                <w:sz w:val="18"/>
                <w:szCs w:val="18"/>
              </w:rPr>
              <w:t xml:space="preserve">              {busy ? "Working…" : "Confirm: apply SubmitComplianceReview"}</w:t>
            </w:r>
          </w:p>
          <w:p>
            <w:pPr>
              <w:spacing w:after="0"/>
            </w:pPr>
            <w:r>
              <w:rPr>
                <w:rFonts w:ascii="Consolas" w:cs="Consolas" w:eastAsia="Consolas" w:hAnsi="Consolas"/>
                <w:color w:val="333333"/>
                <w:sz w:val="18"/>
                <w:szCs w:val="18"/>
              </w:rPr>
              <w:t xml:space="preserve">            &lt;/button&gt;</w:t>
            </w:r>
          </w:p>
          <w:p>
            <w:pPr>
              <w:spacing w:after="0"/>
            </w:pPr>
            <w:r>
              <w:rPr>
                <w:rFonts w:ascii="Consolas" w:cs="Consolas" w:eastAsia="Consolas" w:hAnsi="Consolas"/>
                <w:color w:val="333333"/>
                <w:sz w:val="18"/>
                <w:szCs w:val="18"/>
              </w:rPr>
              <w:t xml:space="preserve">            {!allowed &amp;&amp; &lt;p&gt;&lt;i&gt;SubmitComplianceReview is not available for this fraud case: its status does not meet the Action's criterion.&lt;/i&gt;&lt;/p&gt;}</w:t>
            </w:r>
          </w:p>
          <w:p>
            <w:pPr>
              <w:spacing w:after="0"/>
            </w:pPr>
            <w:r>
              <w:rPr>
                <w:rFonts w:ascii="Consolas" w:cs="Consolas" w:eastAsia="Consolas" w:hAnsi="Consolas"/>
                <w:color w:val="333333"/>
                <w:sz w:val="18"/>
                <w:szCs w:val="18"/>
              </w:rPr>
              <w:t xml:space="preserve">          &lt;/&gt;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{message &amp;&amp; &lt;p&gt;{message}&lt;/p&gt;}</w:t>
            </w:r>
          </w:p>
          <w:p>
            <w:pPr>
              <w:spacing w:after="0"/>
            </w:pPr>
            <w:r>
              <w:rPr>
                <w:rFonts w:ascii="Consolas" w:cs="Consolas" w:eastAsia="Consolas" w:hAnsi="Consolas"/>
                <w:color w:val="333333"/>
                <w:sz w:val="18"/>
                <w:szCs w:val="18"/>
              </w:rPr>
              <w:t xml:space="preserve">        {pendingNote &amp;&amp; &lt;button onClick={() =&gt; sendNote(pendingNote.text, pendingNote.key)}&gt;Retry note&lt;/button&gt;}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function describeCoreError(e: any): string {</w:t>
            </w:r>
          </w:p>
          <w:p>
            <w:pPr>
              <w:spacing w:after="0"/>
            </w:pPr>
            <w:r>
              <w:rPr>
                <w:rFonts w:ascii="Consolas" w:cs="Consolas" w:eastAsia="Consolas" w:hAnsi="Consolas"/>
                <w:color w:val="333333"/>
                <w:sz w:val="18"/>
                <w:szCs w:val="18"/>
              </w:rPr>
              <w:t xml:space="preserve">  switch (e?.kind) {</w:t>
            </w:r>
          </w:p>
          <w:p>
            <w:pPr>
              <w:spacing w:after="0"/>
            </w:pPr>
            <w:r>
              <w:rPr>
                <w:rFonts w:ascii="Consolas" w:cs="Consolas" w:eastAsia="Consolas" w:hAnsi="Consolas"/>
                <w:color w:val="333333"/>
                <w:sz w:val="18"/>
                <w:szCs w:val="18"/>
              </w:rPr>
              <w:t xml:space="preserve">    case "unreachable": return "Regulatory referral register panel unavailable: the backend service is not reachable. Everything else still works.";</w:t>
            </w:r>
          </w:p>
          <w:p>
            <w:pPr>
              <w:spacing w:after="0"/>
            </w:pPr>
            <w:r>
              <w:rPr>
                <w:rFonts w:ascii="Consolas" w:cs="Consolas" w:eastAsia="Consolas" w:hAnsi="Consolas"/>
                <w:color w:val="333333"/>
                <w:sz w:val="18"/>
                <w:szCs w:val="18"/>
              </w:rPr>
              <w:t xml:space="preserve">    case "timeout": return "Regulatory referral register panel unavailable: the backend service timed out. Everything else still works.";</w:t>
            </w:r>
          </w:p>
          <w:p>
            <w:pPr>
              <w:spacing w:after="0"/>
            </w:pPr>
            <w:r>
              <w:rPr>
                <w:rFonts w:ascii="Consolas" w:cs="Consolas" w:eastAsia="Consolas" w:hAnsi="Consolas"/>
                <w:color w:val="333333"/>
                <w:sz w:val="18"/>
                <w:szCs w:val="18"/>
              </w:rPr>
              <w:t xml:space="preserve">    case "core-unavailable": return "The regulatory referral register is not answering right now. Everything else still works.";</w:t>
            </w:r>
          </w:p>
          <w:p>
            <w:pPr>
              <w:spacing w:after="0"/>
            </w:pPr>
            <w:r>
              <w:rPr>
                <w:rFonts w:ascii="Consolas" w:cs="Consolas" w:eastAsia="Consolas" w:hAnsi="Consolas"/>
                <w:color w:val="333333"/>
                <w:sz w:val="18"/>
                <w:szCs w:val="18"/>
              </w:rPr>
              <w:t xml:space="preserve">    case "bad-contract": return "The regulatory referral register returned data in an unexpected format, so it is not shown.";</w:t>
            </w:r>
          </w:p>
          <w:p>
            <w:pPr>
              <w:spacing w:after="0"/>
            </w:pPr>
            <w:r>
              <w:rPr>
                <w:rFonts w:ascii="Consolas" w:cs="Consolas" w:eastAsia="Consolas" w:hAnsi="Consolas"/>
                <w:color w:val="333333"/>
                <w:sz w:val="18"/>
                <w:szCs w:val="18"/>
              </w:rPr>
              <w:t xml:space="preserve">    case "record-not-found-in-foundry": return "The backend could not find this fraud case in Foundry.";</w:t>
            </w:r>
          </w:p>
          <w:p>
            <w:pPr>
              <w:spacing w:after="0"/>
            </w:pPr>
            <w:r>
              <w:rPr>
                <w:rFonts w:ascii="Consolas" w:cs="Consolas" w:eastAsia="Consolas" w:hAnsi="Consolas"/>
                <w:color w:val="333333"/>
                <w:sz w:val="18"/>
                <w:szCs w:val="18"/>
              </w:rPr>
              <w:t xml:space="preserve">    default: return "Regulatory referral register panel unavailable (" + (e?.message ?? "unknown error") +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Portal ----------------</w:t>
            </w:r>
          </w:p>
          <w:p>
            <w:pPr>
              <w:spacing w:after="0"/>
            </w:pPr>
            <w:r>
              <w:rPr>
                <w:rFonts w:ascii="Consolas" w:cs="Consolas" w:eastAsia="Consolas" w:hAnsi="Consolas"/>
                <w:color w:val="333333"/>
                <w:sz w:val="18"/>
                <w:szCs w:val="18"/>
              </w:rPr>
              <w:t xml:space="preserve">export default function FraudCasePortal() {</w:t>
            </w:r>
          </w:p>
          <w:p>
            <w:pPr>
              <w:spacing w:after="0"/>
            </w:pPr>
            <w:r>
              <w:rPr>
                <w:rFonts w:ascii="Consolas" w:cs="Consolas" w:eastAsia="Consolas" w:hAnsi="Consolas"/>
                <w:color w:val="333333"/>
                <w:sz w:val="18"/>
                <w:szCs w:val="18"/>
              </w:rPr>
              <w:t xml:space="preserve">  const [selected, setSelected] = useState&lt;Row | null&gt;(null);</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useEffect(() =&gt; {</w:t>
            </w:r>
          </w:p>
          <w:p>
            <w:pPr>
              <w:spacing w:after="0"/>
            </w:pPr>
            <w:r>
              <w:rPr>
                <w:rFonts w:ascii="Consolas" w:cs="Consolas" w:eastAsia="Consolas" w:hAnsi="Consolas"/>
                <w:color w:val="333333"/>
                <w:sz w:val="18"/>
                <w:szCs w:val="18"/>
              </w:rPr>
              <w:t xml:space="preserve">    const id = new URLSearchParams(window.location.search).get("fraudCaseId");</w:t>
            </w:r>
          </w:p>
          <w:p>
            <w:pPr>
              <w:spacing w:after="0"/>
            </w:pPr>
            <w:r>
              <w:rPr>
                <w:rFonts w:ascii="Consolas" w:cs="Consolas" w:eastAsia="Consolas" w:hAnsi="Consolas"/>
                <w:color w:val="333333"/>
                <w:sz w:val="18"/>
                <w:szCs w:val="18"/>
              </w:rPr>
              <w:t xml:space="preserve">    if (id) client(FraudCase).fetchOne(id).then(setSelected).catch(() =&gt; undefined);</w:t>
            </w:r>
          </w:p>
          <w:p>
            <w:pPr>
              <w:spacing w:after="0"/>
            </w:pPr>
            <w:r>
              <w:rPr>
                <w:rFonts w:ascii="Consolas" w:cs="Consolas" w:eastAsia="Consolas" w:hAnsi="Consolas"/>
                <w:color w:val="333333"/>
                <w:sz w:val="18"/>
                <w:szCs w:val="18"/>
              </w:rPr>
              <w:t xml:space="preserve">  },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&lt;div style={{ maxWidth: 1000, margin: "0 auto", padding: 16 }}&gt;</w:t>
            </w:r>
          </w:p>
          <w:p>
            <w:pPr>
              <w:spacing w:after="0"/>
            </w:pPr>
            <w:r>
              <w:rPr>
                <w:rFonts w:ascii="Consolas" w:cs="Consolas" w:eastAsia="Consolas" w:hAnsi="Consolas"/>
                <w:color w:val="333333"/>
                <w:sz w:val="18"/>
                <w:szCs w:val="18"/>
              </w:rPr>
              <w:t xml:space="preserve">      &lt;h2&gt;Fraud Case Portal&lt;/h2&gt;</w:t>
            </w:r>
          </w:p>
          <w:p>
            <w:pPr>
              <w:spacing w:after="0"/>
            </w:pPr>
            <w:r>
              <w:rPr>
                <w:rFonts w:ascii="Consolas" w:cs="Consolas" w:eastAsia="Consolas" w:hAnsi="Consolas"/>
                <w:color w:val="333333"/>
                <w:sz w:val="18"/>
                <w:szCs w:val="18"/>
              </w:rPr>
              <w:t xml:space="preserve">      &lt;Queue onSelect={setSelected} /&gt;</w:t>
            </w:r>
          </w:p>
          <w:p>
            <w:pPr>
              <w:spacing w:after="0"/>
            </w:pPr>
            <w:r>
              <w:rPr>
                <w:rFonts w:ascii="Consolas" w:cs="Consolas" w:eastAsia="Consolas" w:hAnsi="Consolas"/>
                <w:color w:val="333333"/>
                <w:sz w:val="18"/>
                <w:szCs w:val="18"/>
              </w:rPr>
              <w:t xml:space="preserve">      {selected &amp;&amp; &lt;Detail claim={selected} onChanged={setSelected} /&gt;}</w:t>
            </w:r>
          </w:p>
          <w:p>
            <w:pPr>
              <w:spacing w:after="0"/>
            </w:pPr>
            <w:r>
              <w:rPr>
                <w:rFonts w:ascii="Consolas" w:cs="Consolas" w:eastAsia="Consolas" w:hAnsi="Consolas"/>
                <w:color w:val="333333"/>
                <w:sz w:val="18"/>
                <w:szCs w:val="18"/>
              </w:rPr>
              <w:t xml:space="preserve">    &lt;/div&gt;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tc>
      </w:tr>
    </w:tbl>
    <w:p>
      <w:pPr>
        <w:pStyle w:val="Heading2"/>
        <w:keepNext/>
        <w:spacing w:after="90" w:before="200"/>
      </w:pPr>
      <w:r>
        <w:rPr>
          <w:b/>
          <w:bCs/>
          <w:sz w:val="23"/>
          <w:szCs w:val="23"/>
        </w:rPr>
        <w:t xml:space="preserve">Step 3: Render the portal from the scaffold's App file</w:t>
      </w:r>
    </w:p>
    <w:p>
      <w:pPr>
        <w:pStyle w:val="ListParagraph"/>
        <w:numPr>
          <w:ilvl w:val="0"/>
          <w:numId w:val="1"/>
        </w:numPr>
        <w:spacing w:after="60"/>
      </w:pPr>
      <w:r>
        <w:rPr>
          <w:sz w:val="21"/>
          <w:szCs w:val="21"/>
        </w:rPr>
        <w:t xml:space="preserve">Open src/App.tsx. Read it first. Find the code that starts sign-in (it calls something like signIn or refresh, or wraps the page in an authentication component). Leave that code exactly as it is.</w:t>
      </w:r>
    </w:p>
    <w:p>
      <w:pPr>
        <w:pStyle w:val="ListParagraph"/>
        <w:numPr>
          <w:ilvl w:val="0"/>
          <w:numId w:val="1"/>
        </w:numPr>
        <w:spacing w:after="60"/>
      </w:pPr>
      <w:r>
        <w:rPr>
          <w:sz w:val="21"/>
          <w:szCs w:val="21"/>
        </w:rPr>
        <w:t xml:space="preserve">Add this line near the top with the other imports: import FraudCasePortal from "./FraudCasePortal";</w:t>
      </w:r>
    </w:p>
    <w:p>
      <w:pPr>
        <w:pStyle w:val="ListParagraph"/>
        <w:numPr>
          <w:ilvl w:val="0"/>
          <w:numId w:val="1"/>
        </w:numPr>
        <w:spacing w:after="60"/>
      </w:pPr>
      <w:r>
        <w:rPr>
          <w:sz w:val="21"/>
          <w:szCs w:val="21"/>
        </w:rPr>
        <w:t xml:space="preserve">In the JSX that the component returns, replace the scaffold's sample content (the part that lists objects) with &lt;FraudCasePortal /&gt;.</w:t>
      </w:r>
    </w:p>
    <w:p>
      <w:pPr>
        <w:pStyle w:val="ListParagraph"/>
        <w:numPr>
          <w:ilvl w:val="0"/>
          <w:numId w:val="1"/>
        </w:numPr>
        <w:spacing w:after="60"/>
      </w:pPr>
      <w:r>
        <w:rPr>
          <w:sz w:val="21"/>
          <w:szCs w:val="21"/>
        </w:rPr>
        <w:t xml:space="preserve">Save. The browser reloads. If it shows an error overlay, read the first line: a missing import name or a wrong client import from Part 4 is the usual cause.</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the scaffold's App file may differ from what this step assumes. If your App.tsx has no obvious place for the portal, put &lt;FraudCasePortal /&gt; where the sample content is rendered and keep all sign-in code. Note what you found for Day 4.</w:t>
            </w:r>
          </w:p>
        </w:tc>
      </w:tr>
    </w:tbl>
    <w:p>
      <w:pPr>
        <w:pStyle w:val="Heading2"/>
        <w:keepNext/>
        <w:spacing w:after="90" w:before="200"/>
      </w:pPr>
      <w:r>
        <w:rPr>
          <w:b/>
          <w:bCs/>
          <w:sz w:val="23"/>
          <w:szCs w:val="23"/>
        </w:rPr>
        <w:t xml:space="preserve">Step 4: Test the queue</w:t>
      </w:r>
    </w:p>
    <w:p>
      <w:pPr>
        <w:pStyle w:val="ListParagraph"/>
        <w:numPr>
          <w:ilvl w:val="0"/>
          <w:numId w:val="1"/>
        </w:numPr>
        <w:spacing w:after="60"/>
      </w:pPr>
      <w:r>
        <w:rPr>
          <w:sz w:val="21"/>
          <w:szCs w:val="21"/>
        </w:rPr>
        <w:t xml:space="preserve">The Fraud Case queue appears with the status filter set to UnderReview. Confirm it lists fraud cases in descending openedDate order, 20 at a time, with a Load more button when more exist.</w:t>
      </w:r>
    </w:p>
    <w:p>
      <w:pPr>
        <w:pStyle w:val="ListParagraph"/>
        <w:numPr>
          <w:ilvl w:val="0"/>
          <w:numId w:val="1"/>
        </w:numPr>
        <w:spacing w:after="60"/>
      </w:pPr>
      <w:r>
        <w:rPr>
          <w:sz w:val="21"/>
          <w:szCs w:val="21"/>
        </w:rPr>
        <w:t xml:space="preserve">Change the filter through UnderReview, ConfirmedFraud, PendingRegulatoryReferral, All. The list changes each time. With All, select Load more twice and watch the list grow by 20.</w:t>
      </w:r>
    </w:p>
    <w:p>
      <w:pPr>
        <w:pStyle w:val="ListParagraph"/>
        <w:numPr>
          <w:ilvl w:val="0"/>
          <w:numId w:val="1"/>
        </w:numPr>
        <w:spacing w:after="60"/>
      </w:pPr>
      <w:r>
        <w:rPr>
          <w:sz w:val="21"/>
          <w:szCs w:val="21"/>
        </w:rPr>
        <w:t xml:space="preserve">In Object Explorer, filter Fraud Case by the same status and sort by openedDate descending. Compare the top three fraudCaseId values with the portal's top three. They must match.</w:t>
      </w:r>
    </w:p>
    <w:p>
      <w:pPr>
        <w:pStyle w:val="ListParagraph"/>
        <w:numPr>
          <w:ilvl w:val="0"/>
          <w:numId w:val="1"/>
        </w:numPr>
        <w:spacing w:after="60"/>
      </w:pPr>
      <w:r>
        <w:rPr>
          <w:sz w:val="21"/>
          <w:szCs w:val="21"/>
        </w:rPr>
        <w:t xml:space="preserve">Select Open on one fraud case: the detail panels appear. The Regulatory referral register panel will say the backend service is not reachable. That is correct for now and is the first failure handling you will see working.</w:t>
      </w:r>
    </w:p>
    <w:p>
      <w:pPr>
        <w:pStyle w:val="Heading2"/>
        <w:keepNext/>
        <w:spacing w:after="90" w:before="200"/>
      </w:pPr>
      <w:r>
        <w:rPr>
          <w:b/>
          <w:bCs/>
          <w:sz w:val="23"/>
          <w:szCs w:val="23"/>
        </w:rPr>
        <w:t xml:space="preserve">Step 5: Read the code (ten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700"/>
            <w:shd w:fill="1F3864" w:val="clear"/>
            <w:tcMar>
              <w:top w:type="dxa" w:w="70"/>
              <w:left w:type="dxa" w:w="100"/>
              <w:bottom w:type="dxa" w:w="70"/>
              <w:right w:type="dxa" w:w="100"/>
            </w:tcMar>
          </w:tcPr>
          <w:p>
            <w:r>
              <w:rPr>
                <w:b/>
                <w:bCs/>
                <w:color w:val="FFFFFF"/>
                <w:sz w:val="17"/>
                <w:szCs w:val="17"/>
              </w:rPr>
              <w:t xml:space="preserve">Part of the portal file</w:t>
            </w:r>
          </w:p>
        </w:tc>
        <w:tc>
          <w:tcPr>
            <w:tcW w:type="dxa" w:w="4200"/>
            <w:shd w:fill="1F3864" w:val="clear"/>
            <w:tcMar>
              <w:top w:type="dxa" w:w="70"/>
              <w:left w:type="dxa" w:w="100"/>
              <w:bottom w:type="dxa" w:w="70"/>
              <w:right w:type="dxa" w:w="100"/>
            </w:tcMar>
          </w:tcPr>
          <w:p>
            <w:r>
              <w:rPr>
                <w:b/>
                <w:bCs/>
                <w:color w:val="FFFFFF"/>
                <w:sz w:val="17"/>
                <w:szCs w:val="17"/>
              </w:rPr>
              <w:t xml:space="preserve">What it does</w:t>
            </w:r>
          </w:p>
        </w:tc>
        <w:tc>
          <w:tcPr>
            <w:tcW w:type="dxa" w:w="2500"/>
            <w:shd w:fill="1F3864" w:val="clear"/>
            <w:tcMar>
              <w:top w:type="dxa" w:w="70"/>
              <w:left w:type="dxa" w:w="100"/>
              <w:bottom w:type="dxa" w:w="70"/>
              <w:right w:type="dxa" w:w="100"/>
            </w:tcMar>
          </w:tcPr>
          <w:p>
            <w:r>
              <w:rPr>
                <w:b/>
                <w:bCs/>
                <w:color w:val="FFFFFF"/>
                <w:sz w:val="17"/>
                <w:szCs w:val="17"/>
              </w:rPr>
              <w:t xml:space="preserve">Day 1 / Day 2 idea</w:t>
            </w:r>
          </w:p>
        </w:tc>
      </w:tr>
      <w:tr>
        <w:trPr>
          <w:cantSplit/>
        </w:trPr>
        <w:tc>
          <w:tcPr>
            <w:tcW w:type="dxa" w:w="3700"/>
            <w:shd w:fill="F2F2F2" w:val="clear"/>
            <w:tcMar>
              <w:top w:type="dxa" w:w="70"/>
              <w:left w:type="dxa" w:w="100"/>
              <w:bottom w:type="dxa" w:w="70"/>
              <w:right w:type="dxa" w:w="100"/>
            </w:tcMar>
          </w:tcPr>
          <w:p>
            <w:r>
              <w:rPr>
                <w:sz w:val="17"/>
                <w:szCs w:val="17"/>
              </w:rPr>
              <w:t xml:space="preserve">client(FraudCase).fetchPage({ $where, $orderBy, $pageSize })</w:t>
            </w:r>
          </w:p>
        </w:tc>
        <w:tc>
          <w:tcPr>
            <w:tcW w:type="dxa" w:w="4200"/>
            <w:shd w:fill="F2F2F2" w:val="clear"/>
            <w:tcMar>
              <w:top w:type="dxa" w:w="70"/>
              <w:left w:type="dxa" w:w="100"/>
              <w:bottom w:type="dxa" w:w="70"/>
              <w:right w:type="dxa" w:w="100"/>
            </w:tcMar>
          </w:tcPr>
          <w:p>
            <w:r>
              <w:rPr>
                <w:sz w:val="17"/>
                <w:szCs w:val="17"/>
              </w:rPr>
              <w:t xml:space="preserve">Asks the Ontology for one page of records, filtered and sorted server-side</w:t>
            </w:r>
          </w:p>
        </w:tc>
        <w:tc>
          <w:tcPr>
            <w:tcW w:type="dxa" w:w="2500"/>
            <w:shd w:fill="F2F2F2" w:val="clear"/>
            <w:tcMar>
              <w:top w:type="dxa" w:w="70"/>
              <w:left w:type="dxa" w:w="100"/>
              <w:bottom w:type="dxa" w:w="70"/>
              <w:right w:type="dxa" w:w="100"/>
            </w:tcMar>
          </w:tcPr>
          <w:p>
            <w:r>
              <w:rPr>
                <w:sz w:val="17"/>
                <w:szCs w:val="17"/>
              </w:rPr>
              <w:t xml:space="preserve">Typed reads through the SDK; paging instead of loading everything</w:t>
            </w:r>
          </w:p>
        </w:tc>
      </w:tr>
      <w:tr>
        <w:trPr>
          <w:cantSplit/>
        </w:trPr>
        <w:tc>
          <w:tcPr>
            <w:tcW w:type="dxa" w:w="3700"/>
            <w:shd w:fill="FFFFFF" w:val="clear"/>
            <w:tcMar>
              <w:top w:type="dxa" w:w="70"/>
              <w:left w:type="dxa" w:w="100"/>
              <w:bottom w:type="dxa" w:w="70"/>
              <w:right w:type="dxa" w:w="100"/>
            </w:tcMar>
          </w:tcPr>
          <w:p>
            <w:r>
              <w:rPr>
                <w:sz w:val="17"/>
                <w:szCs w:val="17"/>
              </w:rPr>
              <w:t xml:space="preserve">$nextPageToken / Load more</w:t>
            </w:r>
          </w:p>
        </w:tc>
        <w:tc>
          <w:tcPr>
            <w:tcW w:type="dxa" w:w="4200"/>
            <w:shd w:fill="FFFFFF" w:val="clear"/>
            <w:tcMar>
              <w:top w:type="dxa" w:w="70"/>
              <w:left w:type="dxa" w:w="100"/>
              <w:bottom w:type="dxa" w:w="70"/>
              <w:right w:type="dxa" w:w="100"/>
            </w:tcMar>
          </w:tcPr>
          <w:p>
            <w:r>
              <w:rPr>
                <w:sz w:val="17"/>
                <w:szCs w:val="17"/>
              </w:rPr>
              <w:t xml:space="preserve">Continues from where the last page ended</w:t>
            </w:r>
          </w:p>
        </w:tc>
        <w:tc>
          <w:tcPr>
            <w:tcW w:type="dxa" w:w="2500"/>
            <w:shd w:fill="FFFFFF" w:val="clear"/>
            <w:tcMar>
              <w:top w:type="dxa" w:w="70"/>
              <w:left w:type="dxa" w:w="100"/>
              <w:bottom w:type="dxa" w:w="70"/>
              <w:right w:type="dxa" w:w="100"/>
            </w:tcMar>
          </w:tcPr>
          <w:p>
            <w:r>
              <w:rPr>
                <w:sz w:val="17"/>
                <w:szCs w:val="17"/>
              </w:rPr>
              <w:t xml:space="preserve">Ontology API paging</w:t>
            </w:r>
          </w:p>
        </w:tc>
      </w:tr>
      <w:tr>
        <w:trPr>
          <w:cantSplit/>
        </w:trPr>
        <w:tc>
          <w:tcPr>
            <w:tcW w:type="dxa" w:w="3700"/>
            <w:shd w:fill="F2F2F2" w:val="clear"/>
            <w:tcMar>
              <w:top w:type="dxa" w:w="70"/>
              <w:left w:type="dxa" w:w="100"/>
              <w:bottom w:type="dxa" w:w="70"/>
              <w:right w:type="dxa" w:w="100"/>
            </w:tcMar>
          </w:tcPr>
          <w:p>
            <w:r>
              <w:rPr>
                <w:sz w:val="17"/>
                <w:szCs w:val="17"/>
              </w:rPr>
              <w:t xml:space="preserve">a dash when a value is missing</w:t>
            </w:r>
          </w:p>
        </w:tc>
        <w:tc>
          <w:tcPr>
            <w:tcW w:type="dxa" w:w="4200"/>
            <w:shd w:fill="F2F2F2" w:val="clear"/>
            <w:tcMar>
              <w:top w:type="dxa" w:w="70"/>
              <w:left w:type="dxa" w:w="100"/>
              <w:bottom w:type="dxa" w:w="70"/>
              <w:right w:type="dxa" w:w="100"/>
            </w:tcMar>
          </w:tcPr>
          <w:p>
            <w:r>
              <w:rPr>
                <w:sz w:val="17"/>
                <w:szCs w:val="17"/>
              </w:rPr>
              <w:t xml:space="preserve">Shows a dash when a property is not returned to this person</w:t>
            </w:r>
          </w:p>
        </w:tc>
        <w:tc>
          <w:tcPr>
            <w:tcW w:type="dxa" w:w="2500"/>
            <w:shd w:fill="F2F2F2" w:val="clear"/>
            <w:tcMar>
              <w:top w:type="dxa" w:w="70"/>
              <w:left w:type="dxa" w:w="100"/>
              <w:bottom w:type="dxa" w:w="70"/>
              <w:right w:type="dxa" w:w="100"/>
            </w:tcMar>
          </w:tcPr>
          <w:p>
            <w:r>
              <w:rPr>
                <w:sz w:val="17"/>
                <w:szCs w:val="17"/>
              </w:rPr>
              <w:t xml:space="preserve">The token only ever carries this person's permissions</w:t>
            </w:r>
          </w:p>
        </w:tc>
      </w:tr>
      <w:tr>
        <w:trPr>
          <w:cantSplit/>
        </w:trPr>
        <w:tc>
          <w:tcPr>
            <w:tcW w:type="dxa" w:w="3700"/>
            <w:shd w:fill="FFFFFF" w:val="clear"/>
            <w:tcMar>
              <w:top w:type="dxa" w:w="70"/>
              <w:left w:type="dxa" w:w="100"/>
              <w:bottom w:type="dxa" w:w="70"/>
              <w:right w:type="dxa" w:w="100"/>
            </w:tcMar>
          </w:tcPr>
          <w:p>
            <w:r>
              <w:rPr>
                <w:sz w:val="17"/>
                <w:szCs w:val="17"/>
              </w:rPr>
              <w:t xml:space="preserve">runId / mine !== runId.current</w:t>
            </w:r>
          </w:p>
        </w:tc>
        <w:tc>
          <w:tcPr>
            <w:tcW w:type="dxa" w:w="4200"/>
            <w:shd w:fill="FFFFFF" w:val="clear"/>
            <w:tcMar>
              <w:top w:type="dxa" w:w="70"/>
              <w:left w:type="dxa" w:w="100"/>
              <w:bottom w:type="dxa" w:w="70"/>
              <w:right w:type="dxa" w:w="100"/>
            </w:tcMar>
          </w:tcPr>
          <w:p>
            <w:r>
              <w:rPr>
                <w:sz w:val="17"/>
                <w:szCs w:val="17"/>
              </w:rPr>
              <w:t xml:space="preserve">Ignores a slow answer that arrives after the user has moved to another fraud case</w:t>
            </w:r>
          </w:p>
        </w:tc>
        <w:tc>
          <w:tcPr>
            <w:tcW w:type="dxa" w:w="2500"/>
            <w:shd w:fill="FFFFFF" w:val="clear"/>
            <w:tcMar>
              <w:top w:type="dxa" w:w="70"/>
              <w:left w:type="dxa" w:w="100"/>
              <w:bottom w:type="dxa" w:w="70"/>
              <w:right w:type="dxa" w:w="100"/>
            </w:tcMar>
          </w:tcPr>
          <w:p>
            <w:r>
              <w:rPr>
                <w:sz w:val="17"/>
                <w:szCs w:val="17"/>
              </w:rPr>
              <w:t xml:space="preserve">Concurrent requests and stale responses</w:t>
            </w:r>
          </w:p>
        </w:tc>
      </w:tr>
      <w:tr>
        <w:trPr>
          <w:cantSplit/>
        </w:trPr>
        <w:tc>
          <w:tcPr>
            <w:tcW w:type="dxa" w:w="3700"/>
            <w:shd w:fill="F2F2F2" w:val="clear"/>
            <w:tcMar>
              <w:top w:type="dxa" w:w="70"/>
              <w:left w:type="dxa" w:w="100"/>
              <w:bottom w:type="dxa" w:w="70"/>
              <w:right w:type="dxa" w:w="100"/>
            </w:tcMar>
          </w:tcPr>
          <w:p>
            <w:r>
              <w:rPr>
                <w:sz w:val="17"/>
                <w:szCs w:val="17"/>
              </w:rPr>
              <w:t xml:space="preserve">Promise.race with a 90-second timer</w:t>
            </w:r>
          </w:p>
        </w:tc>
        <w:tc>
          <w:tcPr>
            <w:tcW w:type="dxa" w:w="4200"/>
            <w:shd w:fill="F2F2F2" w:val="clear"/>
            <w:tcMar>
              <w:top w:type="dxa" w:w="70"/>
              <w:left w:type="dxa" w:w="100"/>
              <w:bottom w:type="dxa" w:w="70"/>
              <w:right w:type="dxa" w:w="100"/>
            </w:tcMar>
          </w:tcPr>
          <w:p>
            <w:r>
              <w:rPr>
                <w:sz w:val="17"/>
                <w:szCs w:val="17"/>
              </w:rPr>
              <w:t xml:space="preserve">Stops waiting for a slow function and says so</w:t>
            </w:r>
          </w:p>
        </w:tc>
        <w:tc>
          <w:tcPr>
            <w:tcW w:type="dxa" w:w="2500"/>
            <w:shd w:fill="F2F2F2" w:val="clear"/>
            <w:tcMar>
              <w:top w:type="dxa" w:w="70"/>
              <w:left w:type="dxa" w:w="100"/>
              <w:bottom w:type="dxa" w:w="70"/>
              <w:right w:type="dxa" w:w="100"/>
            </w:tcMar>
          </w:tcPr>
          <w:p>
            <w:r>
              <w:rPr>
                <w:sz w:val="17"/>
                <w:szCs w:val="17"/>
              </w:rPr>
              <w:t xml:space="preserve">Timeouts on LLM-backed calls</w:t>
            </w:r>
          </w:p>
        </w:tc>
      </w:tr>
      <w:tr>
        <w:trPr>
          <w:cantSplit/>
        </w:trPr>
        <w:tc>
          <w:tcPr>
            <w:tcW w:type="dxa" w:w="3700"/>
            <w:shd w:fill="FFFFFF" w:val="clear"/>
            <w:tcMar>
              <w:top w:type="dxa" w:w="70"/>
              <w:left w:type="dxa" w:w="100"/>
              <w:bottom w:type="dxa" w:w="70"/>
              <w:right w:type="dxa" w:w="100"/>
            </w:tcMar>
          </w:tcPr>
          <w:p>
            <w:r>
              <w:rPr>
                <w:sz w:val="17"/>
                <w:szCs w:val="17"/>
              </w:rPr>
              <w:t xml:space="preserve">describeCoreError</w:t>
            </w:r>
          </w:p>
        </w:tc>
        <w:tc>
          <w:tcPr>
            <w:tcW w:type="dxa" w:w="4200"/>
            <w:shd w:fill="FFFFFF" w:val="clear"/>
            <w:tcMar>
              <w:top w:type="dxa" w:w="70"/>
              <w:left w:type="dxa" w:w="100"/>
              <w:bottom w:type="dxa" w:w="70"/>
              <w:right w:type="dxa" w:w="100"/>
            </w:tcMar>
          </w:tcPr>
          <w:p>
            <w:r>
              <w:rPr>
                <w:sz w:val="17"/>
                <w:szCs w:val="17"/>
              </w:rPr>
              <w:t xml:space="preserve">Turns each failure kind into a plain message and keeps the rest of the screen alive</w:t>
            </w:r>
          </w:p>
        </w:tc>
        <w:tc>
          <w:tcPr>
            <w:tcW w:type="dxa" w:w="2500"/>
            <w:shd w:fill="FFFFFF" w:val="clear"/>
            <w:tcMar>
              <w:top w:type="dxa" w:w="70"/>
              <w:left w:type="dxa" w:w="100"/>
              <w:bottom w:type="dxa" w:w="70"/>
              <w:right w:type="dxa" w:w="100"/>
            </w:tcMar>
          </w:tcPr>
          <w:p>
            <w:r>
              <w:rPr>
                <w:sz w:val="17"/>
                <w:szCs w:val="17"/>
              </w:rPr>
              <w:t xml:space="preserve">Graceful degradation</w:t>
            </w:r>
          </w:p>
        </w:tc>
      </w:tr>
    </w:tbl>
    <w:p>
      <w:pPr>
        <w:spacing w:after="60"/>
      </w:pP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queue loads, filters by status, pages with Load more, and its top fraud cases match Object Explorer. Opening a fraud case shows the detail panels and a clear, calm message in the core-system panel.</w:t>
            </w:r>
          </w:p>
        </w:tc>
      </w:tr>
    </w:tbl>
    <w:p>
      <w:pPr>
        <w:pStyle w:val="Heading2"/>
        <w:keepNext/>
        <w:spacing w:after="90" w:before="200"/>
      </w:pPr>
      <w:r>
        <w:rPr>
          <w:b/>
          <w:bCs/>
          <w:sz w:val="23"/>
          <w:szCs w:val="23"/>
        </w:rPr>
        <w:t xml:space="preserve">Optional: see governance work without any code</w:t>
      </w:r>
    </w:p>
    <w:p>
      <w:pPr>
        <w:spacing w:after="120"/>
      </w:pPr>
      <w:r>
        <w:rPr>
          <w:sz w:val="21"/>
          <w:szCs w:val="21"/>
        </w:rPr>
        <w:t xml:space="preserve">Switch your Active Investigation Marking eligibility OFF in the same way you did in Weeks 2 and 3, reload the portal, and compare. Based on your Week 1 policy, expect that the Open and UnderReview cases (110 of your 300) no longer reach the browser, so the UnderReview queue comes back empty, although you changed no portal code. Switch it back ON before Part 6.</w:t>
      </w:r>
    </w:p>
    <w:p>
      <w:pPr>
        <w:pStyle w:val="Heading1"/>
        <w:keepNext/>
        <w:spacing w:after="140" w:before="280"/>
      </w:pPr>
      <w:r>
        <w:rPr>
          <w:b/>
          <w:bCs/>
          <w:color w:val="1F3864"/>
          <w:sz w:val="30"/>
          <w:szCs w:val="30"/>
        </w:rPr>
        <w:t xml:space="preserve">Part 6 — Fraud case Detail: Evidence on file and ComplianceReadinessCheck</w:t>
      </w:r>
    </w:p>
    <w:p>
      <w:pPr>
        <w:spacing w:after="120"/>
      </w:pPr>
      <w:r>
        <w:rPr>
          <w:sz w:val="21"/>
          <w:szCs w:val="21"/>
        </w:rPr>
        <w:t xml:space="preserve">A fraud case screen has to answer three questions fast: what is already on file, what does the regulatory referral register say, and what does the AI recommend. The first and third come from Foundry; this part exercises them. The second is Part 7.</w:t>
      </w:r>
    </w:p>
    <w:p>
      <w:pPr>
        <w:pStyle w:val="Heading2"/>
        <w:keepNext/>
        <w:spacing w:after="90" w:before="200"/>
      </w:pPr>
      <w:r>
        <w:rPr>
          <w:b/>
          <w:bCs/>
          <w:sz w:val="23"/>
          <w:szCs w:val="23"/>
        </w:rPr>
        <w:t xml:space="preserve">Step 1: Check the evidence on file</w:t>
      </w:r>
    </w:p>
    <w:p>
      <w:pPr>
        <w:pStyle w:val="ListParagraph"/>
        <w:numPr>
          <w:ilvl w:val="0"/>
          <w:numId w:val="1"/>
        </w:numPr>
        <w:spacing w:after="60"/>
      </w:pPr>
      <w:r>
        <w:rPr>
          <w:sz w:val="21"/>
          <w:szCs w:val="21"/>
        </w:rPr>
        <w:t xml:space="preserve">In the browser address bar, add ?fraudCaseId=FC009 after the portal's address (for example http://localhost:8080/?fraudCaseId=FC009) and press Enter. The portal opens that fraud case directly. If the sign-in flow drops the parameter, reload the page once after signing in.</w:t>
      </w:r>
    </w:p>
    <w:p>
      <w:pPr>
        <w:pStyle w:val="ListParagraph"/>
        <w:numPr>
          <w:ilvl w:val="0"/>
          <w:numId w:val="1"/>
        </w:numPr>
        <w:spacing w:after="60"/>
      </w:pPr>
      <w:r>
        <w:rPr>
          <w:sz w:val="21"/>
          <w:szCs w:val="21"/>
        </w:rPr>
        <w:t xml:space="preserve">Under Evidence on file you should see: one Evidence row: FinancialRecord. If it shows something different, open the same record in Object Explorer and compare.</w:t>
      </w:r>
    </w:p>
    <w:p>
      <w:pPr>
        <w:pStyle w:val="ListParagraph"/>
        <w:numPr>
          <w:ilvl w:val="0"/>
          <w:numId w:val="1"/>
        </w:numPr>
        <w:spacing w:after="60"/>
      </w:pPr>
      <w:r>
        <w:rPr>
          <w:sz w:val="21"/>
          <w:szCs w:val="21"/>
        </w:rPr>
        <w:t xml:space="preserve">Open ?fraudCaseId=FC024. You should see: two Evidence rows: PhotoEvidence and WitnessStatement.</w:t>
      </w:r>
    </w:p>
    <w:p>
      <w:pPr>
        <w:pStyle w:val="Heading2"/>
        <w:keepNext/>
        <w:spacing w:after="90" w:before="200"/>
      </w:pPr>
      <w:r>
        <w:rPr>
          <w:b/>
          <w:bCs/>
          <w:sz w:val="23"/>
          <w:szCs w:val="23"/>
        </w:rPr>
        <w:t xml:space="preserve">Step 2: Run ComplianceReadinessCheck on two read-only fraud cases</w:t>
      </w:r>
    </w:p>
    <w:p>
      <w:pPr>
        <w:pStyle w:val="ListParagraph"/>
        <w:numPr>
          <w:ilvl w:val="0"/>
          <w:numId w:val="1"/>
        </w:numPr>
        <w:spacing w:after="60"/>
      </w:pPr>
      <w:r>
        <w:rPr>
          <w:sz w:val="21"/>
          <w:szCs w:val="21"/>
        </w:rPr>
        <w:t xml:space="preserve">Open ?fraudCaseId=FC009 (Medium, UnderReview, one FinancialRecord, the routine case). Select Run ComplianceReadinessCheck. The button shows Assessing... while the function runs; time it with a clock and write the seconds in your notes.</w:t>
      </w:r>
    </w:p>
    <w:p>
      <w:pPr>
        <w:pStyle w:val="ListParagraph"/>
        <w:numPr>
          <w:ilvl w:val="0"/>
          <w:numId w:val="1"/>
        </w:numPr>
        <w:spacing w:after="60"/>
      </w:pPr>
      <w:r>
        <w:rPr>
          <w:sz w:val="21"/>
          <w:szCs w:val="21"/>
        </w:rPr>
        <w:t xml:space="preserve">When it returns, read Tier, Recommended action and the findings text. You expect: regulatorySignOffRequired false; never Escalate-because-of-risk. This matches your Week 6 answer key for the same record.</w:t>
      </w:r>
    </w:p>
    <w:p>
      <w:pPr>
        <w:pStyle w:val="ListParagraph"/>
        <w:numPr>
          <w:ilvl w:val="0"/>
          <w:numId w:val="1"/>
        </w:numPr>
        <w:spacing w:after="60"/>
      </w:pPr>
      <w:r>
        <w:rPr>
          <w:sz w:val="21"/>
          <w:szCs w:val="21"/>
        </w:rPr>
        <w:t xml:space="preserve">Select Raw result and write down every field name you see. Week 5 Step 8's output struct was left open in this program, so the portal does not assume field names: it shows the tier, the recommended action and the findings if they exist, and always shows the raw JSON beneath.</w:t>
      </w:r>
    </w:p>
    <w:p>
      <w:pPr>
        <w:pStyle w:val="ListParagraph"/>
        <w:numPr>
          <w:ilvl w:val="0"/>
          <w:numId w:val="1"/>
        </w:numPr>
        <w:spacing w:after="60"/>
      </w:pPr>
      <w:r>
        <w:rPr>
          <w:sz w:val="21"/>
          <w:szCs w:val="21"/>
        </w:rPr>
        <w:t xml:space="preserve">Open ?fraudCaseId=FC024 (Critical, Open, two evidence types (PhotoEvidence, WitnessStatement), the Critical case used since Week 4) and run it. You expect: regulatorySignOffRequired true; complianceReadinessTier never Ready.</w:t>
      </w:r>
    </w:p>
    <w:p>
      <w:pPr>
        <w:spacing w:after="80" w:before="100"/>
      </w:pPr>
      <w:r>
        <w:rPr>
          <w:b/>
          <w:bCs/>
          <w:color w:val="333333"/>
          <w:sz w:val="21"/>
          <w:szCs w:val="21"/>
        </w:rPr>
        <w:t xml:space="preserve">Record your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shd w:fill="1F3864" w:val="clear"/>
            <w:tcMar>
              <w:top w:type="dxa" w:w="70"/>
              <w:left w:type="dxa" w:w="100"/>
              <w:bottom w:type="dxa" w:w="70"/>
              <w:right w:type="dxa" w:w="100"/>
            </w:tcMar>
          </w:tcPr>
          <w:p>
            <w:r>
              <w:rPr>
                <w:b/>
                <w:bCs/>
                <w:color w:val="FFFFFF"/>
                <w:sz w:val="18"/>
                <w:szCs w:val="18"/>
              </w:rPr>
              <w:t xml:space="preserve">Fraud case</w:t>
            </w:r>
          </w:p>
        </w:tc>
        <w:tc>
          <w:tcPr>
            <w:tcW w:type="dxa" w:w="1800"/>
            <w:shd w:fill="1F3864" w:val="clear"/>
            <w:tcMar>
              <w:top w:type="dxa" w:w="70"/>
              <w:left w:type="dxa" w:w="100"/>
              <w:bottom w:type="dxa" w:w="70"/>
              <w:right w:type="dxa" w:w="100"/>
            </w:tcMar>
          </w:tcPr>
          <w:p>
            <w:r>
              <w:rPr>
                <w:b/>
                <w:bCs/>
                <w:color w:val="FFFFFF"/>
                <w:sz w:val="18"/>
                <w:szCs w:val="18"/>
              </w:rPr>
              <w:t xml:space="preserve">Seconds to answer</w:t>
            </w:r>
          </w:p>
        </w:tc>
        <w:tc>
          <w:tcPr>
            <w:tcW w:type="dxa" w:w="1500"/>
            <w:shd w:fill="1F3864" w:val="clear"/>
            <w:tcMar>
              <w:top w:type="dxa" w:w="70"/>
              <w:left w:type="dxa" w:w="100"/>
              <w:bottom w:type="dxa" w:w="70"/>
              <w:right w:type="dxa" w:w="100"/>
            </w:tcMar>
          </w:tcPr>
          <w:p>
            <w:r>
              <w:rPr>
                <w:b/>
                <w:bCs/>
                <w:color w:val="FFFFFF"/>
                <w:sz w:val="18"/>
                <w:szCs w:val="18"/>
              </w:rPr>
              <w:t xml:space="preserve">Tier</w:t>
            </w:r>
          </w:p>
        </w:tc>
        <w:tc>
          <w:tcPr>
            <w:tcW w:type="dxa" w:w="2600"/>
            <w:shd w:fill="1F3864" w:val="clear"/>
            <w:tcMar>
              <w:top w:type="dxa" w:w="70"/>
              <w:left w:type="dxa" w:w="100"/>
              <w:bottom w:type="dxa" w:w="70"/>
              <w:right w:type="dxa" w:w="100"/>
            </w:tcMar>
          </w:tcPr>
          <w:p>
            <w:r>
              <w:rPr>
                <w:b/>
                <w:bCs/>
                <w:color w:val="FFFFFF"/>
                <w:sz w:val="18"/>
                <w:szCs w:val="18"/>
              </w:rPr>
              <w:t xml:space="preserve">Recommended action</w:t>
            </w:r>
          </w:p>
        </w:tc>
        <w:tc>
          <w:tcPr>
            <w:tcW w:type="dxa" w:w="3100"/>
            <w:shd w:fill="1F3864" w:val="clear"/>
            <w:tcMar>
              <w:top w:type="dxa" w:w="70"/>
              <w:left w:type="dxa" w:w="100"/>
              <w:bottom w:type="dxa" w:w="70"/>
              <w:right w:type="dxa" w:w="100"/>
            </w:tcMar>
          </w:tcPr>
          <w:p>
            <w:r>
              <w:rPr>
                <w:b/>
                <w:bCs/>
                <w:color w:val="FFFFFF"/>
                <w:sz w:val="18"/>
                <w:szCs w:val="18"/>
              </w:rPr>
              <w:t xml:space="preserve">Field names in Raw result</w:t>
            </w:r>
          </w:p>
        </w:tc>
      </w:tr>
      <w:tr>
        <w:trPr>
          <w:cantSplit/>
        </w:trPr>
        <w:tc>
          <w:tcPr>
            <w:tcW w:type="dxa" w:w="1400"/>
            <w:shd w:fill="F2F2F2" w:val="clear"/>
            <w:tcMar>
              <w:top w:type="dxa" w:w="70"/>
              <w:left w:type="dxa" w:w="100"/>
              <w:bottom w:type="dxa" w:w="70"/>
              <w:right w:type="dxa" w:w="100"/>
            </w:tcMar>
          </w:tcPr>
          <w:p>
            <w:r>
              <w:rPr>
                <w:sz w:val="18"/>
                <w:szCs w:val="18"/>
              </w:rPr>
              <w:t xml:space="preserve">FC009</w:t>
            </w:r>
          </w:p>
        </w:tc>
        <w:tc>
          <w:tcPr>
            <w:tcW w:type="dxa" w:w="1800"/>
            <w:shd w:fill="F2F2F2" w:val="clear"/>
            <w:tcMar>
              <w:top w:type="dxa" w:w="70"/>
              <w:left w:type="dxa" w:w="100"/>
              <w:bottom w:type="dxa" w:w="70"/>
              <w:right w:type="dxa" w:w="100"/>
            </w:tcMar>
          </w:tcPr>
          <w:p>
            <w:r>
              <w:rPr>
                <w:sz w:val="18"/>
                <w:szCs w:val="18"/>
              </w:rPr>
              <w:t xml:space="preserve"/>
            </w:r>
          </w:p>
        </w:tc>
        <w:tc>
          <w:tcPr>
            <w:tcW w:type="dxa" w:w="1500"/>
            <w:shd w:fill="F2F2F2" w:val="clear"/>
            <w:tcMar>
              <w:top w:type="dxa" w:w="70"/>
              <w:left w:type="dxa" w:w="100"/>
              <w:bottom w:type="dxa" w:w="70"/>
              <w:right w:type="dxa" w:w="100"/>
            </w:tcMar>
          </w:tcPr>
          <w:p>
            <w:r>
              <w:rPr>
                <w:sz w:val="18"/>
                <w:szCs w:val="18"/>
              </w:rPr>
              <w:t xml:space="preserve"/>
            </w:r>
          </w:p>
        </w:tc>
        <w:tc>
          <w:tcPr>
            <w:tcW w:type="dxa" w:w="2600"/>
            <w:shd w:fill="F2F2F2" w:val="clear"/>
            <w:tcMar>
              <w:top w:type="dxa" w:w="70"/>
              <w:left w:type="dxa" w:w="100"/>
              <w:bottom w:type="dxa" w:w="70"/>
              <w:right w:type="dxa" w:w="100"/>
            </w:tcMar>
          </w:tcPr>
          <w:p>
            <w:r>
              <w:rPr>
                <w:sz w:val="18"/>
                <w:szCs w:val="18"/>
              </w:rPr>
              <w:t xml:space="preserve"/>
            </w:r>
          </w:p>
        </w:tc>
        <w:tc>
          <w:tcPr>
            <w:tcW w:type="dxa" w:w="3100"/>
            <w:shd w:fill="F2F2F2" w:val="clear"/>
            <w:tcMar>
              <w:top w:type="dxa" w:w="70"/>
              <w:left w:type="dxa" w:w="100"/>
              <w:bottom w:type="dxa" w:w="70"/>
              <w:right w:type="dxa" w:w="100"/>
            </w:tcMar>
          </w:tcPr>
          <w:p>
            <w:r>
              <w:rPr>
                <w:sz w:val="18"/>
                <w:szCs w:val="18"/>
              </w:rPr>
              <w:t xml:space="preserve"/>
            </w:r>
          </w:p>
        </w:tc>
      </w:tr>
      <w:tr>
        <w:trPr>
          <w:cantSplit/>
        </w:trPr>
        <w:tc>
          <w:tcPr>
            <w:tcW w:type="dxa" w:w="1400"/>
            <w:shd w:fill="FFFFFF" w:val="clear"/>
            <w:tcMar>
              <w:top w:type="dxa" w:w="70"/>
              <w:left w:type="dxa" w:w="100"/>
              <w:bottom w:type="dxa" w:w="70"/>
              <w:right w:type="dxa" w:w="100"/>
            </w:tcMar>
          </w:tcPr>
          <w:p>
            <w:r>
              <w:rPr>
                <w:sz w:val="18"/>
                <w:szCs w:val="18"/>
              </w:rPr>
              <w:t xml:space="preserve">FC024</w:t>
            </w:r>
          </w:p>
        </w:tc>
        <w:tc>
          <w:tcPr>
            <w:tcW w:type="dxa" w:w="1800"/>
            <w:shd w:fill="FFFFFF" w:val="clear"/>
            <w:tcMar>
              <w:top w:type="dxa" w:w="70"/>
              <w:left w:type="dxa" w:w="100"/>
              <w:bottom w:type="dxa" w:w="70"/>
              <w:right w:type="dxa" w:w="100"/>
            </w:tcMar>
          </w:tcPr>
          <w:p>
            <w:r>
              <w:rPr>
                <w:sz w:val="18"/>
                <w:szCs w:val="18"/>
              </w:rPr>
              <w:t xml:space="preserve"/>
            </w:r>
          </w:p>
        </w:tc>
        <w:tc>
          <w:tcPr>
            <w:tcW w:type="dxa" w:w="1500"/>
            <w:shd w:fill="FFFFFF" w:val="clear"/>
            <w:tcMar>
              <w:top w:type="dxa" w:w="70"/>
              <w:left w:type="dxa" w:w="100"/>
              <w:bottom w:type="dxa" w:w="70"/>
              <w:right w:type="dxa" w:w="100"/>
            </w:tcMar>
          </w:tcPr>
          <w:p>
            <w:r>
              <w:rPr>
                <w:sz w:val="18"/>
                <w:szCs w:val="18"/>
              </w:rPr>
              <w:t xml:space="preserve"/>
            </w:r>
          </w:p>
        </w:tc>
        <w:tc>
          <w:tcPr>
            <w:tcW w:type="dxa" w:w="2600"/>
            <w:shd w:fill="FFFFFF" w:val="clear"/>
            <w:tcMar>
              <w:top w:type="dxa" w:w="70"/>
              <w:left w:type="dxa" w:w="100"/>
              <w:bottom w:type="dxa" w:w="70"/>
              <w:right w:type="dxa" w:w="100"/>
            </w:tcMar>
          </w:tcPr>
          <w:p>
            <w:r>
              <w:rPr>
                <w:sz w:val="18"/>
                <w:szCs w:val="18"/>
              </w:rPr>
              <w:t xml:space="preserve"/>
            </w:r>
          </w:p>
        </w:tc>
        <w:tc>
          <w:tcPr>
            <w:tcW w:type="dxa" w:w="3100"/>
            <w:shd w:fill="FFFFFF" w:val="clear"/>
            <w:tcMar>
              <w:top w:type="dxa" w:w="70"/>
              <w:left w:type="dxa" w:w="100"/>
              <w:bottom w:type="dxa" w:w="70"/>
              <w:right w:type="dxa" w:w="100"/>
            </w:tcMar>
          </w:tcPr>
          <w:p>
            <w:r>
              <w:rPr>
                <w:sz w:val="18"/>
                <w:szCs w:val="18"/>
              </w:rPr>
              <w:t xml:space="preserve"/>
            </w:r>
          </w:p>
        </w:tc>
      </w:tr>
    </w:tbl>
    <w:p>
      <w:pPr>
        <w:spacing w:after="60"/>
      </w:pPr>
    </w:p>
    <w:p>
      <w:pPr>
        <w:pStyle w:val="Heading2"/>
        <w:keepNext/>
        <w:spacing w:after="90" w:before="200"/>
      </w:pPr>
      <w:r>
        <w:rPr>
          <w:b/>
          <w:bCs/>
          <w:sz w:val="23"/>
          <w:szCs w:val="23"/>
        </w:rPr>
        <w:t xml:space="preserve">Step 3: Break it on purpose (the stale-answer test)</w:t>
      </w:r>
    </w:p>
    <w:p>
      <w:pPr>
        <w:pStyle w:val="ListParagraph"/>
        <w:numPr>
          <w:ilvl w:val="0"/>
          <w:numId w:val="1"/>
        </w:numPr>
        <w:spacing w:after="60"/>
      </w:pPr>
      <w:r>
        <w:rPr>
          <w:sz w:val="21"/>
          <w:szCs w:val="21"/>
        </w:rPr>
        <w:t xml:space="preserve">Open FC024 and select Run ComplianceReadinessCheck.</w:t>
      </w:r>
    </w:p>
    <w:p>
      <w:pPr>
        <w:pStyle w:val="ListParagraph"/>
        <w:numPr>
          <w:ilvl w:val="0"/>
          <w:numId w:val="1"/>
        </w:numPr>
        <w:spacing w:after="60"/>
      </w:pPr>
      <w:r>
        <w:rPr>
          <w:sz w:val="21"/>
          <w:szCs w:val="21"/>
        </w:rPr>
        <w:t xml:space="preserve">Immediately, before the result appears, open another fraud case: go back to the queue and select Open on any other record.</w:t>
      </w:r>
    </w:p>
    <w:p>
      <w:pPr>
        <w:pStyle w:val="ListParagraph"/>
        <w:numPr>
          <w:ilvl w:val="0"/>
          <w:numId w:val="1"/>
        </w:numPr>
        <w:spacing w:after="60"/>
      </w:pPr>
      <w:r>
        <w:rPr>
          <w:sz w:val="21"/>
          <w:szCs w:val="21"/>
        </w:rPr>
        <w:t xml:space="preserve">Wait long enough for the first run to finish. The new fraud case's panel must NOT show FC024's result. That is the runId guard in the code doing its job. Without it, a recommendation for one fraud case could appear on another fraud case's screen, which in fraud/siu work is the worst kind of bug.</w:t>
      </w:r>
    </w:p>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The portal shows a recommendation and does nothing else with it. No function result ever changes data by itself. A change happens only in Part 8, after a person confirms, and only through the SubmitComplianceReview Action, whose own criteria and audit trail govern it. This is the Week 5 rule (a function recommends, an Action writes) carried through to an external screen.</w:t>
            </w:r>
          </w:p>
        </w:tc>
      </w:tr>
    </w:tbl>
    <w:p>
      <w:pPr>
        <w:spacing w:after="60"/>
      </w:pP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Evidence on file match Object Explorer for FC009 and FC024; both assessments completed with your timings and field names recorded; the stale-answer test shows no cross-record result.</w:t>
            </w:r>
          </w:p>
        </w:tc>
      </w:tr>
    </w:tbl>
    <w:p>
      <w:pPr>
        <w:pStyle w:val="Heading1"/>
        <w:keepNext/>
        <w:spacing w:after="140" w:before="280"/>
      </w:pPr>
      <w:r>
        <w:rPr>
          <w:b/>
          <w:bCs/>
          <w:color w:val="1F3864"/>
          <w:sz w:val="30"/>
          <w:szCs w:val="30"/>
        </w:rPr>
        <w:t xml:space="preserve">Part 7 — Core-System Integration: Backend Service and Four Failure Drills</w:t>
      </w:r>
    </w:p>
    <w:p>
      <w:pPr>
        <w:spacing w:after="120"/>
      </w:pPr>
      <w:r>
        <w:rPr>
          <w:sz w:val="21"/>
          <w:szCs w:val="21"/>
        </w:rPr>
        <w:t xml:space="preserve">The browser must never hold the core system's key, and a slow or broken regulatory referral register must not freeze a fraud case screen. So the React app talks only to your backend service, and the backend alone talks to the core system. You build both, then break each one deliberately.</w:t>
      </w:r>
    </w:p>
    <w:p>
      <w:pPr>
        <w:pStyle w:val="Heading2"/>
        <w:keepNext/>
        <w:spacing w:after="90" w:before="200"/>
      </w:pPr>
      <w:r>
        <w:rPr>
          <w:b/>
          <w:bCs/>
          <w:sz w:val="23"/>
          <w:szCs w:val="23"/>
        </w:rPr>
        <w:t xml:space="preserve">Step 1: Create the simulated core system</w:t>
      </w:r>
    </w:p>
    <w:p>
      <w:pPr>
        <w:pStyle w:val="ListParagraph"/>
        <w:numPr>
          <w:ilvl w:val="0"/>
          <w:numId w:val="1"/>
        </w:numPr>
        <w:spacing w:after="60"/>
      </w:pPr>
      <w:r>
        <w:rPr>
          <w:sz w:val="21"/>
          <w:szCs w:val="21"/>
        </w:rPr>
        <w:t xml:space="preserve">Create a folder named core-mock next to fraud-case-portal, inside portal-lab.</w:t>
      </w:r>
    </w:p>
    <w:p>
      <w:pPr>
        <w:pStyle w:val="ListParagraph"/>
        <w:numPr>
          <w:ilvl w:val="0"/>
          <w:numId w:val="1"/>
        </w:numPr>
        <w:spacing w:after="60"/>
      </w:pPr>
      <w:r>
        <w:rPr>
          <w:sz w:val="21"/>
          <w:szCs w:val="21"/>
        </w:rPr>
        <w:t xml:space="preserve">In it, create mock-core-system.js with this content. It uses only Node's built-in modules, so no install is needed.</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 mock-core-system.js - SIMULATED regulatory referral register (not a real product)</w:t>
            </w:r>
          </w:p>
          <w:p>
            <w:pPr>
              <w:spacing w:after="0"/>
            </w:pPr>
            <w:r>
              <w:rPr>
                <w:rFonts w:ascii="Consolas" w:cs="Consolas" w:eastAsia="Consolas" w:hAnsi="Consolas"/>
                <w:color w:val="333333"/>
                <w:sz w:val="18"/>
                <w:szCs w:val="18"/>
              </w:rPr>
              <w:t xml:space="preserve">const http = require("http");</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PORT = 4100;</w:t>
            </w:r>
          </w:p>
          <w:p>
            <w:pPr>
              <w:spacing w:after="0"/>
            </w:pPr>
            <w:r>
              <w:rPr>
                <w:rFonts w:ascii="Consolas" w:cs="Consolas" w:eastAsia="Consolas" w:hAnsi="Consolas"/>
                <w:color w:val="333333"/>
                <w:sz w:val="18"/>
                <w:szCs w:val="18"/>
              </w:rPr>
              <w:t xml:space="preserve">const API_KEY = "core-demo-key-123";</w:t>
            </w:r>
          </w:p>
          <w:p>
            <w:pPr>
              <w:spacing w:after="0"/>
            </w:pPr>
            <w:r>
              <w:rPr>
                <w:rFonts w:ascii="Consolas" w:cs="Consolas" w:eastAsia="Consolas" w:hAnsi="Consolas"/>
                <w:color w:val="333333"/>
                <w:sz w:val="18"/>
                <w:szCs w:val="18"/>
              </w:rPr>
              <w:t xml:space="preserve">let mode = "normal"; // normal | slow | down | bad</w:t>
            </w:r>
          </w:p>
          <w:p>
            <w:pPr>
              <w:spacing w:after="0"/>
            </w:pPr>
            <w:r>
              <w:rPr>
                <w:rFonts w:ascii="Consolas" w:cs="Consolas" w:eastAsia="Consolas" w:hAnsi="Consolas"/>
                <w:color w:val="333333"/>
                <w:sz w:val="18"/>
                <w:szCs w:val="18"/>
              </w:rPr>
              <w:t xml:space="preserve">const notes = new Map(); // idempotency key -&gt; stored note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function send(res, status, body) {</w:t>
            </w:r>
          </w:p>
          <w:p>
            <w:pPr>
              <w:spacing w:after="0"/>
            </w:pPr>
            <w:r>
              <w:rPr>
                <w:rFonts w:ascii="Consolas" w:cs="Consolas" w:eastAsia="Consolas" w:hAnsi="Consolas"/>
                <w:color w:val="333333"/>
                <w:sz w:val="18"/>
                <w:szCs w:val="18"/>
              </w:rPr>
              <w:t xml:space="preserve">  res.writeHead(status, { "Content-Type": "application/json" });</w:t>
            </w:r>
          </w:p>
          <w:p>
            <w:pPr>
              <w:spacing w:after="0"/>
            </w:pPr>
            <w:r>
              <w:rPr>
                <w:rFonts w:ascii="Consolas" w:cs="Consolas" w:eastAsia="Consolas" w:hAnsi="Consolas"/>
                <w:color w:val="333333"/>
                <w:sz w:val="18"/>
                <w:szCs w:val="18"/>
              </w:rPr>
              <w:t xml:space="preserve">  res.end(JSON.stringify(body));</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function recordFor(id) {</w:t>
            </w:r>
          </w:p>
          <w:p>
            <w:pPr>
              <w:spacing w:after="0"/>
            </w:pPr>
            <w:r>
              <w:rPr>
                <w:rFonts w:ascii="Consolas" w:cs="Consolas" w:eastAsia="Consolas" w:hAnsi="Consolas"/>
                <w:color w:val="333333"/>
                <w:sz w:val="18"/>
                <w:szCs w:val="18"/>
              </w:rPr>
              <w:t xml:space="preserve">  const n = parseInt(id.replace(/\D/g, ""), 10);</w:t>
            </w:r>
          </w:p>
          <w:p>
            <w:pPr>
              <w:spacing w:after="0"/>
            </w:pPr>
            <w:r>
              <w:rPr>
                <w:rFonts w:ascii="Consolas" w:cs="Consolas" w:eastAsia="Consolas" w:hAnsi="Consolas"/>
                <w:color w:val="333333"/>
                <w:sz w:val="18"/>
                <w:szCs w:val="18"/>
              </w:rPr>
              <w:t xml:space="preserve">  if (Number.isNaN(n)) return null;</w:t>
            </w:r>
          </w:p>
          <w:p>
            <w:pPr>
              <w:spacing w:after="0"/>
            </w:pPr>
            <w:r>
              <w:rPr>
                <w:rFonts w:ascii="Consolas" w:cs="Consolas" w:eastAsia="Consolas" w:hAnsi="Consolas"/>
                <w:color w:val="333333"/>
                <w:sz w:val="18"/>
                <w:szCs w:val="18"/>
              </w:rPr>
              <w:t xml:space="preserve">  const states = ["NotReferred","Submitted","Acknowledged","NotReferred","Submitted"];</w:t>
            </w:r>
          </w:p>
          <w:p>
            <w:pPr>
              <w:spacing w:after="0"/>
            </w:pPr>
            <w:r>
              <w:rPr>
                <w:rFonts w:ascii="Consolas" w:cs="Consolas" w:eastAsia="Consolas" w:hAnsi="Consolas"/>
                <w:color w:val="333333"/>
                <w:sz w:val="18"/>
                <w:szCs w:val="18"/>
              </w:rPr>
              <w:t xml:space="preserve">  return {</w:t>
            </w:r>
          </w:p>
          <w:p>
            <w:pPr>
              <w:spacing w:after="0"/>
            </w:pPr>
            <w:r>
              <w:rPr>
                <w:rFonts w:ascii="Consolas" w:cs="Consolas" w:eastAsia="Consolas" w:hAnsi="Consolas"/>
                <w:color w:val="333333"/>
                <w:sz w:val="18"/>
                <w:szCs w:val="18"/>
              </w:rPr>
              <w:t xml:space="preserve">    id,</w:t>
            </w:r>
          </w:p>
          <w:p>
            <w:pPr>
              <w:spacing w:after="0"/>
            </w:pPr>
            <w:r>
              <w:rPr>
                <w:rFonts w:ascii="Consolas" w:cs="Consolas" w:eastAsia="Consolas" w:hAnsi="Consolas"/>
                <w:color w:val="333333"/>
                <w:sz w:val="18"/>
                <w:szCs w:val="18"/>
              </w:rPr>
              <w:t xml:space="preserve">    coreReferralStatus: states[n % states.length],</w:t>
            </w:r>
          </w:p>
          <w:p>
            <w:pPr>
              <w:spacing w:after="0"/>
            </w:pPr>
            <w:r>
              <w:rPr>
                <w:rFonts w:ascii="Consolas" w:cs="Consolas" w:eastAsia="Consolas" w:hAnsi="Consolas"/>
                <w:color w:val="333333"/>
                <w:sz w:val="18"/>
                <w:szCs w:val="18"/>
              </w:rPr>
              <w:t xml:space="preserve">    lastUpdated: "2026-10-01T09:30:00Z",</w:t>
            </w:r>
          </w:p>
          <w:p>
            <w:pPr>
              <w:spacing w:after="0"/>
            </w:pPr>
            <w:r>
              <w:rPr>
                <w:rFonts w:ascii="Consolas" w:cs="Consolas" w:eastAsia="Consolas" w:hAnsi="Consolas"/>
                <w:color w:val="333333"/>
                <w:sz w:val="18"/>
                <w:szCs w:val="18"/>
              </w:rPr>
              <w:t xml:space="preserve">    systemRef: "CORE-" + String(n).padStart(6, "0"),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server = http.createServer((req, res) =&gt; {</w:t>
            </w:r>
          </w:p>
          <w:p>
            <w:pPr>
              <w:spacing w:after="0"/>
            </w:pPr>
            <w:r>
              <w:rPr>
                <w:rFonts w:ascii="Consolas" w:cs="Consolas" w:eastAsia="Consolas" w:hAnsi="Consolas"/>
                <w:color w:val="333333"/>
                <w:sz w:val="18"/>
                <w:szCs w:val="18"/>
              </w:rPr>
              <w:t xml:space="preserve">  const url = new URL(req.url, "http://localhost:" + PORT);</w:t>
            </w:r>
          </w:p>
          <w:p>
            <w:pPr>
              <w:spacing w:after="0"/>
            </w:pPr>
            <w:r>
              <w:rPr>
                <w:rFonts w:ascii="Consolas" w:cs="Consolas" w:eastAsia="Consolas" w:hAnsi="Consolas"/>
                <w:color w:val="333333"/>
                <w:sz w:val="18"/>
                <w:szCs w:val="18"/>
              </w:rPr>
              <w:t xml:space="preserve">  const parts = url.pathname.split("/").filter(Boolean);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Admin switch: open http://localhost:4100/admin/mode/slow in a browser</w:t>
            </w:r>
          </w:p>
          <w:p>
            <w:pPr>
              <w:spacing w:after="0"/>
            </w:pPr>
            <w:r>
              <w:rPr>
                <w:rFonts w:ascii="Consolas" w:cs="Consolas" w:eastAsia="Consolas" w:hAnsi="Consolas"/>
                <w:color w:val="333333"/>
                <w:sz w:val="18"/>
                <w:szCs w:val="18"/>
              </w:rPr>
              <w:t xml:space="preserve">  if (parts[0] === "admin" &amp;&amp; parts[1] === "mode" &amp;&amp; parts[2]) {</w:t>
            </w:r>
          </w:p>
          <w:p>
            <w:pPr>
              <w:spacing w:after="0"/>
            </w:pPr>
            <w:r>
              <w:rPr>
                <w:rFonts w:ascii="Consolas" w:cs="Consolas" w:eastAsia="Consolas" w:hAnsi="Consolas"/>
                <w:color w:val="333333"/>
                <w:sz w:val="18"/>
                <w:szCs w:val="18"/>
              </w:rPr>
              <w:t xml:space="preserve">    mode = parts[2];</w:t>
            </w:r>
          </w:p>
          <w:p>
            <w:pPr>
              <w:spacing w:after="0"/>
            </w:pPr>
            <w:r>
              <w:rPr>
                <w:rFonts w:ascii="Consolas" w:cs="Consolas" w:eastAsia="Consolas" w:hAnsi="Consolas"/>
                <w:color w:val="333333"/>
                <w:sz w:val="18"/>
                <w:szCs w:val="18"/>
              </w:rPr>
              <w:t xml:space="preserve">    console.log("MODE -&gt;", mode);</w:t>
            </w:r>
          </w:p>
          <w:p>
            <w:pPr>
              <w:spacing w:after="0"/>
            </w:pPr>
            <w:r>
              <w:rPr>
                <w:rFonts w:ascii="Consolas" w:cs="Consolas" w:eastAsia="Consolas" w:hAnsi="Consolas"/>
                <w:color w:val="333333"/>
                <w:sz w:val="18"/>
                <w:szCs w:val="18"/>
              </w:rPr>
              <w:t xml:space="preserve">    return send(res, 200, { mode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(req.headers["x-core-api-key"] !== API_KEY) {</w:t>
            </w:r>
          </w:p>
          <w:p>
            <w:pPr>
              <w:spacing w:after="0"/>
            </w:pPr>
            <w:r>
              <w:rPr>
                <w:rFonts w:ascii="Consolas" w:cs="Consolas" w:eastAsia="Consolas" w:hAnsi="Consolas"/>
                <w:color w:val="333333"/>
                <w:sz w:val="18"/>
                <w:szCs w:val="18"/>
              </w:rPr>
              <w:t xml:space="preserve">    return send(res, 401, { error: "missing or wrong API key"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if (mode === "down") {</w:t>
            </w:r>
          </w:p>
          <w:p>
            <w:pPr>
              <w:spacing w:after="0"/>
            </w:pPr>
            <w:r>
              <w:rPr>
                <w:rFonts w:ascii="Consolas" w:cs="Consolas" w:eastAsia="Consolas" w:hAnsi="Consolas"/>
                <w:color w:val="333333"/>
                <w:sz w:val="18"/>
                <w:szCs w:val="18"/>
              </w:rPr>
              <w:t xml:space="preserve">    return send(res, 503, { error: "core system unavailable"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GET /core/cases/:id/referral-register-status</w:t>
            </w:r>
          </w:p>
          <w:p>
            <w:pPr>
              <w:spacing w:after="0"/>
            </w:pPr>
            <w:r>
              <w:rPr>
                <w:rFonts w:ascii="Consolas" w:cs="Consolas" w:eastAsia="Consolas" w:hAnsi="Consolas"/>
                <w:color w:val="333333"/>
                <w:sz w:val="18"/>
                <w:szCs w:val="18"/>
              </w:rPr>
              <w:t xml:space="preserve">  if (req.method === "GET" &amp;&amp; parts[0] === "core" &amp;&amp; parts[1] === "cases" &amp;&amp; parts[3] === "referral-register-status") {</w:t>
            </w:r>
          </w:p>
          <w:p>
            <w:pPr>
              <w:spacing w:after="0"/>
            </w:pPr>
            <w:r>
              <w:rPr>
                <w:rFonts w:ascii="Consolas" w:cs="Consolas" w:eastAsia="Consolas" w:hAnsi="Consolas"/>
                <w:color w:val="333333"/>
                <w:sz w:val="18"/>
                <w:szCs w:val="18"/>
              </w:rPr>
              <w:t xml:space="preserve">    const respond = () =&gt; {</w:t>
            </w:r>
          </w:p>
          <w:p>
            <w:pPr>
              <w:spacing w:after="0"/>
            </w:pPr>
            <w:r>
              <w:rPr>
                <w:rFonts w:ascii="Consolas" w:cs="Consolas" w:eastAsia="Consolas" w:hAnsi="Consolas"/>
                <w:color w:val="333333"/>
                <w:sz w:val="18"/>
                <w:szCs w:val="18"/>
              </w:rPr>
              <w:t xml:space="preserve">      if (mode === "bad") return send(res, 200, { unexpected: "shape" });</w:t>
            </w:r>
          </w:p>
          <w:p>
            <w:pPr>
              <w:spacing w:after="0"/>
            </w:pPr>
            <w:r>
              <w:rPr>
                <w:rFonts w:ascii="Consolas" w:cs="Consolas" w:eastAsia="Consolas" w:hAnsi="Consolas"/>
                <w:color w:val="333333"/>
                <w:sz w:val="18"/>
                <w:szCs w:val="18"/>
              </w:rPr>
              <w:t xml:space="preserve">      const r = recordFor(parts[2]);</w:t>
            </w:r>
          </w:p>
          <w:p>
            <w:pPr>
              <w:spacing w:after="0"/>
            </w:pPr>
            <w:r>
              <w:rPr>
                <w:rFonts w:ascii="Consolas" w:cs="Consolas" w:eastAsia="Consolas" w:hAnsi="Consolas"/>
                <w:color w:val="333333"/>
                <w:sz w:val="18"/>
                <w:szCs w:val="18"/>
              </w:rPr>
              <w:t xml:space="preserve">      return r ? send(res, 200, r) : send(res, 404, { error: "record not found in core system"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mode === "slow" ? setTimeout(respond, 12000) : respond();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POST /core/cases/:id/notes  (needs an Idempotency-Key header)</w:t>
            </w:r>
          </w:p>
          <w:p>
            <w:pPr>
              <w:spacing w:after="0"/>
            </w:pPr>
            <w:r>
              <w:rPr>
                <w:rFonts w:ascii="Consolas" w:cs="Consolas" w:eastAsia="Consolas" w:hAnsi="Consolas"/>
                <w:color w:val="333333"/>
                <w:sz w:val="18"/>
                <w:szCs w:val="18"/>
              </w:rPr>
              <w:t xml:space="preserve">  if (req.method === "POST" &amp;&amp; parts[0] === "core" &amp;&amp; parts[1] === "cases" &amp;&amp; parts[3] === "notes") {</w:t>
            </w:r>
          </w:p>
          <w:p>
            <w:pPr>
              <w:spacing w:after="0"/>
            </w:pPr>
            <w:r>
              <w:rPr>
                <w:rFonts w:ascii="Consolas" w:cs="Consolas" w:eastAsia="Consolas" w:hAnsi="Consolas"/>
                <w:color w:val="333333"/>
                <w:sz w:val="18"/>
                <w:szCs w:val="18"/>
              </w:rPr>
              <w:t xml:space="preserve">    const key = req.headers["idempotency-key"];</w:t>
            </w:r>
          </w:p>
          <w:p>
            <w:pPr>
              <w:spacing w:after="0"/>
            </w:pPr>
            <w:r>
              <w:rPr>
                <w:rFonts w:ascii="Consolas" w:cs="Consolas" w:eastAsia="Consolas" w:hAnsi="Consolas"/>
                <w:color w:val="333333"/>
                <w:sz w:val="18"/>
                <w:szCs w:val="18"/>
              </w:rPr>
              <w:t xml:space="preserve">    if (!key) return send(res, 400, { error: "Idempotency-Key header required" });</w:t>
            </w:r>
          </w:p>
          <w:p>
            <w:pPr>
              <w:spacing w:after="0"/>
            </w:pPr>
            <w:r>
              <w:rPr>
                <w:rFonts w:ascii="Consolas" w:cs="Consolas" w:eastAsia="Consolas" w:hAnsi="Consolas"/>
                <w:color w:val="333333"/>
                <w:sz w:val="18"/>
                <w:szCs w:val="18"/>
              </w:rPr>
              <w:t xml:space="preserve">    let raw = "";</w:t>
            </w:r>
          </w:p>
          <w:p>
            <w:pPr>
              <w:spacing w:after="0"/>
            </w:pPr>
            <w:r>
              <w:rPr>
                <w:rFonts w:ascii="Consolas" w:cs="Consolas" w:eastAsia="Consolas" w:hAnsi="Consolas"/>
                <w:color w:val="333333"/>
                <w:sz w:val="18"/>
                <w:szCs w:val="18"/>
              </w:rPr>
              <w:t xml:space="preserve">    req.on("data", (c) =&gt; (raw += c));</w:t>
            </w:r>
          </w:p>
          <w:p>
            <w:pPr>
              <w:spacing w:after="0"/>
            </w:pPr>
            <w:r>
              <w:rPr>
                <w:rFonts w:ascii="Consolas" w:cs="Consolas" w:eastAsia="Consolas" w:hAnsi="Consolas"/>
                <w:color w:val="333333"/>
                <w:sz w:val="18"/>
                <w:szCs w:val="18"/>
              </w:rPr>
              <w:t xml:space="preserve">    req.on("end", () =&gt; {</w:t>
            </w:r>
          </w:p>
          <w:p>
            <w:pPr>
              <w:spacing w:after="0"/>
            </w:pPr>
            <w:r>
              <w:rPr>
                <w:rFonts w:ascii="Consolas" w:cs="Consolas" w:eastAsia="Consolas" w:hAnsi="Consolas"/>
                <w:color w:val="333333"/>
                <w:sz w:val="18"/>
                <w:szCs w:val="18"/>
              </w:rPr>
              <w:t xml:space="preserve">      if (notes.has(key)) {</w:t>
            </w:r>
          </w:p>
          <w:p>
            <w:pPr>
              <w:spacing w:after="0"/>
            </w:pPr>
            <w:r>
              <w:rPr>
                <w:rFonts w:ascii="Consolas" w:cs="Consolas" w:eastAsia="Consolas" w:hAnsi="Consolas"/>
                <w:color w:val="333333"/>
                <w:sz w:val="18"/>
                <w:szCs w:val="18"/>
              </w:rPr>
              <w:t xml:space="preserve">        console.log("DUPLICATE ignored:", key);</w:t>
            </w:r>
          </w:p>
          <w:p>
            <w:pPr>
              <w:spacing w:after="0"/>
            </w:pPr>
            <w:r>
              <w:rPr>
                <w:rFonts w:ascii="Consolas" w:cs="Consolas" w:eastAsia="Consolas" w:hAnsi="Consolas"/>
                <w:color w:val="333333"/>
                <w:sz w:val="18"/>
                <w:szCs w:val="18"/>
              </w:rPr>
              <w:t xml:space="preserve">        return send(res, 200, { duplicate: true, noteId: notes.get(key).noteId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let text = "";</w:t>
            </w:r>
          </w:p>
          <w:p>
            <w:pPr>
              <w:spacing w:after="0"/>
            </w:pPr>
            <w:r>
              <w:rPr>
                <w:rFonts w:ascii="Consolas" w:cs="Consolas" w:eastAsia="Consolas" w:hAnsi="Consolas"/>
                <w:color w:val="333333"/>
                <w:sz w:val="18"/>
                <w:szCs w:val="18"/>
              </w:rPr>
              <w:t xml:space="preserve">      try { text = JSON.parse(raw).text || ""; } catch (e) { return send(res, 400, { error: "invalid JSON" }); }</w:t>
            </w:r>
          </w:p>
          <w:p>
            <w:pPr>
              <w:spacing w:after="0"/>
            </w:pPr>
            <w:r>
              <w:rPr>
                <w:rFonts w:ascii="Consolas" w:cs="Consolas" w:eastAsia="Consolas" w:hAnsi="Consolas"/>
                <w:color w:val="333333"/>
                <w:sz w:val="18"/>
                <w:szCs w:val="18"/>
              </w:rPr>
              <w:t xml:space="preserve">      const noteId = "NOTE-" + (notes.size + 1);</w:t>
            </w:r>
          </w:p>
          <w:p>
            <w:pPr>
              <w:spacing w:after="0"/>
            </w:pPr>
            <w:r>
              <w:rPr>
                <w:rFonts w:ascii="Consolas" w:cs="Consolas" w:eastAsia="Consolas" w:hAnsi="Consolas"/>
                <w:color w:val="333333"/>
                <w:sz w:val="18"/>
                <w:szCs w:val="18"/>
              </w:rPr>
              <w:t xml:space="preserve">      notes.set(key, { noteId, recordId: parts[2], text });</w:t>
            </w:r>
          </w:p>
          <w:p>
            <w:pPr>
              <w:spacing w:after="0"/>
            </w:pPr>
            <w:r>
              <w:rPr>
                <w:rFonts w:ascii="Consolas" w:cs="Consolas" w:eastAsia="Consolas" w:hAnsi="Consolas"/>
                <w:color w:val="333333"/>
                <w:sz w:val="18"/>
                <w:szCs w:val="18"/>
              </w:rPr>
              <w:t xml:space="preserve">      console.log("NOTE stored:", noteId, parts[2], text);</w:t>
            </w:r>
          </w:p>
          <w:p>
            <w:pPr>
              <w:spacing w:after="0"/>
            </w:pPr>
            <w:r>
              <w:rPr>
                <w:rFonts w:ascii="Consolas" w:cs="Consolas" w:eastAsia="Consolas" w:hAnsi="Consolas"/>
                <w:color w:val="333333"/>
                <w:sz w:val="18"/>
                <w:szCs w:val="18"/>
              </w:rPr>
              <w:t xml:space="preserve">      return send(res, 201, { duplicate: false, noteId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send(res, 404, { error: "not found"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server.listen(PORT, () =&gt; console.log("Simulated core system listening on http://localhost:" + PORT));</w:t>
            </w:r>
          </w:p>
        </w:tc>
      </w:tr>
    </w:tbl>
    <w:p>
      <w:pPr>
        <w:pStyle w:val="ListParagraph"/>
        <w:numPr>
          <w:ilvl w:val="0"/>
          <w:numId w:val="1"/>
        </w:numPr>
        <w:spacing w:after="60"/>
      </w:pPr>
      <w:r>
        <w:rPr>
          <w:sz w:val="21"/>
          <w:szCs w:val="21"/>
        </w:rPr>
        <w:t xml:space="preserve">Open a new terminal in the core-mock folder and run: node mock-core-system.js</w:t>
      </w:r>
    </w:p>
    <w:p>
      <w:pPr>
        <w:pStyle w:val="ListParagraph"/>
        <w:numPr>
          <w:ilvl w:val="0"/>
          <w:numId w:val="1"/>
        </w:numPr>
        <w:spacing w:after="60"/>
      </w:pPr>
      <w:r>
        <w:rPr>
          <w:sz w:val="21"/>
          <w:szCs w:val="21"/>
        </w:rPr>
        <w:t xml:space="preserve">The terminal prints that the simulated core system is listening on http://localhost:4100. Leave this terminal open: it is Terminal A.</w:t>
      </w:r>
    </w:p>
    <w:p>
      <w:pPr>
        <w:pStyle w:val="Heading2"/>
        <w:keepNext/>
        <w:spacing w:after="90" w:before="200"/>
      </w:pPr>
      <w:r>
        <w:rPr>
          <w:b/>
          <w:bCs/>
          <w:sz w:val="23"/>
          <w:szCs w:val="23"/>
        </w:rPr>
        <w:t xml:space="preserve">Step 2: Test the core system directly</w:t>
      </w:r>
    </w:p>
    <w:p>
      <w:pPr>
        <w:pStyle w:val="ListParagraph"/>
        <w:numPr>
          <w:ilvl w:val="0"/>
          <w:numId w:val="1"/>
        </w:numPr>
        <w:spacing w:after="60"/>
      </w:pPr>
      <w:r>
        <w:rPr>
          <w:sz w:val="21"/>
          <w:szCs w:val="21"/>
        </w:rPr>
        <w:t xml:space="preserve">In Chrome, open http://localhost:4100/core/cases/FC009/referral-register-status . You get an error saying the API key is missing or wrong. That is the point: the key is the only way in.</w:t>
      </w:r>
    </w:p>
    <w:p>
      <w:pPr>
        <w:pStyle w:val="ListParagraph"/>
        <w:numPr>
          <w:ilvl w:val="0"/>
          <w:numId w:val="1"/>
        </w:numPr>
        <w:spacing w:after="60"/>
      </w:pPr>
      <w:r>
        <w:rPr>
          <w:sz w:val="21"/>
          <w:szCs w:val="21"/>
        </w:rPr>
        <w:t xml:space="preserve">In a second terminal (Terminal B), run the line for your system. It sends the key and should print a JSON answer for FC009 with coreReferralStatus Submitted.</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curl -H "X-Core-Api-Key: core-demo-key-123" http://localhost:4100/core/cases/FC009/referral-register-status</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curl.exe -H "X-Core-Api-Key: core-demo-key-123" http://localhost:4100/core/cases/FC009/referral-register-status</w:t>
            </w:r>
          </w:p>
        </w:tc>
      </w:tr>
    </w:tbl>
    <w:p>
      <w:pPr>
        <w:spacing w:after="120"/>
      </w:pPr>
      <w:r>
        <w:rPr>
          <w:sz w:val="21"/>
          <w:szCs w:val="21"/>
        </w:rPr>
        <w:t xml:space="preserve">The simulated system derives a status from the number in the identifier, so you can predict it. These are the values you will see in the portal: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70"/>
              <w:left w:type="dxa" w:w="100"/>
              <w:bottom w:type="dxa" w:w="70"/>
              <w:right w:type="dxa" w:w="100"/>
            </w:tcMar>
          </w:tcPr>
          <w:p>
            <w:r>
              <w:rPr>
                <w:b/>
                <w:bCs/>
                <w:color w:val="FFFFFF"/>
                <w:sz w:val="19"/>
                <w:szCs w:val="19"/>
              </w:rPr>
              <w:t xml:space="preserve">Fraud case</w:t>
            </w:r>
          </w:p>
        </w:tc>
        <w:tc>
          <w:tcPr>
            <w:tcW w:type="dxa" w:w="3000"/>
            <w:shd w:fill="1F3864" w:val="clear"/>
            <w:tcMar>
              <w:top w:type="dxa" w:w="70"/>
              <w:left w:type="dxa" w:w="100"/>
              <w:bottom w:type="dxa" w:w="70"/>
              <w:right w:type="dxa" w:w="100"/>
            </w:tcMar>
          </w:tcPr>
          <w:p>
            <w:r>
              <w:rPr>
                <w:b/>
                <w:bCs/>
                <w:color w:val="FFFFFF"/>
                <w:sz w:val="19"/>
                <w:szCs w:val="19"/>
              </w:rPr>
              <w:t xml:space="preserve">coreReferralStatus</w:t>
            </w:r>
          </w:p>
        </w:tc>
        <w:tc>
          <w:tcPr>
            <w:tcW w:type="dxa" w:w="2200"/>
            <w:shd w:fill="1F3864" w:val="clear"/>
            <w:tcMar>
              <w:top w:type="dxa" w:w="70"/>
              <w:left w:type="dxa" w:w="100"/>
              <w:bottom w:type="dxa" w:w="70"/>
              <w:right w:type="dxa" w:w="100"/>
            </w:tcMar>
          </w:tcPr>
          <w:p>
            <w:r>
              <w:rPr>
                <w:b/>
                <w:bCs/>
                <w:color w:val="FFFFFF"/>
                <w:sz w:val="19"/>
                <w:szCs w:val="19"/>
              </w:rPr>
              <w:t xml:space="preserve">Fraud case</w:t>
            </w:r>
          </w:p>
        </w:tc>
        <w:tc>
          <w:tcPr>
            <w:tcW w:type="dxa" w:w="3000"/>
            <w:shd w:fill="1F3864" w:val="clear"/>
            <w:tcMar>
              <w:top w:type="dxa" w:w="70"/>
              <w:left w:type="dxa" w:w="100"/>
              <w:bottom w:type="dxa" w:w="70"/>
              <w:right w:type="dxa" w:w="100"/>
            </w:tcMar>
          </w:tcPr>
          <w:p>
            <w:r>
              <w:rPr>
                <w:b/>
                <w:bCs/>
                <w:color w:val="FFFFFF"/>
                <w:sz w:val="19"/>
                <w:szCs w:val="19"/>
              </w:rPr>
              <w:t xml:space="preserve">coreReferralStatus</w:t>
            </w:r>
          </w:p>
        </w:tc>
      </w:tr>
      <w:tr>
        <w:trPr>
          <w:cantSplit/>
        </w:trPr>
        <w:tc>
          <w:tcPr>
            <w:tcW w:type="dxa" w:w="2200"/>
            <w:shd w:fill="F2F2F2" w:val="clear"/>
            <w:tcMar>
              <w:top w:type="dxa" w:w="70"/>
              <w:left w:type="dxa" w:w="100"/>
              <w:bottom w:type="dxa" w:w="70"/>
              <w:right w:type="dxa" w:w="100"/>
            </w:tcMar>
          </w:tcPr>
          <w:p>
            <w:r>
              <w:rPr>
                <w:sz w:val="19"/>
                <w:szCs w:val="19"/>
              </w:rPr>
              <w:t xml:space="preserve">FC009</w:t>
            </w:r>
          </w:p>
        </w:tc>
        <w:tc>
          <w:tcPr>
            <w:tcW w:type="dxa" w:w="3000"/>
            <w:shd w:fill="F2F2F2" w:val="clear"/>
            <w:tcMar>
              <w:top w:type="dxa" w:w="70"/>
              <w:left w:type="dxa" w:w="100"/>
              <w:bottom w:type="dxa" w:w="70"/>
              <w:right w:type="dxa" w:w="100"/>
            </w:tcMar>
          </w:tcPr>
          <w:p>
            <w:r>
              <w:rPr>
                <w:sz w:val="19"/>
                <w:szCs w:val="19"/>
              </w:rPr>
              <w:t xml:space="preserve">Submitted</w:t>
            </w:r>
          </w:p>
        </w:tc>
        <w:tc>
          <w:tcPr>
            <w:tcW w:type="dxa" w:w="2200"/>
            <w:shd w:fill="F2F2F2" w:val="clear"/>
            <w:tcMar>
              <w:top w:type="dxa" w:w="70"/>
              <w:left w:type="dxa" w:w="100"/>
              <w:bottom w:type="dxa" w:w="70"/>
              <w:right w:type="dxa" w:w="100"/>
            </w:tcMar>
          </w:tcPr>
          <w:p>
            <w:r>
              <w:rPr>
                <w:sz w:val="19"/>
                <w:szCs w:val="19"/>
              </w:rPr>
              <w:t xml:space="preserve">FC023</w:t>
            </w:r>
          </w:p>
        </w:tc>
        <w:tc>
          <w:tcPr>
            <w:tcW w:type="dxa" w:w="3000"/>
            <w:shd w:fill="F2F2F2" w:val="clear"/>
            <w:tcMar>
              <w:top w:type="dxa" w:w="70"/>
              <w:left w:type="dxa" w:w="100"/>
              <w:bottom w:type="dxa" w:w="70"/>
              <w:right w:type="dxa" w:w="100"/>
            </w:tcMar>
          </w:tcPr>
          <w:p>
            <w:r>
              <w:rPr>
                <w:sz w:val="19"/>
                <w:szCs w:val="19"/>
              </w:rPr>
              <w:t xml:space="preserve">NotReferred</w:t>
            </w:r>
          </w:p>
        </w:tc>
      </w:tr>
      <w:tr>
        <w:trPr>
          <w:cantSplit/>
        </w:trPr>
        <w:tc>
          <w:tcPr>
            <w:tcW w:type="dxa" w:w="2200"/>
            <w:shd w:fill="FFFFFF" w:val="clear"/>
            <w:tcMar>
              <w:top w:type="dxa" w:w="70"/>
              <w:left w:type="dxa" w:w="100"/>
              <w:bottom w:type="dxa" w:w="70"/>
              <w:right w:type="dxa" w:w="100"/>
            </w:tcMar>
          </w:tcPr>
          <w:p>
            <w:r>
              <w:rPr>
                <w:sz w:val="19"/>
                <w:szCs w:val="19"/>
              </w:rPr>
              <w:t xml:space="preserve">FC024</w:t>
            </w:r>
          </w:p>
        </w:tc>
        <w:tc>
          <w:tcPr>
            <w:tcW w:type="dxa" w:w="3000"/>
            <w:shd w:fill="FFFFFF" w:val="clear"/>
            <w:tcMar>
              <w:top w:type="dxa" w:w="70"/>
              <w:left w:type="dxa" w:w="100"/>
              <w:bottom w:type="dxa" w:w="70"/>
              <w:right w:type="dxa" w:w="100"/>
            </w:tcMar>
          </w:tcPr>
          <w:p>
            <w:r>
              <w:rPr>
                <w:sz w:val="19"/>
                <w:szCs w:val="19"/>
              </w:rPr>
              <w:t xml:space="preserve">Submitted</w:t>
            </w:r>
          </w:p>
        </w:tc>
        <w:tc>
          <w:tcPr>
            <w:tcW w:type="dxa" w:w="2200"/>
            <w:shd w:fill="FFFFFF" w:val="clear"/>
            <w:tcMar>
              <w:top w:type="dxa" w:w="70"/>
              <w:left w:type="dxa" w:w="100"/>
              <w:bottom w:type="dxa" w:w="70"/>
              <w:right w:type="dxa" w:w="100"/>
            </w:tcMar>
          </w:tcPr>
          <w:p>
            <w:r>
              <w:rPr>
                <w:sz w:val="19"/>
                <w:szCs w:val="19"/>
              </w:rPr>
              <w:t xml:space="preserve">FC062</w:t>
            </w:r>
          </w:p>
        </w:tc>
        <w:tc>
          <w:tcPr>
            <w:tcW w:type="dxa" w:w="3000"/>
            <w:shd w:fill="FFFFFF" w:val="clear"/>
            <w:tcMar>
              <w:top w:type="dxa" w:w="70"/>
              <w:left w:type="dxa" w:w="100"/>
              <w:bottom w:type="dxa" w:w="70"/>
              <w:right w:type="dxa" w:w="100"/>
            </w:tcMar>
          </w:tcPr>
          <w:p>
            <w:r>
              <w:rPr>
                <w:sz w:val="19"/>
                <w:szCs w:val="19"/>
              </w:rPr>
              <w:t xml:space="preserve">Acknowledged</w:t>
            </w:r>
          </w:p>
        </w:tc>
      </w:tr>
    </w:tbl>
    <w:p>
      <w:pPr>
        <w:spacing w:after="60"/>
      </w:pP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These statuses belong to the simulated system only. They are not reconciled with anything in your Ontology and are not meant to be. In a real integration the two systems would sometimes disagree, which is exactly why Part 8 treats the Ontology as the truth for fraud case status and the core system as a separate record.</w:t>
            </w:r>
          </w:p>
        </w:tc>
      </w:tr>
    </w:tbl>
    <w:p>
      <w:pPr>
        <w:pStyle w:val="Heading2"/>
        <w:keepNext/>
        <w:spacing w:after="90" w:before="200"/>
      </w:pPr>
      <w:r>
        <w:rPr>
          <w:b/>
          <w:bCs/>
          <w:sz w:val="23"/>
          <w:szCs w:val="23"/>
        </w:rPr>
        <w:t xml:space="preserve">Step 3: Create the backend service project</w:t>
      </w:r>
    </w:p>
    <w:p>
      <w:pPr>
        <w:pStyle w:val="ListParagraph"/>
        <w:numPr>
          <w:ilvl w:val="0"/>
          <w:numId w:val="1"/>
        </w:numPr>
        <w:spacing w:after="60"/>
      </w:pPr>
      <w:r>
        <w:rPr>
          <w:sz w:val="21"/>
          <w:szCs w:val="21"/>
        </w:rPr>
        <w:t xml:space="preserve">Create a folder named fraud-case-portal-api next to fraud-case-portal and open a terminal in it (Terminal B). Run the line for your system to set your token, then the install commands.</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export FOUNDRY_TOKEN=&lt;YOUR-TOKEN&gt;</w:t>
            </w:r>
          </w:p>
          <w:p>
            <w:pPr>
              <w:spacing w:after="0"/>
            </w:pPr>
            <w:r>
              <w:rPr>
                <w:rFonts w:ascii="Consolas" w:cs="Consolas" w:eastAsia="Consolas" w:hAnsi="Consolas"/>
                <w:color w:val="333333"/>
                <w:sz w:val="18"/>
                <w:szCs w:val="18"/>
              </w:rPr>
              <w:t xml:space="preserve">npm init -y</w:t>
            </w:r>
          </w:p>
          <w:p>
            <w:pPr>
              <w:spacing w:after="0"/>
            </w:pPr>
            <w:r>
              <w:rPr>
                <w:rFonts w:ascii="Consolas" w:cs="Consolas" w:eastAsia="Consolas" w:hAnsi="Consolas"/>
                <w:color w:val="333333"/>
                <w:sz w:val="18"/>
                <w:szCs w:val="18"/>
              </w:rPr>
              <w:t xml:space="preserve">npm pkg set type=module</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$env:FOUNDRY_TOKEN="&lt;YOUR-TOKEN&gt;"</w:t>
            </w:r>
          </w:p>
          <w:p>
            <w:pPr>
              <w:spacing w:after="0"/>
            </w:pPr>
            <w:r>
              <w:rPr>
                <w:rFonts w:ascii="Consolas" w:cs="Consolas" w:eastAsia="Consolas" w:hAnsi="Consolas"/>
                <w:color w:val="333333"/>
                <w:sz w:val="18"/>
                <w:szCs w:val="18"/>
              </w:rPr>
              <w:t xml:space="preserve">npm init -y</w:t>
            </w:r>
          </w:p>
          <w:p>
            <w:pPr>
              <w:spacing w:after="0"/>
            </w:pPr>
            <w:r>
              <w:rPr>
                <w:rFonts w:ascii="Consolas" w:cs="Consolas" w:eastAsia="Consolas" w:hAnsi="Consolas"/>
                <w:color w:val="333333"/>
                <w:sz w:val="18"/>
                <w:szCs w:val="18"/>
              </w:rPr>
              <w:t xml:space="preserve">npm pkg set type=module</w:t>
            </w:r>
          </w:p>
        </w:tc>
      </w:tr>
    </w:tbl>
    <w:p>
      <w:pPr>
        <w:pStyle w:val="ListParagraph"/>
        <w:numPr>
          <w:ilvl w:val="0"/>
          <w:numId w:val="1"/>
        </w:numPr>
        <w:spacing w:after="60"/>
      </w:pPr>
      <w:r>
        <w:rPr>
          <w:sz w:val="21"/>
          <w:szCs w:val="21"/>
        </w:rPr>
        <w:t xml:space="preserve">Create a file named .npmrc in fraud-case-portal-api with the same two lines you used in Part 3 Step 4 (registry token line and package registry line, with your values). It lets npm download your generated SDK.</w:t>
      </w:r>
    </w:p>
    <w:p>
      <w:pPr>
        <w:pStyle w:val="ListParagraph"/>
        <w:numPr>
          <w:ilvl w:val="0"/>
          <w:numId w:val="1"/>
        </w:numPr>
        <w:spacing w:after="60"/>
      </w:pPr>
      <w:r>
        <w:rPr>
          <w:sz w:val="21"/>
          <w:szCs w:val="21"/>
        </w:rPr>
        <w:t xml:space="preserve">Run: npm install &lt;PACKAGE-NAME&gt;@latest @osdk/client@latest</w:t>
      </w:r>
    </w:p>
    <w:p>
      <w:pPr>
        <w:pStyle w:val="ListParagraph"/>
        <w:numPr>
          <w:ilvl w:val="0"/>
          <w:numId w:val="1"/>
        </w:numPr>
        <w:spacing w:after="60"/>
      </w:pPr>
      <w:r>
        <w:rPr>
          <w:sz w:val="21"/>
          <w:szCs w:val="21"/>
        </w:rPr>
        <w:t xml:space="preserve">Create portal-api.js in this folder with the content below. Replace &lt;PACKAGE-NAME&gt; on the import line and use your real Fraud Case import name if it differs.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 portal-api.js - backend service for the Fraud Case Portal (Node 18+, ES modules)</w:t>
            </w:r>
          </w:p>
          <w:p>
            <w:pPr>
              <w:spacing w:after="0"/>
            </w:pPr>
            <w:r>
              <w:rPr>
                <w:rFonts w:ascii="Consolas" w:cs="Consolas" w:eastAsia="Consolas" w:hAnsi="Consolas"/>
                <w:color w:val="333333"/>
                <w:sz w:val="18"/>
                <w:szCs w:val="18"/>
              </w:rPr>
              <w:t xml:space="preserve">import http from "node:http";</w:t>
            </w:r>
          </w:p>
          <w:p>
            <w:pPr>
              <w:spacing w:after="0"/>
            </w:pPr>
            <w:r>
              <w:rPr>
                <w:rFonts w:ascii="Consolas" w:cs="Consolas" w:eastAsia="Consolas" w:hAnsi="Consolas"/>
                <w:color w:val="333333"/>
                <w:sz w:val="18"/>
                <w:szCs w:val="18"/>
              </w:rPr>
              <w:t xml:space="preserve">import { createClient } from "@osdk/client";</w:t>
            </w:r>
          </w:p>
          <w:p>
            <w:pPr>
              <w:spacing w:after="0"/>
            </w:pPr>
            <w:r>
              <w:rPr>
                <w:rFonts w:ascii="Consolas" w:cs="Consolas" w:eastAsia="Consolas" w:hAnsi="Consolas"/>
                <w:color w:val="333333"/>
                <w:sz w:val="18"/>
                <w:szCs w:val="18"/>
              </w:rPr>
              <w:t xml:space="preserve">import { FraudCase } from "&lt;PACKAGE-NAME&gt;";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PORT = 4000;</w:t>
            </w:r>
          </w:p>
          <w:p>
            <w:pPr>
              <w:spacing w:after="0"/>
            </w:pPr>
            <w:r>
              <w:rPr>
                <w:rFonts w:ascii="Consolas" w:cs="Consolas" w:eastAsia="Consolas" w:hAnsi="Consolas"/>
                <w:color w:val="333333"/>
                <w:sz w:val="18"/>
                <w:szCs w:val="18"/>
              </w:rPr>
              <w:t xml:space="preserve">const CORE_URL = "http://localhost:4100";</w:t>
            </w:r>
          </w:p>
          <w:p>
            <w:pPr>
              <w:spacing w:after="0"/>
            </w:pPr>
            <w:r>
              <w:rPr>
                <w:rFonts w:ascii="Consolas" w:cs="Consolas" w:eastAsia="Consolas" w:hAnsi="Consolas"/>
                <w:color w:val="333333"/>
                <w:sz w:val="18"/>
                <w:szCs w:val="18"/>
              </w:rPr>
              <w:t xml:space="preserve">const CORE_API_KEY = process.env.CORE_API_KEY;      // the secret lives here, never in the browser</w:t>
            </w:r>
          </w:p>
          <w:p>
            <w:pPr>
              <w:spacing w:after="0"/>
            </w:pPr>
            <w:r>
              <w:rPr>
                <w:rFonts w:ascii="Consolas" w:cs="Consolas" w:eastAsia="Consolas" w:hAnsi="Consolas"/>
                <w:color w:val="333333"/>
                <w:sz w:val="18"/>
                <w:szCs w:val="18"/>
              </w:rPr>
              <w:t xml:space="preserve">const FOUNDRY_URL = process.env.FOUNDRY_URL;</w:t>
            </w:r>
          </w:p>
          <w:p>
            <w:pPr>
              <w:spacing w:after="0"/>
            </w:pPr>
            <w:r>
              <w:rPr>
                <w:rFonts w:ascii="Consolas" w:cs="Consolas" w:eastAsia="Consolas" w:hAnsi="Consolas"/>
                <w:color w:val="333333"/>
                <w:sz w:val="18"/>
                <w:szCs w:val="18"/>
              </w:rPr>
              <w:t xml:space="preserve">const ONTOLOGY_RID = process.env.ONTOLOGY_RID;</w:t>
            </w:r>
          </w:p>
          <w:p>
            <w:pPr>
              <w:spacing w:after="0"/>
            </w:pPr>
            <w:r>
              <w:rPr>
                <w:rFonts w:ascii="Consolas" w:cs="Consolas" w:eastAsia="Consolas" w:hAnsi="Consolas"/>
                <w:color w:val="333333"/>
                <w:sz w:val="18"/>
                <w:szCs w:val="18"/>
              </w:rPr>
              <w:t xml:space="preserve">const ALLOWED_STATUS = ["NotReferred","Submitted","Acknowledged"];</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Lab only: a development token. Production uses a service user (client credentials).</w:t>
            </w:r>
          </w:p>
          <w:p>
            <w:pPr>
              <w:spacing w:after="0"/>
            </w:pPr>
            <w:r>
              <w:rPr>
                <w:rFonts w:ascii="Consolas" w:cs="Consolas" w:eastAsia="Consolas" w:hAnsi="Consolas"/>
                <w:color w:val="333333"/>
                <w:sz w:val="18"/>
                <w:szCs w:val="18"/>
              </w:rPr>
              <w:t xml:space="preserve">const client = createClient(FOUNDRY_URL, ONTOLOGY_RID, async () =&gt; process.env.FOUNDRY_TOKEN);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circuit breaker: 3 failures in a row opens it for 30 seconds ----</w:t>
            </w:r>
          </w:p>
          <w:p>
            <w:pPr>
              <w:spacing w:after="0"/>
            </w:pPr>
            <w:r>
              <w:rPr>
                <w:rFonts w:ascii="Consolas" w:cs="Consolas" w:eastAsia="Consolas" w:hAnsi="Consolas"/>
                <w:color w:val="333333"/>
                <w:sz w:val="18"/>
                <w:szCs w:val="18"/>
              </w:rPr>
              <w:t xml:space="preserve">let failures = 0;</w:t>
            </w:r>
          </w:p>
          <w:p>
            <w:pPr>
              <w:spacing w:after="0"/>
            </w:pPr>
            <w:r>
              <w:rPr>
                <w:rFonts w:ascii="Consolas" w:cs="Consolas" w:eastAsia="Consolas" w:hAnsi="Consolas"/>
                <w:color w:val="333333"/>
                <w:sz w:val="18"/>
                <w:szCs w:val="18"/>
              </w:rPr>
              <w:t xml:space="preserve">let openUntil = 0;</w:t>
            </w:r>
          </w:p>
          <w:p>
            <w:pPr>
              <w:spacing w:after="0"/>
            </w:pPr>
            <w:r>
              <w:rPr>
                <w:rFonts w:ascii="Consolas" w:cs="Consolas" w:eastAsia="Consolas" w:hAnsi="Consolas"/>
                <w:color w:val="333333"/>
                <w:sz w:val="18"/>
                <w:szCs w:val="18"/>
              </w:rPr>
              <w:t xml:space="preserve">const breakerOpen = () =&gt; Date.now() &lt; openUntil;</w:t>
            </w:r>
          </w:p>
          <w:p>
            <w:pPr>
              <w:spacing w:after="0"/>
            </w:pPr>
            <w:r>
              <w:rPr>
                <w:rFonts w:ascii="Consolas" w:cs="Consolas" w:eastAsia="Consolas" w:hAnsi="Consolas"/>
                <w:color w:val="333333"/>
                <w:sz w:val="18"/>
                <w:szCs w:val="18"/>
              </w:rPr>
              <w:t xml:space="preserve">function recordFailure() {</w:t>
            </w:r>
          </w:p>
          <w:p>
            <w:pPr>
              <w:spacing w:after="0"/>
            </w:pPr>
            <w:r>
              <w:rPr>
                <w:rFonts w:ascii="Consolas" w:cs="Consolas" w:eastAsia="Consolas" w:hAnsi="Consolas"/>
                <w:color w:val="333333"/>
                <w:sz w:val="18"/>
                <w:szCs w:val="18"/>
              </w:rPr>
              <w:t xml:space="preserve">  failures += 1;</w:t>
            </w:r>
          </w:p>
          <w:p>
            <w:pPr>
              <w:spacing w:after="0"/>
            </w:pPr>
            <w:r>
              <w:rPr>
                <w:rFonts w:ascii="Consolas" w:cs="Consolas" w:eastAsia="Consolas" w:hAnsi="Consolas"/>
                <w:color w:val="333333"/>
                <w:sz w:val="18"/>
                <w:szCs w:val="18"/>
              </w:rPr>
              <w:t xml:space="preserve">  if (failures &gt;= 3) { openUntil = Date.now() + 30000; failures = 0; console.log("CIRCUIT OPEN for 30s");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const recordSuccess = () =&gt; { failures = 0;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const sleep = (ms) =&gt; new Promise((r) =&gt; setTimeout(r, ms));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async function coreFetch(path, options, timeoutMs) {</w:t>
            </w:r>
          </w:p>
          <w:p>
            <w:pPr>
              <w:spacing w:after="0"/>
            </w:pPr>
            <w:r>
              <w:rPr>
                <w:rFonts w:ascii="Consolas" w:cs="Consolas" w:eastAsia="Consolas" w:hAnsi="Consolas"/>
                <w:color w:val="333333"/>
                <w:sz w:val="18"/>
                <w:szCs w:val="18"/>
              </w:rPr>
              <w:t xml:space="preserve">  const ctrl = new AbortController();</w:t>
            </w:r>
          </w:p>
          <w:p>
            <w:pPr>
              <w:spacing w:after="0"/>
            </w:pPr>
            <w:r>
              <w:rPr>
                <w:rFonts w:ascii="Consolas" w:cs="Consolas" w:eastAsia="Consolas" w:hAnsi="Consolas"/>
                <w:color w:val="333333"/>
                <w:sz w:val="18"/>
                <w:szCs w:val="18"/>
              </w:rPr>
              <w:t xml:space="preserve">  const t = setTimeout(() =&gt; ctrl.abort(), timeoutMs);</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return await fetch(CORE_URL + path, {</w:t>
            </w:r>
          </w:p>
          <w:p>
            <w:pPr>
              <w:spacing w:after="0"/>
            </w:pPr>
            <w:r>
              <w:rPr>
                <w:rFonts w:ascii="Consolas" w:cs="Consolas" w:eastAsia="Consolas" w:hAnsi="Consolas"/>
                <w:color w:val="333333"/>
                <w:sz w:val="18"/>
                <w:szCs w:val="18"/>
              </w:rPr>
              <w:t xml:space="preserve">      ...options,</w:t>
            </w:r>
          </w:p>
          <w:p>
            <w:pPr>
              <w:spacing w:after="0"/>
            </w:pPr>
            <w:r>
              <w:rPr>
                <w:rFonts w:ascii="Consolas" w:cs="Consolas" w:eastAsia="Consolas" w:hAnsi="Consolas"/>
                <w:color w:val="333333"/>
                <w:sz w:val="18"/>
                <w:szCs w:val="18"/>
              </w:rPr>
              <w:t xml:space="preserve">      headers: { ...(options.headers || {}), "X-Core-Api-Key": CORE_API_KEY },</w:t>
            </w:r>
          </w:p>
          <w:p>
            <w:pPr>
              <w:spacing w:after="0"/>
            </w:pPr>
            <w:r>
              <w:rPr>
                <w:rFonts w:ascii="Consolas" w:cs="Consolas" w:eastAsia="Consolas" w:hAnsi="Consolas"/>
                <w:color w:val="333333"/>
                <w:sz w:val="18"/>
                <w:szCs w:val="18"/>
              </w:rPr>
              <w:t xml:space="preserve">      signal: ctrl.signal,</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finally {</w:t>
            </w:r>
          </w:p>
          <w:p>
            <w:pPr>
              <w:spacing w:after="0"/>
            </w:pPr>
            <w:r>
              <w:rPr>
                <w:rFonts w:ascii="Consolas" w:cs="Consolas" w:eastAsia="Consolas" w:hAnsi="Consolas"/>
                <w:color w:val="333333"/>
                <w:sz w:val="18"/>
                <w:szCs w:val="18"/>
              </w:rPr>
              <w:t xml:space="preserve">    clearTimeout(t);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Reads are safe to retry: up to 3 attempts, growing delay between them.</w:t>
            </w:r>
          </w:p>
          <w:p>
            <w:pPr>
              <w:spacing w:after="0"/>
            </w:pPr>
            <w:r>
              <w:rPr>
                <w:rFonts w:ascii="Consolas" w:cs="Consolas" w:eastAsia="Consolas" w:hAnsi="Consolas"/>
                <w:color w:val="333333"/>
                <w:sz w:val="18"/>
                <w:szCs w:val="18"/>
              </w:rPr>
              <w:t xml:space="preserve">async function readStatus(id) {</w:t>
            </w:r>
          </w:p>
          <w:p>
            <w:pPr>
              <w:spacing w:after="0"/>
            </w:pPr>
            <w:r>
              <w:rPr>
                <w:rFonts w:ascii="Consolas" w:cs="Consolas" w:eastAsia="Consolas" w:hAnsi="Consolas"/>
                <w:color w:val="333333"/>
                <w:sz w:val="18"/>
                <w:szCs w:val="18"/>
              </w:rPr>
              <w:t xml:space="preserve">  let lastError;</w:t>
            </w:r>
          </w:p>
          <w:p>
            <w:pPr>
              <w:spacing w:after="0"/>
            </w:pPr>
            <w:r>
              <w:rPr>
                <w:rFonts w:ascii="Consolas" w:cs="Consolas" w:eastAsia="Consolas" w:hAnsi="Consolas"/>
                <w:color w:val="333333"/>
                <w:sz w:val="18"/>
                <w:szCs w:val="18"/>
              </w:rPr>
              <w:t xml:space="preserve">  for (let attempt = 1; attempt &lt;= 3; attempt++)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 = await coreFetch("/core/cases/" + encodeURIComponent(id) + "/referral-register-status", { method: "GET" }, 3000);</w:t>
            </w:r>
          </w:p>
          <w:p>
            <w:pPr>
              <w:spacing w:after="0"/>
            </w:pPr>
            <w:r>
              <w:rPr>
                <w:rFonts w:ascii="Consolas" w:cs="Consolas" w:eastAsia="Consolas" w:hAnsi="Consolas"/>
                <w:color w:val="333333"/>
                <w:sz w:val="18"/>
                <w:szCs w:val="18"/>
              </w:rPr>
              <w:t xml:space="preserve">      if (r.status === 404) return { notFound: true };</w:t>
            </w:r>
          </w:p>
          <w:p>
            <w:pPr>
              <w:spacing w:after="0"/>
            </w:pPr>
            <w:r>
              <w:rPr>
                <w:rFonts w:ascii="Consolas" w:cs="Consolas" w:eastAsia="Consolas" w:hAnsi="Consolas"/>
                <w:color w:val="333333"/>
                <w:sz w:val="18"/>
                <w:szCs w:val="18"/>
              </w:rPr>
              <w:t xml:space="preserve">      if (!r.ok) throw new Error("core returned " + r.status);</w:t>
            </w:r>
          </w:p>
          <w:p>
            <w:pPr>
              <w:spacing w:after="0"/>
            </w:pPr>
            <w:r>
              <w:rPr>
                <w:rFonts w:ascii="Consolas" w:cs="Consolas" w:eastAsia="Consolas" w:hAnsi="Consolas"/>
                <w:color w:val="333333"/>
                <w:sz w:val="18"/>
                <w:szCs w:val="18"/>
              </w:rPr>
              <w:t xml:space="preserve">      const body = await r.json();</w:t>
            </w:r>
          </w:p>
          <w:p>
            <w:pPr>
              <w:spacing w:after="0"/>
            </w:pPr>
            <w:r>
              <w:rPr>
                <w:rFonts w:ascii="Consolas" w:cs="Consolas" w:eastAsia="Consolas" w:hAnsi="Consolas"/>
                <w:color w:val="333333"/>
                <w:sz w:val="18"/>
                <w:szCs w:val="18"/>
              </w:rPr>
              <w:t xml:space="preserve">      // contract check: never pass an unexpected shape on to the screen</w:t>
            </w:r>
          </w:p>
          <w:p>
            <w:pPr>
              <w:spacing w:after="0"/>
            </w:pPr>
            <w:r>
              <w:rPr>
                <w:rFonts w:ascii="Consolas" w:cs="Consolas" w:eastAsia="Consolas" w:hAnsi="Consolas"/>
                <w:color w:val="333333"/>
                <w:sz w:val="18"/>
                <w:szCs w:val="18"/>
              </w:rPr>
              <w:t xml:space="preserve">      if (typeof body.id !== "string" || !ALLOWED_STATUS.includes(body.coreReferralStatus)) {</w:t>
            </w:r>
          </w:p>
          <w:p>
            <w:pPr>
              <w:spacing w:after="0"/>
            </w:pPr>
            <w:r>
              <w:rPr>
                <w:rFonts w:ascii="Consolas" w:cs="Consolas" w:eastAsia="Consolas" w:hAnsi="Consolas"/>
                <w:color w:val="333333"/>
                <w:sz w:val="18"/>
                <w:szCs w:val="18"/>
              </w:rPr>
              <w:t xml:space="preserve">        const e = new Error("core system reply failed the contract check");</w:t>
            </w:r>
          </w:p>
          <w:p>
            <w:pPr>
              <w:spacing w:after="0"/>
            </w:pPr>
            <w:r>
              <w:rPr>
                <w:rFonts w:ascii="Consolas" w:cs="Consolas" w:eastAsia="Consolas" w:hAnsi="Consolas"/>
                <w:color w:val="333333"/>
                <w:sz w:val="18"/>
                <w:szCs w:val="18"/>
              </w:rPr>
              <w:t xml:space="preserve">        e.contract = true;</w:t>
            </w:r>
          </w:p>
          <w:p>
            <w:pPr>
              <w:spacing w:after="0"/>
            </w:pPr>
            <w:r>
              <w:rPr>
                <w:rFonts w:ascii="Consolas" w:cs="Consolas" w:eastAsia="Consolas" w:hAnsi="Consolas"/>
                <w:color w:val="333333"/>
                <w:sz w:val="18"/>
                <w:szCs w:val="18"/>
              </w:rPr>
              <w:t xml:space="preserve">        throw 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 body;</w:t>
            </w:r>
          </w:p>
          <w:p>
            <w:pPr>
              <w:spacing w:after="0"/>
            </w:pPr>
            <w:r>
              <w:rPr>
                <w:rFonts w:ascii="Consolas" w:cs="Consolas" w:eastAsia="Consolas" w:hAnsi="Consolas"/>
                <w:color w:val="333333"/>
                <w:sz w:val="18"/>
                <w:szCs w:val="18"/>
              </w:rPr>
              <w:t xml:space="preserve">    } catch (e) {</w:t>
            </w:r>
          </w:p>
          <w:p>
            <w:pPr>
              <w:spacing w:after="0"/>
            </w:pPr>
            <w:r>
              <w:rPr>
                <w:rFonts w:ascii="Consolas" w:cs="Consolas" w:eastAsia="Consolas" w:hAnsi="Consolas"/>
                <w:color w:val="333333"/>
                <w:sz w:val="18"/>
                <w:szCs w:val="18"/>
              </w:rPr>
              <w:t xml:space="preserve">      lastError = e;</w:t>
            </w:r>
          </w:p>
          <w:p>
            <w:pPr>
              <w:spacing w:after="0"/>
            </w:pPr>
            <w:r>
              <w:rPr>
                <w:rFonts w:ascii="Consolas" w:cs="Consolas" w:eastAsia="Consolas" w:hAnsi="Consolas"/>
                <w:color w:val="333333"/>
                <w:sz w:val="18"/>
                <w:szCs w:val="18"/>
              </w:rPr>
              <w:t xml:space="preserve">      if (e.contract) throw e; // retrying will not fix a wrong shape</w:t>
            </w:r>
          </w:p>
          <w:p>
            <w:pPr>
              <w:spacing w:after="0"/>
            </w:pPr>
            <w:r>
              <w:rPr>
                <w:rFonts w:ascii="Consolas" w:cs="Consolas" w:eastAsia="Consolas" w:hAnsi="Consolas"/>
                <w:color w:val="333333"/>
                <w:sz w:val="18"/>
                <w:szCs w:val="18"/>
              </w:rPr>
              <w:t xml:space="preserve">      console.log("core read attempt " + attempt + " failed: " + e.message);</w:t>
            </w:r>
          </w:p>
          <w:p>
            <w:pPr>
              <w:spacing w:after="0"/>
            </w:pPr>
            <w:r>
              <w:rPr>
                <w:rFonts w:ascii="Consolas" w:cs="Consolas" w:eastAsia="Consolas" w:hAnsi="Consolas"/>
                <w:color w:val="333333"/>
                <w:sz w:val="18"/>
                <w:szCs w:val="18"/>
              </w:rPr>
              <w:t xml:space="preserve">      if (attempt &lt; 3) await sleep(300 * attempt);</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throw lastError;</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function cors(req, res) {</w:t>
            </w:r>
          </w:p>
          <w:p>
            <w:pPr>
              <w:spacing w:after="0"/>
            </w:pPr>
            <w:r>
              <w:rPr>
                <w:rFonts w:ascii="Consolas" w:cs="Consolas" w:eastAsia="Consolas" w:hAnsi="Consolas"/>
                <w:color w:val="333333"/>
                <w:sz w:val="18"/>
                <w:szCs w:val="18"/>
              </w:rPr>
              <w:t xml:space="preserve">  const origin = req.headers.origin || "";</w:t>
            </w:r>
          </w:p>
          <w:p>
            <w:pPr>
              <w:spacing w:after="0"/>
            </w:pPr>
            <w:r>
              <w:rPr>
                <w:rFonts w:ascii="Consolas" w:cs="Consolas" w:eastAsia="Consolas" w:hAnsi="Consolas"/>
                <w:color w:val="333333"/>
                <w:sz w:val="18"/>
                <w:szCs w:val="18"/>
              </w:rPr>
              <w:t xml:space="preserve">  if (/^http:\/\/localhost:\d+$/.test(origin)) {</w:t>
            </w:r>
          </w:p>
          <w:p>
            <w:pPr>
              <w:spacing w:after="0"/>
            </w:pPr>
            <w:r>
              <w:rPr>
                <w:rFonts w:ascii="Consolas" w:cs="Consolas" w:eastAsia="Consolas" w:hAnsi="Consolas"/>
                <w:color w:val="333333"/>
                <w:sz w:val="18"/>
                <w:szCs w:val="18"/>
              </w:rPr>
              <w:t xml:space="preserve">    res.setHeader("Access-Control-Allow-Origin", origin);</w:t>
            </w:r>
          </w:p>
          <w:p>
            <w:pPr>
              <w:spacing w:after="0"/>
            </w:pPr>
            <w:r>
              <w:rPr>
                <w:rFonts w:ascii="Consolas" w:cs="Consolas" w:eastAsia="Consolas" w:hAnsi="Consolas"/>
                <w:color w:val="333333"/>
                <w:sz w:val="18"/>
                <w:szCs w:val="18"/>
              </w:rPr>
              <w:t xml:space="preserve">    res.setHeader("Access-Control-Allow-Headers", "Content-Type");</w:t>
            </w:r>
          </w:p>
          <w:p>
            <w:pPr>
              <w:spacing w:after="0"/>
            </w:pPr>
            <w:r>
              <w:rPr>
                <w:rFonts w:ascii="Consolas" w:cs="Consolas" w:eastAsia="Consolas" w:hAnsi="Consolas"/>
                <w:color w:val="333333"/>
                <w:sz w:val="18"/>
                <w:szCs w:val="18"/>
              </w:rPr>
              <w:t xml:space="preserve">    res.setHeader("Access-Control-Allow-Methods", "GET,POST,OPTIONS");</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function send(req, res, status, body) {</w:t>
            </w:r>
          </w:p>
          <w:p>
            <w:pPr>
              <w:spacing w:after="0"/>
            </w:pPr>
            <w:r>
              <w:rPr>
                <w:rFonts w:ascii="Consolas" w:cs="Consolas" w:eastAsia="Consolas" w:hAnsi="Consolas"/>
                <w:color w:val="333333"/>
                <w:sz w:val="18"/>
                <w:szCs w:val="18"/>
              </w:rPr>
              <w:t xml:space="preserve">  cors(req, res);</w:t>
            </w:r>
          </w:p>
          <w:p>
            <w:pPr>
              <w:spacing w:after="0"/>
            </w:pPr>
            <w:r>
              <w:rPr>
                <w:rFonts w:ascii="Consolas" w:cs="Consolas" w:eastAsia="Consolas" w:hAnsi="Consolas"/>
                <w:color w:val="333333"/>
                <w:sz w:val="18"/>
                <w:szCs w:val="18"/>
              </w:rPr>
              <w:t xml:space="preserve">  res.writeHead(status, { "Content-Type": "application/json" });</w:t>
            </w:r>
          </w:p>
          <w:p>
            <w:pPr>
              <w:spacing w:after="0"/>
            </w:pPr>
            <w:r>
              <w:rPr>
                <w:rFonts w:ascii="Consolas" w:cs="Consolas" w:eastAsia="Consolas" w:hAnsi="Consolas"/>
                <w:color w:val="333333"/>
                <w:sz w:val="18"/>
                <w:szCs w:val="18"/>
              </w:rPr>
              <w:t xml:space="preserve">  res.end(JSON.stringify(body));</w:t>
            </w:r>
          </w:p>
          <w:p>
            <w:pPr>
              <w:spacing w:after="0"/>
            </w:pPr>
            <w:r>
              <w:rPr>
                <w:rFonts w:ascii="Consolas" w:cs="Consolas" w:eastAsia="Consolas" w:hAnsi="Consolas"/>
                <w:color w:val="333333"/>
                <w:sz w:val="18"/>
                <w:szCs w:val="18"/>
              </w:rPr>
              <w:t xml:space="preserve">}</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http.createServer(async (req, res) =&gt; {</w:t>
            </w:r>
          </w:p>
          <w:p>
            <w:pPr>
              <w:spacing w:after="0"/>
            </w:pPr>
            <w:r>
              <w:rPr>
                <w:rFonts w:ascii="Consolas" w:cs="Consolas" w:eastAsia="Consolas" w:hAnsi="Consolas"/>
                <w:color w:val="333333"/>
                <w:sz w:val="18"/>
                <w:szCs w:val="18"/>
              </w:rPr>
              <w:t xml:space="preserve">  if (req.method === "OPTIONS") { cors(req, res); res.writeHead(204); return res.end(); }</w:t>
            </w:r>
          </w:p>
          <w:p>
            <w:pPr>
              <w:spacing w:after="0"/>
            </w:pPr>
            <w:r>
              <w:rPr>
                <w:rFonts w:ascii="Consolas" w:cs="Consolas" w:eastAsia="Consolas" w:hAnsi="Consolas"/>
                <w:color w:val="333333"/>
                <w:sz w:val="18"/>
                <w:szCs w:val="18"/>
              </w:rPr>
              <w:t xml:space="preserve">  const parts = new URL(req.url, "http://localhost").pathname.split("/").filter(Boolean);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GET /api/cases/:id/core-status</w:t>
            </w:r>
          </w:p>
          <w:p>
            <w:pPr>
              <w:spacing w:after="0"/>
            </w:pPr>
            <w:r>
              <w:rPr>
                <w:rFonts w:ascii="Consolas" w:cs="Consolas" w:eastAsia="Consolas" w:hAnsi="Consolas"/>
                <w:color w:val="333333"/>
                <w:sz w:val="18"/>
                <w:szCs w:val="18"/>
              </w:rPr>
              <w:t xml:space="preserve">  if (req.method === "GET" &amp;&amp; parts[0] === "api" &amp;&amp; parts[1] === "cases" &amp;&amp; parts[3] === "core-status") {</w:t>
            </w:r>
          </w:p>
          <w:p>
            <w:pPr>
              <w:spacing w:after="0"/>
            </w:pPr>
            <w:r>
              <w:rPr>
                <w:rFonts w:ascii="Consolas" w:cs="Consolas" w:eastAsia="Consolas" w:hAnsi="Consolas"/>
                <w:color w:val="333333"/>
                <w:sz w:val="18"/>
                <w:szCs w:val="18"/>
              </w:rPr>
              <w:t xml:space="preserve">    const id = decodeURIComponent(parts[2]);</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record = await client(FraudCase).fetchOne(id); // Backend SDK call to Foundry</w:t>
            </w:r>
          </w:p>
          <w:p>
            <w:pPr>
              <w:spacing w:after="0"/>
            </w:pPr>
            <w:r>
              <w:rPr>
                <w:rFonts w:ascii="Consolas" w:cs="Consolas" w:eastAsia="Consolas" w:hAnsi="Consolas"/>
                <w:color w:val="333333"/>
                <w:sz w:val="18"/>
                <w:szCs w:val="18"/>
              </w:rPr>
              <w:t xml:space="preserve">      if (breakerOpen()) return send(req, res, 503, { error: "core-unavailable", circuit: "open" });</w:t>
            </w:r>
          </w:p>
          <w:p>
            <w:pPr>
              <w:spacing w:after="0"/>
            </w:pPr>
            <w:r>
              <w:rPr>
                <w:rFonts w:ascii="Consolas" w:cs="Consolas" w:eastAsia="Consolas" w:hAnsi="Consolas"/>
                <w:color w:val="333333"/>
                <w:sz w:val="18"/>
                <w:szCs w:val="18"/>
              </w:rPr>
              <w:t xml:space="preserve">      const core = await readStatus(id);</w:t>
            </w:r>
          </w:p>
          <w:p>
            <w:pPr>
              <w:spacing w:after="0"/>
            </w:pPr>
            <w:r>
              <w:rPr>
                <w:rFonts w:ascii="Consolas" w:cs="Consolas" w:eastAsia="Consolas" w:hAnsi="Consolas"/>
                <w:color w:val="333333"/>
                <w:sz w:val="18"/>
                <w:szCs w:val="18"/>
              </w:rPr>
              <w:t xml:space="preserve">      recordSuccess();</w:t>
            </w:r>
          </w:p>
          <w:p>
            <w:pPr>
              <w:spacing w:after="0"/>
            </w:pPr>
            <w:r>
              <w:rPr>
                <w:rFonts w:ascii="Consolas" w:cs="Consolas" w:eastAsia="Consolas" w:hAnsi="Consolas"/>
                <w:color w:val="333333"/>
                <w:sz w:val="18"/>
                <w:szCs w:val="18"/>
              </w:rPr>
              <w:t xml:space="preserve">      if (core.notFound) return send(req, res, 200, { id, status: record.status, core: null });</w:t>
            </w:r>
          </w:p>
          <w:p>
            <w:pPr>
              <w:spacing w:after="0"/>
            </w:pPr>
            <w:r>
              <w:rPr>
                <w:rFonts w:ascii="Consolas" w:cs="Consolas" w:eastAsia="Consolas" w:hAnsi="Consolas"/>
                <w:color w:val="333333"/>
                <w:sz w:val="18"/>
                <w:szCs w:val="18"/>
              </w:rPr>
              <w:t xml:space="preserve">      return send(req, res, 200, { id, status: record.status, core });</w:t>
            </w:r>
          </w:p>
          <w:p>
            <w:pPr>
              <w:spacing w:after="0"/>
            </w:pPr>
            <w:r>
              <w:rPr>
                <w:rFonts w:ascii="Consolas" w:cs="Consolas" w:eastAsia="Consolas" w:hAnsi="Consolas"/>
                <w:color w:val="333333"/>
                <w:sz w:val="18"/>
                <w:szCs w:val="18"/>
              </w:rPr>
              <w:t xml:space="preserve">    } catch (e) {</w:t>
            </w:r>
          </w:p>
          <w:p>
            <w:pPr>
              <w:spacing w:after="0"/>
            </w:pPr>
            <w:r>
              <w:rPr>
                <w:rFonts w:ascii="Consolas" w:cs="Consolas" w:eastAsia="Consolas" w:hAnsi="Consolas"/>
                <w:color w:val="333333"/>
                <w:sz w:val="18"/>
                <w:szCs w:val="18"/>
              </w:rPr>
              <w:t xml:space="preserve">      if (e.contract) return send(req, res, 502, { error: "bad-contract" });</w:t>
            </w:r>
          </w:p>
          <w:p>
            <w:pPr>
              <w:spacing w:after="0"/>
            </w:pPr>
            <w:r>
              <w:rPr>
                <w:rFonts w:ascii="Consolas" w:cs="Consolas" w:eastAsia="Consolas" w:hAnsi="Consolas"/>
                <w:color w:val="333333"/>
                <w:sz w:val="18"/>
                <w:szCs w:val="18"/>
              </w:rPr>
              <w:t xml:space="preserve">      if (e.message &amp;&amp; /not.?found/i.test(e.message)) return send(req, res, 404, { error: "record-not-found-in-foundry" });</w:t>
            </w:r>
          </w:p>
          <w:p>
            <w:pPr>
              <w:spacing w:after="0"/>
            </w:pPr>
            <w:r>
              <w:rPr>
                <w:rFonts w:ascii="Consolas" w:cs="Consolas" w:eastAsia="Consolas" w:hAnsi="Consolas"/>
                <w:color w:val="333333"/>
                <w:sz w:val="18"/>
                <w:szCs w:val="18"/>
              </w:rPr>
              <w:t xml:space="preserve">      recordFailure();</w:t>
            </w:r>
          </w:p>
          <w:p>
            <w:pPr>
              <w:spacing w:after="0"/>
            </w:pPr>
            <w:r>
              <w:rPr>
                <w:rFonts w:ascii="Consolas" w:cs="Consolas" w:eastAsia="Consolas" w:hAnsi="Consolas"/>
                <w:color w:val="333333"/>
                <w:sz w:val="18"/>
                <w:szCs w:val="18"/>
              </w:rPr>
              <w:t xml:space="preserve">      return send(req, res, 503, { error: "core-unavailable", circuit: breakerOpen() ? "open" : "closed"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 POST /api/cases/:id/core-note   body: { text, idempotencyKey }</w:t>
            </w:r>
          </w:p>
          <w:p>
            <w:pPr>
              <w:spacing w:after="0"/>
            </w:pPr>
            <w:r>
              <w:rPr>
                <w:rFonts w:ascii="Consolas" w:cs="Consolas" w:eastAsia="Consolas" w:hAnsi="Consolas"/>
                <w:color w:val="333333"/>
                <w:sz w:val="18"/>
                <w:szCs w:val="18"/>
              </w:rPr>
              <w:t xml:space="preserve">  if (req.method === "POST" &amp;&amp; parts[0] === "api" &amp;&amp; parts[1] === "cases" &amp;&amp; parts[3] === "core-note") {</w:t>
            </w:r>
          </w:p>
          <w:p>
            <w:pPr>
              <w:spacing w:after="0"/>
            </w:pPr>
            <w:r>
              <w:rPr>
                <w:rFonts w:ascii="Consolas" w:cs="Consolas" w:eastAsia="Consolas" w:hAnsi="Consolas"/>
                <w:color w:val="333333"/>
                <w:sz w:val="18"/>
                <w:szCs w:val="18"/>
              </w:rPr>
              <w:t xml:space="preserve">    let raw = "";</w:t>
            </w:r>
          </w:p>
          <w:p>
            <w:pPr>
              <w:spacing w:after="0"/>
            </w:pPr>
            <w:r>
              <w:rPr>
                <w:rFonts w:ascii="Consolas" w:cs="Consolas" w:eastAsia="Consolas" w:hAnsi="Consolas"/>
                <w:color w:val="333333"/>
                <w:sz w:val="18"/>
                <w:szCs w:val="18"/>
              </w:rPr>
              <w:t xml:space="preserve">    req.on("data", (c) =&gt; (raw += c));</w:t>
            </w:r>
          </w:p>
          <w:p>
            <w:pPr>
              <w:spacing w:after="0"/>
            </w:pPr>
            <w:r>
              <w:rPr>
                <w:rFonts w:ascii="Consolas" w:cs="Consolas" w:eastAsia="Consolas" w:hAnsi="Consolas"/>
                <w:color w:val="333333"/>
                <w:sz w:val="18"/>
                <w:szCs w:val="18"/>
              </w:rPr>
              <w:t xml:space="preserve">    req.on("end", async () =&gt; {</w:t>
            </w:r>
          </w:p>
          <w:p>
            <w:pPr>
              <w:spacing w:after="0"/>
            </w:pPr>
            <w:r>
              <w:rPr>
                <w:rFonts w:ascii="Consolas" w:cs="Consolas" w:eastAsia="Consolas" w:hAnsi="Consolas"/>
                <w:color w:val="333333"/>
                <w:sz w:val="18"/>
                <w:szCs w:val="18"/>
              </w:rPr>
              <w:t xml:space="preserve">      try {</w:t>
            </w:r>
          </w:p>
          <w:p>
            <w:pPr>
              <w:spacing w:after="0"/>
            </w:pPr>
            <w:r>
              <w:rPr>
                <w:rFonts w:ascii="Consolas" w:cs="Consolas" w:eastAsia="Consolas" w:hAnsi="Consolas"/>
                <w:color w:val="333333"/>
                <w:sz w:val="18"/>
                <w:szCs w:val="18"/>
              </w:rPr>
              <w:t xml:space="preserve">        const { text, idempotencyKey } = JSON.parse(raw);</w:t>
            </w:r>
          </w:p>
          <w:p>
            <w:pPr>
              <w:spacing w:after="0"/>
            </w:pPr>
            <w:r>
              <w:rPr>
                <w:rFonts w:ascii="Consolas" w:cs="Consolas" w:eastAsia="Consolas" w:hAnsi="Consolas"/>
                <w:color w:val="333333"/>
                <w:sz w:val="18"/>
                <w:szCs w:val="18"/>
              </w:rPr>
              <w:t xml:space="preserve">        if (!text || !idempotencyKey) return send(req, res, 400, { error: "text and idempotencyKey required" });</w:t>
            </w:r>
          </w:p>
          <w:p>
            <w:pPr>
              <w:spacing w:after="0"/>
            </w:pPr>
            <w:r>
              <w:rPr>
                <w:rFonts w:ascii="Consolas" w:cs="Consolas" w:eastAsia="Consolas" w:hAnsi="Consolas"/>
                <w:color w:val="333333"/>
                <w:sz w:val="18"/>
                <w:szCs w:val="18"/>
              </w:rPr>
              <w:t xml:space="preserve">        const r = await coreFetch(</w:t>
            </w:r>
          </w:p>
          <w:p>
            <w:pPr>
              <w:spacing w:after="0"/>
            </w:pPr>
            <w:r>
              <w:rPr>
                <w:rFonts w:ascii="Consolas" w:cs="Consolas" w:eastAsia="Consolas" w:hAnsi="Consolas"/>
                <w:color w:val="333333"/>
                <w:sz w:val="18"/>
                <w:szCs w:val="18"/>
              </w:rPr>
              <w:t xml:space="preserve">          "/core/cases/" + encodeURIComponent(parts[2]) + "/notes",</w:t>
            </w:r>
          </w:p>
          <w:p>
            <w:pPr>
              <w:spacing w:after="0"/>
            </w:pPr>
            <w:r>
              <w:rPr>
                <w:rFonts w:ascii="Consolas" w:cs="Consolas" w:eastAsia="Consolas" w:hAnsi="Consolas"/>
                <w:color w:val="333333"/>
                <w:sz w:val="18"/>
                <w:szCs w:val="18"/>
              </w:rPr>
              <w:t xml:space="preserve">          { method: "POST", headers: { "Content-Type": "application/json", "Idempotency-Key": idempotencyKey }, body: JSON.stringify({ text }) },</w:t>
            </w:r>
          </w:p>
          <w:p>
            <w:pPr>
              <w:spacing w:after="0"/>
            </w:pPr>
            <w:r>
              <w:rPr>
                <w:rFonts w:ascii="Consolas" w:cs="Consolas" w:eastAsia="Consolas" w:hAnsi="Consolas"/>
                <w:color w:val="333333"/>
                <w:sz w:val="18"/>
                <w:szCs w:val="18"/>
              </w:rPr>
              <w:t xml:space="preserve">          5000</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const body = await r.json();</w:t>
            </w:r>
          </w:p>
          <w:p>
            <w:pPr>
              <w:spacing w:after="0"/>
            </w:pPr>
            <w:r>
              <w:rPr>
                <w:rFonts w:ascii="Consolas" w:cs="Consolas" w:eastAsia="Consolas" w:hAnsi="Consolas"/>
                <w:color w:val="333333"/>
                <w:sz w:val="18"/>
                <w:szCs w:val="18"/>
              </w:rPr>
              <w:t xml:space="preserve">        return send(req, res, r.ok ? 200 : 502, body);</w:t>
            </w:r>
          </w:p>
          <w:p>
            <w:pPr>
              <w:spacing w:after="0"/>
            </w:pPr>
            <w:r>
              <w:rPr>
                <w:rFonts w:ascii="Consolas" w:cs="Consolas" w:eastAsia="Consolas" w:hAnsi="Consolas"/>
                <w:color w:val="333333"/>
                <w:sz w:val="18"/>
                <w:szCs w:val="18"/>
              </w:rPr>
              <w:t xml:space="preserve">      } catch (e) {</w:t>
            </w:r>
          </w:p>
          <w:p>
            <w:pPr>
              <w:spacing w:after="0"/>
            </w:pPr>
            <w:r>
              <w:rPr>
                <w:rFonts w:ascii="Consolas" w:cs="Consolas" w:eastAsia="Consolas" w:hAnsi="Consolas"/>
                <w:color w:val="333333"/>
                <w:sz w:val="18"/>
                <w:szCs w:val="18"/>
              </w:rPr>
              <w:t xml:space="preserve">        // A timed-out write may have landed: the caller retries with the SAME key.</w:t>
            </w:r>
          </w:p>
          <w:p>
            <w:pPr>
              <w:spacing w:after="0"/>
            </w:pPr>
            <w:r>
              <w:rPr>
                <w:rFonts w:ascii="Consolas" w:cs="Consolas" w:eastAsia="Consolas" w:hAnsi="Consolas"/>
                <w:color w:val="333333"/>
                <w:sz w:val="18"/>
                <w:szCs w:val="18"/>
              </w:rPr>
              <w:t xml:space="preserve">        return send(req, res, 504, { error: "core-write-unconfirmed"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return;</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w:t>
            </w:r>
          </w:p>
          <w:p>
            <w:pPr>
              <w:spacing w:after="0"/>
            </w:pPr>
            <w:r>
              <w:rPr>
                <w:rFonts w:ascii="Consolas" w:cs="Consolas" w:eastAsia="Consolas" w:hAnsi="Consolas"/>
                <w:color w:val="333333"/>
                <w:sz w:val="18"/>
                <w:szCs w:val="18"/>
              </w:rPr>
              <w:t xml:space="preserve">  send(req, res, 404, { error: "not found" });</w:t>
            </w:r>
          </w:p>
          <w:p>
            <w:pPr>
              <w:spacing w:after="0"/>
            </w:pPr>
            <w:r>
              <w:rPr>
                <w:rFonts w:ascii="Consolas" w:cs="Consolas" w:eastAsia="Consolas" w:hAnsi="Consolas"/>
                <w:color w:val="333333"/>
                <w:sz w:val="18"/>
                <w:szCs w:val="18"/>
              </w:rPr>
              <w:t xml:space="preserve">}).listen(PORT, () =&gt; console.log("Portal API listening on http://localhost:" + PORT));</w:t>
            </w:r>
          </w:p>
        </w:tc>
      </w:tr>
    </w:tbl>
    <w:p>
      <w:pPr>
        <w:pStyle w:val="Heading2"/>
        <w:keepNext/>
        <w:spacing w:after="90" w:before="200"/>
      </w:pPr>
      <w:r>
        <w:rPr>
          <w:b/>
          <w:bCs/>
          <w:sz w:val="23"/>
          <w:szCs w:val="23"/>
        </w:rPr>
        <w:t xml:space="preserve">Step 4: Start the backend service</w:t>
      </w:r>
    </w:p>
    <w:p>
      <w:pPr>
        <w:spacing w:after="120"/>
      </w:pPr>
      <w:r>
        <w:rPr>
          <w:sz w:val="21"/>
          <w:szCs w:val="21"/>
        </w:rPr>
        <w:t xml:space="preserve">Set four environment variables in Terminal B, then start the service. The values come from your design sheet; FOUNDRY_URL has no trailing slash.</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export CORE_API_KEY=core-demo-key-123</w:t>
            </w:r>
          </w:p>
          <w:p>
            <w:pPr>
              <w:spacing w:after="0"/>
            </w:pPr>
            <w:r>
              <w:rPr>
                <w:rFonts w:ascii="Consolas" w:cs="Consolas" w:eastAsia="Consolas" w:hAnsi="Consolas"/>
                <w:color w:val="333333"/>
                <w:sz w:val="18"/>
                <w:szCs w:val="18"/>
              </w:rPr>
              <w:t xml:space="preserve">export FOUNDRY_URL=&lt;YOUR-FOUNDRY-URL&gt;</w:t>
            </w:r>
          </w:p>
          <w:p>
            <w:pPr>
              <w:spacing w:after="0"/>
            </w:pPr>
            <w:r>
              <w:rPr>
                <w:rFonts w:ascii="Consolas" w:cs="Consolas" w:eastAsia="Consolas" w:hAnsi="Consolas"/>
                <w:color w:val="333333"/>
                <w:sz w:val="18"/>
                <w:szCs w:val="18"/>
              </w:rPr>
              <w:t xml:space="preserve">export ONTOLOGY_RID=&lt;YOUR-ONTOLOGY-RID&gt;</w:t>
            </w:r>
          </w:p>
          <w:p>
            <w:pPr>
              <w:spacing w:after="0"/>
            </w:pPr>
            <w:r>
              <w:rPr>
                <w:rFonts w:ascii="Consolas" w:cs="Consolas" w:eastAsia="Consolas" w:hAnsi="Consolas"/>
                <w:color w:val="333333"/>
                <w:sz w:val="18"/>
                <w:szCs w:val="18"/>
              </w:rPr>
              <w:t xml:space="preserve">node portal-api.js</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$env:CORE_API_KEY="core-demo-key-123"</w:t>
            </w:r>
          </w:p>
          <w:p>
            <w:pPr>
              <w:spacing w:after="0"/>
            </w:pPr>
            <w:r>
              <w:rPr>
                <w:rFonts w:ascii="Consolas" w:cs="Consolas" w:eastAsia="Consolas" w:hAnsi="Consolas"/>
                <w:color w:val="333333"/>
                <w:sz w:val="18"/>
                <w:szCs w:val="18"/>
              </w:rPr>
              <w:t xml:space="preserve">$env:FOUNDRY_URL="&lt;YOUR-FOUNDRY-URL&gt;"</w:t>
            </w:r>
          </w:p>
          <w:p>
            <w:pPr>
              <w:spacing w:after="0"/>
            </w:pPr>
            <w:r>
              <w:rPr>
                <w:rFonts w:ascii="Consolas" w:cs="Consolas" w:eastAsia="Consolas" w:hAnsi="Consolas"/>
                <w:color w:val="333333"/>
                <w:sz w:val="18"/>
                <w:szCs w:val="18"/>
              </w:rPr>
              <w:t xml:space="preserve">$env:ONTOLOGY_RID="&lt;YOUR-ONTOLOGY-RID&gt;"</w:t>
            </w:r>
          </w:p>
          <w:p>
            <w:pPr>
              <w:spacing w:after="0"/>
            </w:pPr>
            <w:r>
              <w:rPr>
                <w:rFonts w:ascii="Consolas" w:cs="Consolas" w:eastAsia="Consolas" w:hAnsi="Consolas"/>
                <w:color w:val="333333"/>
                <w:sz w:val="18"/>
                <w:szCs w:val="18"/>
              </w:rPr>
              <w:t xml:space="preserve">node portal-api.js</w:t>
            </w:r>
          </w:p>
        </w:tc>
      </w:tr>
    </w:tbl>
    <w:p>
      <w:pPr>
        <w:pStyle w:val="ListParagraph"/>
        <w:numPr>
          <w:ilvl w:val="0"/>
          <w:numId w:val="1"/>
        </w:numPr>
        <w:spacing w:after="60"/>
      </w:pPr>
      <w:r>
        <w:rPr>
          <w:sz w:val="21"/>
          <w:szCs w:val="21"/>
        </w:rPr>
        <w:t xml:space="preserve">The terminal prints that the portal API is listening on http://localhost:4000.</w:t>
      </w:r>
    </w:p>
    <w:p>
      <w:pPr>
        <w:pStyle w:val="ListParagraph"/>
        <w:numPr>
          <w:ilvl w:val="0"/>
          <w:numId w:val="1"/>
        </w:numPr>
        <w:spacing w:after="60"/>
      </w:pPr>
      <w:r>
        <w:rPr>
          <w:sz w:val="21"/>
          <w:szCs w:val="21"/>
        </w:rPr>
        <w:t xml:space="preserve">In Chrome, open http://localhost:4000/api/cases/FC009/core-status . You should see JSON with status (read from Foundry by the Backend SDK) and a core object with coreReferralStatus Submitted (read from the simulated core system).</w:t>
      </w:r>
    </w:p>
    <w:p>
      <w:pPr>
        <w:pStyle w:val="ListParagraph"/>
        <w:numPr>
          <w:ilvl w:val="0"/>
          <w:numId w:val="1"/>
        </w:numPr>
        <w:spacing w:after="60"/>
      </w:pPr>
      <w:r>
        <w:rPr>
          <w:sz w:val="21"/>
          <w:szCs w:val="21"/>
        </w:rPr>
        <w:t xml:space="preserve">Reload the portal and open FC009. The Regulatory referral register panel now shows Referral status in the register: Submitted.</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createClient with a token function and client(FraudCase).fetchOne(...) follow Palantir's SDK patterns, but the backend sample here is not copied from a Palantir page. If the backend prints an error such as an authentication failure, check FOUNDRY_TOKEN, FOUNDRY_URL and ONTOLOGY_RID in that terminal first, then your generated documentation for the exact Fraud Case import.</w:t>
            </w:r>
          </w:p>
        </w:tc>
      </w:tr>
    </w:tbl>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Two honest simplifications. First, the backend uses your development token because a service user needs an administrator to grant it access, and Day 2 said that is for local work only. In production this service would be a separate Backend service application using the client credentials grant, with a service user granted exactly the access it needs and its secret held in a secret store. Second, the core-system key sits in an environment variable: the same rule, one level down.</w:t>
            </w:r>
          </w:p>
        </w:tc>
      </w:tr>
    </w:tbl>
    <w:p>
      <w:pPr>
        <w:spacing w:after="60"/>
      </w:pPr>
    </w:p>
    <w:p>
      <w:pPr>
        <w:pStyle w:val="Heading2"/>
        <w:keepNext/>
        <w:spacing w:after="90" w:before="200"/>
      </w:pPr>
      <w:r>
        <w:rPr>
          <w:b/>
          <w:bCs/>
          <w:sz w:val="23"/>
          <w:szCs w:val="23"/>
        </w:rPr>
        <w:t xml:space="preserve">Step 5: Read the backend (five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700"/>
            <w:shd w:fill="1F3864" w:val="clear"/>
            <w:tcMar>
              <w:top w:type="dxa" w:w="70"/>
              <w:left w:type="dxa" w:w="100"/>
              <w:bottom w:type="dxa" w:w="70"/>
              <w:right w:type="dxa" w:w="100"/>
            </w:tcMar>
          </w:tcPr>
          <w:p>
            <w:r>
              <w:rPr>
                <w:b/>
                <w:bCs/>
                <w:color w:val="FFFFFF"/>
                <w:sz w:val="18"/>
                <w:szCs w:val="18"/>
              </w:rPr>
              <w:t xml:space="preserve">In portal-api.js</w:t>
            </w:r>
          </w:p>
        </w:tc>
        <w:tc>
          <w:tcPr>
            <w:tcW w:type="dxa" w:w="4700"/>
            <w:shd w:fill="1F3864" w:val="clear"/>
            <w:tcMar>
              <w:top w:type="dxa" w:w="70"/>
              <w:left w:type="dxa" w:w="100"/>
              <w:bottom w:type="dxa" w:w="70"/>
              <w:right w:type="dxa" w:w="100"/>
            </w:tcMar>
          </w:tcPr>
          <w:p>
            <w:r>
              <w:rPr>
                <w:b/>
                <w:bCs/>
                <w:color w:val="FFFFFF"/>
                <w:sz w:val="18"/>
                <w:szCs w:val="18"/>
              </w:rPr>
              <w:t xml:space="preserve">Day 2 pattern</w:t>
            </w:r>
          </w:p>
        </w:tc>
      </w:tr>
      <w:tr>
        <w:trPr>
          <w:cantSplit/>
        </w:trPr>
        <w:tc>
          <w:tcPr>
            <w:tcW w:type="dxa" w:w="5700"/>
            <w:shd w:fill="F2F2F2" w:val="clear"/>
            <w:tcMar>
              <w:top w:type="dxa" w:w="70"/>
              <w:left w:type="dxa" w:w="100"/>
              <w:bottom w:type="dxa" w:w="70"/>
              <w:right w:type="dxa" w:w="100"/>
            </w:tcMar>
          </w:tcPr>
          <w:p>
            <w:r>
              <w:rPr>
                <w:sz w:val="18"/>
                <w:szCs w:val="18"/>
              </w:rPr>
              <w:t xml:space="preserve">CORE_API_KEY read from the environment, sent only by coreFetch</w:t>
            </w:r>
          </w:p>
        </w:tc>
        <w:tc>
          <w:tcPr>
            <w:tcW w:type="dxa" w:w="4700"/>
            <w:shd w:fill="F2F2F2" w:val="clear"/>
            <w:tcMar>
              <w:top w:type="dxa" w:w="70"/>
              <w:left w:type="dxa" w:w="100"/>
              <w:bottom w:type="dxa" w:w="70"/>
              <w:right w:type="dxa" w:w="100"/>
            </w:tcMar>
          </w:tcPr>
          <w:p>
            <w:r>
              <w:rPr>
                <w:sz w:val="18"/>
                <w:szCs w:val="18"/>
              </w:rPr>
              <w:t xml:space="preserve">Secrets stay in the backend, never in the browser</w:t>
            </w:r>
          </w:p>
        </w:tc>
      </w:tr>
      <w:tr>
        <w:trPr>
          <w:cantSplit/>
        </w:trPr>
        <w:tc>
          <w:tcPr>
            <w:tcW w:type="dxa" w:w="5700"/>
            <w:shd w:fill="FFFFFF" w:val="clear"/>
            <w:tcMar>
              <w:top w:type="dxa" w:w="70"/>
              <w:left w:type="dxa" w:w="100"/>
              <w:bottom w:type="dxa" w:w="70"/>
              <w:right w:type="dxa" w:w="100"/>
            </w:tcMar>
          </w:tcPr>
          <w:p>
            <w:r>
              <w:rPr>
                <w:sz w:val="18"/>
                <w:szCs w:val="18"/>
              </w:rPr>
              <w:t xml:space="preserve">AbortController with a 3-second limit in coreFetch</w:t>
            </w:r>
          </w:p>
        </w:tc>
        <w:tc>
          <w:tcPr>
            <w:tcW w:type="dxa" w:w="4700"/>
            <w:shd w:fill="FFFFFF" w:val="clear"/>
            <w:tcMar>
              <w:top w:type="dxa" w:w="70"/>
              <w:left w:type="dxa" w:w="100"/>
              <w:bottom w:type="dxa" w:w="70"/>
              <w:right w:type="dxa" w:w="100"/>
            </w:tcMar>
          </w:tcPr>
          <w:p>
            <w:r>
              <w:rPr>
                <w:sz w:val="18"/>
                <w:szCs w:val="18"/>
              </w:rPr>
              <w:t xml:space="preserve">Time-box every external call</w:t>
            </w:r>
          </w:p>
        </w:tc>
      </w:tr>
      <w:tr>
        <w:trPr>
          <w:cantSplit/>
        </w:trPr>
        <w:tc>
          <w:tcPr>
            <w:tcW w:type="dxa" w:w="5700"/>
            <w:shd w:fill="F2F2F2" w:val="clear"/>
            <w:tcMar>
              <w:top w:type="dxa" w:w="70"/>
              <w:left w:type="dxa" w:w="100"/>
              <w:bottom w:type="dxa" w:w="70"/>
              <w:right w:type="dxa" w:w="100"/>
            </w:tcMar>
          </w:tcPr>
          <w:p>
            <w:r>
              <w:rPr>
                <w:sz w:val="18"/>
                <w:szCs w:val="18"/>
              </w:rPr>
              <w:t xml:space="preserve">readStatus: up to 3 attempts, 300 ms then 600 ms delay</w:t>
            </w:r>
          </w:p>
        </w:tc>
        <w:tc>
          <w:tcPr>
            <w:tcW w:type="dxa" w:w="4700"/>
            <w:shd w:fill="F2F2F2" w:val="clear"/>
            <w:tcMar>
              <w:top w:type="dxa" w:w="70"/>
              <w:left w:type="dxa" w:w="100"/>
              <w:bottom w:type="dxa" w:w="70"/>
              <w:right w:type="dxa" w:w="100"/>
            </w:tcMar>
          </w:tcPr>
          <w:p>
            <w:r>
              <w:rPr>
                <w:sz w:val="18"/>
                <w:szCs w:val="18"/>
              </w:rPr>
              <w:t xml:space="preserve">Retry only reads, and back off</w:t>
            </w:r>
          </w:p>
        </w:tc>
      </w:tr>
      <w:tr>
        <w:trPr>
          <w:cantSplit/>
        </w:trPr>
        <w:tc>
          <w:tcPr>
            <w:tcW w:type="dxa" w:w="5700"/>
            <w:shd w:fill="FFFFFF" w:val="clear"/>
            <w:tcMar>
              <w:top w:type="dxa" w:w="70"/>
              <w:left w:type="dxa" w:w="100"/>
              <w:bottom w:type="dxa" w:w="70"/>
              <w:right w:type="dxa" w:w="100"/>
            </w:tcMar>
          </w:tcPr>
          <w:p>
            <w:r>
              <w:rPr>
                <w:sz w:val="18"/>
                <w:szCs w:val="18"/>
              </w:rPr>
              <w:t xml:space="preserve">Contract check: id is a string and coreReferralStatus is one of NotReferred, Submitted, Acknowledged</w:t>
            </w:r>
          </w:p>
        </w:tc>
        <w:tc>
          <w:tcPr>
            <w:tcW w:type="dxa" w:w="4700"/>
            <w:shd w:fill="FFFFFF" w:val="clear"/>
            <w:tcMar>
              <w:top w:type="dxa" w:w="70"/>
              <w:left w:type="dxa" w:w="100"/>
              <w:bottom w:type="dxa" w:w="70"/>
              <w:right w:type="dxa" w:w="100"/>
            </w:tcMar>
          </w:tcPr>
          <w:p>
            <w:r>
              <w:rPr>
                <w:sz w:val="18"/>
                <w:szCs w:val="18"/>
              </w:rPr>
              <w:t xml:space="preserve">Validate the shape of every external reply</w:t>
            </w:r>
          </w:p>
        </w:tc>
      </w:tr>
      <w:tr>
        <w:trPr>
          <w:cantSplit/>
        </w:trPr>
        <w:tc>
          <w:tcPr>
            <w:tcW w:type="dxa" w:w="5700"/>
            <w:shd w:fill="F2F2F2" w:val="clear"/>
            <w:tcMar>
              <w:top w:type="dxa" w:w="70"/>
              <w:left w:type="dxa" w:w="100"/>
              <w:bottom w:type="dxa" w:w="70"/>
              <w:right w:type="dxa" w:w="100"/>
            </w:tcMar>
          </w:tcPr>
          <w:p>
            <w:r>
              <w:rPr>
                <w:sz w:val="18"/>
                <w:szCs w:val="18"/>
              </w:rPr>
              <w:t xml:space="preserve">recordFailure / breakerOpen: three failed requests open the circuit for 30 seconds</w:t>
            </w:r>
          </w:p>
        </w:tc>
        <w:tc>
          <w:tcPr>
            <w:tcW w:type="dxa" w:w="4700"/>
            <w:shd w:fill="F2F2F2" w:val="clear"/>
            <w:tcMar>
              <w:top w:type="dxa" w:w="70"/>
              <w:left w:type="dxa" w:w="100"/>
              <w:bottom w:type="dxa" w:w="70"/>
              <w:right w:type="dxa" w:w="100"/>
            </w:tcMar>
          </w:tcPr>
          <w:p>
            <w:r>
              <w:rPr>
                <w:sz w:val="18"/>
                <w:szCs w:val="18"/>
              </w:rPr>
              <w:t xml:space="preserve">Circuit breaker</w:t>
            </w:r>
          </w:p>
        </w:tc>
      </w:tr>
      <w:tr>
        <w:trPr>
          <w:cantSplit/>
        </w:trPr>
        <w:tc>
          <w:tcPr>
            <w:tcW w:type="dxa" w:w="5700"/>
            <w:shd w:fill="FFFFFF" w:val="clear"/>
            <w:tcMar>
              <w:top w:type="dxa" w:w="70"/>
              <w:left w:type="dxa" w:w="100"/>
              <w:bottom w:type="dxa" w:w="70"/>
              <w:right w:type="dxa" w:w="100"/>
            </w:tcMar>
          </w:tcPr>
          <w:p>
            <w:r>
              <w:rPr>
                <w:sz w:val="18"/>
                <w:szCs w:val="18"/>
              </w:rPr>
              <w:t xml:space="preserve">core-note route never retries and returns 504 core-write-unconfirmed on a timeout</w:t>
            </w:r>
          </w:p>
        </w:tc>
        <w:tc>
          <w:tcPr>
            <w:tcW w:type="dxa" w:w="4700"/>
            <w:shd w:fill="FFFFFF" w:val="clear"/>
            <w:tcMar>
              <w:top w:type="dxa" w:w="70"/>
              <w:left w:type="dxa" w:w="100"/>
              <w:bottom w:type="dxa" w:w="70"/>
              <w:right w:type="dxa" w:w="100"/>
            </w:tcMar>
          </w:tcPr>
          <w:p>
            <w:r>
              <w:rPr>
                <w:sz w:val="18"/>
                <w:szCs w:val="18"/>
              </w:rPr>
              <w:t xml:space="preserve">A timed-out write may have landed: never blind-retry</w:t>
            </w:r>
          </w:p>
        </w:tc>
      </w:tr>
      <w:tr>
        <w:trPr>
          <w:cantSplit/>
        </w:trPr>
        <w:tc>
          <w:tcPr>
            <w:tcW w:type="dxa" w:w="5700"/>
            <w:shd w:fill="F2F2F2" w:val="clear"/>
            <w:tcMar>
              <w:top w:type="dxa" w:w="70"/>
              <w:left w:type="dxa" w:w="100"/>
              <w:bottom w:type="dxa" w:w="70"/>
              <w:right w:type="dxa" w:w="100"/>
            </w:tcMar>
          </w:tcPr>
          <w:p>
            <w:r>
              <w:rPr>
                <w:sz w:val="18"/>
                <w:szCs w:val="18"/>
              </w:rPr>
              <w:t xml:space="preserve">Access-Control headers only for http://localhost:&lt;port&gt; origins</w:t>
            </w:r>
          </w:p>
        </w:tc>
        <w:tc>
          <w:tcPr>
            <w:tcW w:type="dxa" w:w="4700"/>
            <w:shd w:fill="F2F2F2" w:val="clear"/>
            <w:tcMar>
              <w:top w:type="dxa" w:w="70"/>
              <w:left w:type="dxa" w:w="100"/>
              <w:bottom w:type="dxa" w:w="70"/>
              <w:right w:type="dxa" w:w="100"/>
            </w:tcMar>
          </w:tcPr>
          <w:p>
            <w:r>
              <w:rPr>
                <w:sz w:val="18"/>
                <w:szCs w:val="18"/>
              </w:rPr>
              <w:t xml:space="preserve">A deliberate, narrow allowance for the browser</w:t>
            </w:r>
          </w:p>
        </w:tc>
      </w:tr>
    </w:tbl>
    <w:p>
      <w:pPr>
        <w:spacing w:after="60"/>
      </w:pPr>
    </w:p>
    <w:p>
      <w:pPr>
        <w:pStyle w:val="Heading2"/>
        <w:keepNext/>
        <w:spacing w:after="90" w:before="200"/>
      </w:pPr>
      <w:r>
        <w:rPr>
          <w:b/>
          <w:bCs/>
          <w:sz w:val="23"/>
          <w:szCs w:val="23"/>
        </w:rPr>
        <w:t xml:space="preserve">Step 6: Run the four failure drills</w:t>
      </w:r>
    </w:p>
    <w:p>
      <w:pPr>
        <w:spacing w:after="120"/>
      </w:pPr>
      <w:r>
        <w:rPr>
          <w:sz w:val="21"/>
          <w:szCs w:val="21"/>
        </w:rPr>
        <w:t xml:space="preserve">The simulated core system has a mode switch you control from the browser's address bar. For each drill, open the switch address, then select Retry in the Regulatory referral register panel (or reload the page with ?fraudCaseId=FC009), observe, then restore normal mode with http://localhost:4100/admin/mode/normal before the next drill. Watch Terminal B (the backend's log) as well as the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1F3864" w:val="clear"/>
            <w:tcMar>
              <w:top w:type="dxa" w:w="70"/>
              <w:left w:type="dxa" w:w="100"/>
              <w:bottom w:type="dxa" w:w="70"/>
              <w:right w:type="dxa" w:w="100"/>
            </w:tcMar>
          </w:tcPr>
          <w:p>
            <w:r>
              <w:rPr>
                <w:b/>
                <w:bCs/>
                <w:color w:val="FFFFFF"/>
                <w:sz w:val="17"/>
                <w:szCs w:val="17"/>
              </w:rPr>
              <w:t xml:space="preserve">Drill</w:t>
            </w:r>
          </w:p>
        </w:tc>
        <w:tc>
          <w:tcPr>
            <w:tcW w:type="dxa" w:w="2600"/>
            <w:shd w:fill="1F3864" w:val="clear"/>
            <w:tcMar>
              <w:top w:type="dxa" w:w="70"/>
              <w:left w:type="dxa" w:w="100"/>
              <w:bottom w:type="dxa" w:w="70"/>
              <w:right w:type="dxa" w:w="100"/>
            </w:tcMar>
          </w:tcPr>
          <w:p>
            <w:r>
              <w:rPr>
                <w:b/>
                <w:bCs/>
                <w:color w:val="FFFFFF"/>
                <w:sz w:val="17"/>
                <w:szCs w:val="17"/>
              </w:rPr>
              <w:t xml:space="preserve">Switch address</w:t>
            </w:r>
          </w:p>
        </w:tc>
        <w:tc>
          <w:tcPr>
            <w:tcW w:type="dxa" w:w="3500"/>
            <w:shd w:fill="1F3864" w:val="clear"/>
            <w:tcMar>
              <w:top w:type="dxa" w:w="70"/>
              <w:left w:type="dxa" w:w="100"/>
              <w:bottom w:type="dxa" w:w="70"/>
              <w:right w:type="dxa" w:w="100"/>
            </w:tcMar>
          </w:tcPr>
          <w:p>
            <w:r>
              <w:rPr>
                <w:b/>
                <w:bCs/>
                <w:color w:val="FFFFFF"/>
                <w:sz w:val="17"/>
                <w:szCs w:val="17"/>
              </w:rPr>
              <w:t xml:space="preserve">What you should see on screen</w:t>
            </w:r>
          </w:p>
        </w:tc>
        <w:tc>
          <w:tcPr>
            <w:tcW w:type="dxa" w:w="2800"/>
            <w:shd w:fill="1F3864" w:val="clear"/>
            <w:tcMar>
              <w:top w:type="dxa" w:w="70"/>
              <w:left w:type="dxa" w:w="100"/>
              <w:bottom w:type="dxa" w:w="70"/>
              <w:right w:type="dxa" w:w="100"/>
            </w:tcMar>
          </w:tcPr>
          <w:p>
            <w:r>
              <w:rPr>
                <w:b/>
                <w:bCs/>
                <w:color w:val="FFFFFF"/>
                <w:sz w:val="17"/>
                <w:szCs w:val="17"/>
              </w:rPr>
              <w:t xml:space="preserve">What the backend log shows</w:t>
            </w:r>
          </w:p>
        </w:tc>
      </w:tr>
      <w:tr>
        <w:trPr>
          <w:cantSplit/>
        </w:trPr>
        <w:tc>
          <w:tcPr>
            <w:tcW w:type="dxa" w:w="1500"/>
            <w:shd w:fill="F2F2F2" w:val="clear"/>
            <w:tcMar>
              <w:top w:type="dxa" w:w="70"/>
              <w:left w:type="dxa" w:w="100"/>
              <w:bottom w:type="dxa" w:w="70"/>
              <w:right w:type="dxa" w:w="100"/>
            </w:tcMar>
          </w:tcPr>
          <w:p>
            <w:r>
              <w:rPr>
                <w:sz w:val="17"/>
                <w:szCs w:val="17"/>
              </w:rPr>
              <w:t xml:space="preserve">1. Backend down</w:t>
            </w:r>
          </w:p>
        </w:tc>
        <w:tc>
          <w:tcPr>
            <w:tcW w:type="dxa" w:w="2600"/>
            <w:shd w:fill="F2F2F2" w:val="clear"/>
            <w:tcMar>
              <w:top w:type="dxa" w:w="70"/>
              <w:left w:type="dxa" w:w="100"/>
              <w:bottom w:type="dxa" w:w="70"/>
              <w:right w:type="dxa" w:w="100"/>
            </w:tcMar>
          </w:tcPr>
          <w:p>
            <w:r>
              <w:rPr>
                <w:sz w:val="17"/>
                <w:szCs w:val="17"/>
              </w:rPr>
              <w:t xml:space="preserve">(stop the backend with Ctrl+C in Terminal B)</w:t>
            </w:r>
          </w:p>
        </w:tc>
        <w:tc>
          <w:tcPr>
            <w:tcW w:type="dxa" w:w="3500"/>
            <w:shd w:fill="F2F2F2" w:val="clear"/>
            <w:tcMar>
              <w:top w:type="dxa" w:w="70"/>
              <w:left w:type="dxa" w:w="100"/>
              <w:bottom w:type="dxa" w:w="70"/>
              <w:right w:type="dxa" w:w="100"/>
            </w:tcMar>
          </w:tcPr>
          <w:p>
            <w:r>
              <w:rPr>
                <w:sz w:val="17"/>
                <w:szCs w:val="17"/>
              </w:rPr>
              <w:t xml:space="preserve">Core panel: the backend service is not reachable. Queue, evidence on file and the recommendation still work</w:t>
            </w:r>
          </w:p>
        </w:tc>
        <w:tc>
          <w:tcPr>
            <w:tcW w:type="dxa" w:w="2800"/>
            <w:shd w:fill="F2F2F2" w:val="clear"/>
            <w:tcMar>
              <w:top w:type="dxa" w:w="70"/>
              <w:left w:type="dxa" w:w="100"/>
              <w:bottom w:type="dxa" w:w="70"/>
              <w:right w:type="dxa" w:w="100"/>
            </w:tcMar>
          </w:tcPr>
          <w:p>
            <w:r>
              <w:rPr>
                <w:sz w:val="17"/>
                <w:szCs w:val="17"/>
              </w:rPr>
              <w:t xml:space="preserve">Nothing: it is stopped. Restart with node portal-api.js afterwards</w:t>
            </w:r>
          </w:p>
        </w:tc>
      </w:tr>
      <w:tr>
        <w:trPr>
          <w:cantSplit/>
        </w:trPr>
        <w:tc>
          <w:tcPr>
            <w:tcW w:type="dxa" w:w="1500"/>
            <w:shd w:fill="FFFFFF" w:val="clear"/>
            <w:tcMar>
              <w:top w:type="dxa" w:w="70"/>
              <w:left w:type="dxa" w:w="100"/>
              <w:bottom w:type="dxa" w:w="70"/>
              <w:right w:type="dxa" w:w="100"/>
            </w:tcMar>
          </w:tcPr>
          <w:p>
            <w:r>
              <w:rPr>
                <w:sz w:val="17"/>
                <w:szCs w:val="17"/>
              </w:rPr>
              <w:t xml:space="preserve">2. Wrong shape</w:t>
            </w:r>
          </w:p>
        </w:tc>
        <w:tc>
          <w:tcPr>
            <w:tcW w:type="dxa" w:w="2600"/>
            <w:shd w:fill="FFFFFF" w:val="clear"/>
            <w:tcMar>
              <w:top w:type="dxa" w:w="70"/>
              <w:left w:type="dxa" w:w="100"/>
              <w:bottom w:type="dxa" w:w="70"/>
              <w:right w:type="dxa" w:w="100"/>
            </w:tcMar>
          </w:tcPr>
          <w:p>
            <w:r>
              <w:rPr>
                <w:sz w:val="17"/>
                <w:szCs w:val="17"/>
              </w:rPr>
              <w:t xml:space="preserve">http://localhost:4100/admin/mode/bad</w:t>
            </w:r>
          </w:p>
        </w:tc>
        <w:tc>
          <w:tcPr>
            <w:tcW w:type="dxa" w:w="3500"/>
            <w:shd w:fill="FFFFFF" w:val="clear"/>
            <w:tcMar>
              <w:top w:type="dxa" w:w="70"/>
              <w:left w:type="dxa" w:w="100"/>
              <w:bottom w:type="dxa" w:w="70"/>
              <w:right w:type="dxa" w:w="100"/>
            </w:tcMar>
          </w:tcPr>
          <w:p>
            <w:r>
              <w:rPr>
                <w:sz w:val="17"/>
                <w:szCs w:val="17"/>
              </w:rPr>
              <w:t xml:space="preserve">Core panel: the core system returned data in an unexpected format, so it is not shown</w:t>
            </w:r>
          </w:p>
        </w:tc>
        <w:tc>
          <w:tcPr>
            <w:tcW w:type="dxa" w:w="2800"/>
            <w:shd w:fill="FFFFFF" w:val="clear"/>
            <w:tcMar>
              <w:top w:type="dxa" w:w="70"/>
              <w:left w:type="dxa" w:w="100"/>
              <w:bottom w:type="dxa" w:w="70"/>
              <w:right w:type="dxa" w:w="100"/>
            </w:tcMar>
          </w:tcPr>
          <w:p>
            <w:r>
              <w:rPr>
                <w:sz w:val="17"/>
                <w:szCs w:val="17"/>
              </w:rPr>
              <w:t xml:space="preserve">No retries: a wrong shape is not fixed by trying again</w:t>
            </w:r>
          </w:p>
        </w:tc>
      </w:tr>
      <w:tr>
        <w:trPr>
          <w:cantSplit/>
        </w:trPr>
        <w:tc>
          <w:tcPr>
            <w:tcW w:type="dxa" w:w="1500"/>
            <w:shd w:fill="F2F2F2" w:val="clear"/>
            <w:tcMar>
              <w:top w:type="dxa" w:w="70"/>
              <w:left w:type="dxa" w:w="100"/>
              <w:bottom w:type="dxa" w:w="70"/>
              <w:right w:type="dxa" w:w="100"/>
            </w:tcMar>
          </w:tcPr>
          <w:p>
            <w:r>
              <w:rPr>
                <w:sz w:val="17"/>
                <w:szCs w:val="17"/>
              </w:rPr>
              <w:t xml:space="preserve">3. Core down</w:t>
            </w:r>
          </w:p>
        </w:tc>
        <w:tc>
          <w:tcPr>
            <w:tcW w:type="dxa" w:w="2600"/>
            <w:shd w:fill="F2F2F2" w:val="clear"/>
            <w:tcMar>
              <w:top w:type="dxa" w:w="70"/>
              <w:left w:type="dxa" w:w="100"/>
              <w:bottom w:type="dxa" w:w="70"/>
              <w:right w:type="dxa" w:w="100"/>
            </w:tcMar>
          </w:tcPr>
          <w:p>
            <w:r>
              <w:rPr>
                <w:sz w:val="17"/>
                <w:szCs w:val="17"/>
              </w:rPr>
              <w:t xml:space="preserve">http://localhost:4100/admin/mode/down</w:t>
            </w:r>
          </w:p>
        </w:tc>
        <w:tc>
          <w:tcPr>
            <w:tcW w:type="dxa" w:w="3500"/>
            <w:shd w:fill="F2F2F2" w:val="clear"/>
            <w:tcMar>
              <w:top w:type="dxa" w:w="70"/>
              <w:left w:type="dxa" w:w="100"/>
              <w:bottom w:type="dxa" w:w="70"/>
              <w:right w:type="dxa" w:w="100"/>
            </w:tcMar>
          </w:tcPr>
          <w:p>
            <w:r>
              <w:rPr>
                <w:sz w:val="17"/>
                <w:szCs w:val="17"/>
              </w:rPr>
              <w:t xml:space="preserve">Core panel: the regulatory referral register is not answering. After the third failed request the backend refuses instantly</w:t>
            </w:r>
          </w:p>
        </w:tc>
        <w:tc>
          <w:tcPr>
            <w:tcW w:type="dxa" w:w="2800"/>
            <w:shd w:fill="F2F2F2" w:val="clear"/>
            <w:tcMar>
              <w:top w:type="dxa" w:w="70"/>
              <w:left w:type="dxa" w:w="100"/>
              <w:bottom w:type="dxa" w:w="70"/>
              <w:right w:type="dxa" w:w="100"/>
            </w:tcMar>
          </w:tcPr>
          <w:p>
            <w:r>
              <w:rPr>
                <w:sz w:val="17"/>
                <w:szCs w:val="17"/>
              </w:rPr>
              <w:t xml:space="preserve">Three attempts per request, then CIRCUIT OPEN for 30s</w:t>
            </w:r>
          </w:p>
        </w:tc>
      </w:tr>
      <w:tr>
        <w:trPr>
          <w:cantSplit/>
        </w:trPr>
        <w:tc>
          <w:tcPr>
            <w:tcW w:type="dxa" w:w="1500"/>
            <w:shd w:fill="FFFFFF" w:val="clear"/>
            <w:tcMar>
              <w:top w:type="dxa" w:w="70"/>
              <w:left w:type="dxa" w:w="100"/>
              <w:bottom w:type="dxa" w:w="70"/>
              <w:right w:type="dxa" w:w="100"/>
            </w:tcMar>
          </w:tcPr>
          <w:p>
            <w:r>
              <w:rPr>
                <w:sz w:val="17"/>
                <w:szCs w:val="17"/>
              </w:rPr>
              <w:t xml:space="preserve">4. Core slow</w:t>
            </w:r>
          </w:p>
        </w:tc>
        <w:tc>
          <w:tcPr>
            <w:tcW w:type="dxa" w:w="2600"/>
            <w:shd w:fill="FFFFFF" w:val="clear"/>
            <w:tcMar>
              <w:top w:type="dxa" w:w="70"/>
              <w:left w:type="dxa" w:w="100"/>
              <w:bottom w:type="dxa" w:w="70"/>
              <w:right w:type="dxa" w:w="100"/>
            </w:tcMar>
          </w:tcPr>
          <w:p>
            <w:r>
              <w:rPr>
                <w:sz w:val="17"/>
                <w:szCs w:val="17"/>
              </w:rPr>
              <w:t xml:space="preserve">http://localhost:4100/admin/mode/slow</w:t>
            </w:r>
          </w:p>
        </w:tc>
        <w:tc>
          <w:tcPr>
            <w:tcW w:type="dxa" w:w="3500"/>
            <w:shd w:fill="FFFFFF" w:val="clear"/>
            <w:tcMar>
              <w:top w:type="dxa" w:w="70"/>
              <w:left w:type="dxa" w:w="100"/>
              <w:bottom w:type="dxa" w:w="70"/>
              <w:right w:type="dxa" w:w="100"/>
            </w:tcMar>
          </w:tcPr>
          <w:p>
            <w:r>
              <w:rPr>
                <w:sz w:val="17"/>
                <w:szCs w:val="17"/>
              </w:rPr>
              <w:t xml:space="preserve">Checking... for about ten seconds, then the same not-answering message</w:t>
            </w:r>
          </w:p>
        </w:tc>
        <w:tc>
          <w:tcPr>
            <w:tcW w:type="dxa" w:w="2800"/>
            <w:shd w:fill="FFFFFF" w:val="clear"/>
            <w:tcMar>
              <w:top w:type="dxa" w:w="70"/>
              <w:left w:type="dxa" w:w="100"/>
              <w:bottom w:type="dxa" w:w="70"/>
              <w:right w:type="dxa" w:w="100"/>
            </w:tcMar>
          </w:tcPr>
          <w:p>
            <w:r>
              <w:rPr>
                <w:sz w:val="17"/>
                <w:szCs w:val="17"/>
              </w:rPr>
              <w:t xml:space="preserve">Three attempts that each fail with This operation was aborted</w:t>
            </w:r>
          </w:p>
        </w:tc>
      </w:tr>
    </w:tbl>
    <w:p>
      <w:pPr>
        <w:spacing w:after="60"/>
      </w:pPr>
    </w:p>
    <w:p>
      <w:pPr>
        <w:pStyle w:val="ListParagraph"/>
        <w:numPr>
          <w:ilvl w:val="0"/>
          <w:numId w:val="1"/>
        </w:numPr>
        <w:spacing w:after="60"/>
      </w:pPr>
      <w:r>
        <w:rPr>
          <w:sz w:val="21"/>
          <w:szCs w:val="21"/>
        </w:rPr>
        <w:t xml:space="preserve">For Drill 3, select Retry in the Regulatory referral register panel four times in a row. The first three requests each take about a second because of the retries. The fourth answers instantly: the circuit is open. Wait 30 seconds, set normal mode, select Retry, and confirm recovery. Also wait out those 30 seconds before starting Drill 4.</w:t>
      </w:r>
    </w:p>
    <w:p>
      <w:pPr>
        <w:pStyle w:val="ListParagraph"/>
        <w:numPr>
          <w:ilvl w:val="0"/>
          <w:numId w:val="1"/>
        </w:numPr>
        <w:spacing w:after="60"/>
      </w:pPr>
      <w:r>
        <w:rPr>
          <w:sz w:val="21"/>
          <w:szCs w:val="21"/>
        </w:rPr>
        <w:t xml:space="preserve">Take one screenshot per drill showing the portal panel, and one of the backend log for Drill 3.</w:t>
      </w:r>
    </w:p>
    <w:tbl>
      <w:tblPr>
        <w:tblW w:type="pct" w:w="100%"/>
        <w:tblBorders>
          <w:top w:val="none"/>
          <w:left w:val="single" w:color="B0413E"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Leaving the simulated core system in down or slow mode and then wondering why the next test fails. Always restore http://localhost:4100/admin/mode/normal, and remember the circuit stays open for 30 seconds after the last drill.</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core panel shows the predicted status for FC009, FC024, FC023; all four drills behaved as the table says; the rest of the fraud case screen stayed usable in every drill.</w:t>
            </w:r>
          </w:p>
        </w:tc>
      </w:tr>
    </w:tbl>
    <w:p>
      <w:pPr>
        <w:pStyle w:val="Heading1"/>
        <w:keepNext/>
        <w:spacing w:after="140" w:before="280"/>
      </w:pPr>
      <w:r>
        <w:rPr>
          <w:b/>
          <w:bCs/>
          <w:color w:val="1F3864"/>
          <w:sz w:val="30"/>
          <w:szCs w:val="30"/>
        </w:rPr>
        <w:t xml:space="preserve">Part 8 — The Governed Write: Confirm, Apply, Read Back, and Record Safely</w:t>
      </w:r>
    </w:p>
    <w:p>
      <w:pPr>
        <w:spacing w:after="120"/>
      </w:pPr>
      <w:r>
        <w:rPr>
          <w:sz w:val="21"/>
          <w:szCs w:val="21"/>
        </w:rPr>
        <w:t xml:space="preserve">This is the only place the portal changes anything. Three things must be true: a person confirms, the Action's own criteria decide whether the change is allowed, and the portal reports what the Ontology actually says afterwards, not merely that a call returned. A second system is involved too, so you also see what happens when two writes cannot be made atomic.</w:t>
      </w:r>
    </w:p>
    <w:p>
      <w:pPr>
        <w:pStyle w:val="Heading2"/>
        <w:keepNext/>
        <w:spacing w:after="90" w:before="200"/>
      </w:pPr>
      <w:r>
        <w:rPr>
          <w:b/>
          <w:bCs/>
          <w:sz w:val="23"/>
          <w:szCs w:val="23"/>
        </w:rPr>
        <w:t xml:space="preserve">Step 1: Run the write on WRITE-TEST 1</w:t>
      </w:r>
    </w:p>
    <w:p>
      <w:pPr>
        <w:pStyle w:val="ListParagraph"/>
        <w:numPr>
          <w:ilvl w:val="0"/>
          <w:numId w:val="1"/>
        </w:numPr>
        <w:spacing w:after="60"/>
      </w:pPr>
      <w:r>
        <w:rPr>
          <w:sz w:val="21"/>
          <w:szCs w:val="21"/>
        </w:rPr>
        <w:t xml:space="preserve">Make sure the portal, the backend service (Terminal B) and the simulated core system (Terminal A, in normal mode) are all running.</w:t>
      </w:r>
    </w:p>
    <w:p>
      <w:pPr>
        <w:pStyle w:val="ListParagraph"/>
        <w:numPr>
          <w:ilvl w:val="0"/>
          <w:numId w:val="1"/>
        </w:numPr>
        <w:spacing w:after="60"/>
      </w:pPr>
      <w:r>
        <w:rPr>
          <w:sz w:val="21"/>
          <w:szCs w:val="21"/>
        </w:rPr>
        <w:t xml:space="preserve">Open the portal with ?fraudCaseId=&lt;WRITE-TEST 1&gt; and confirm its status is Open or UnderReview (the Action's criterion).</w:t>
      </w:r>
    </w:p>
    <w:p>
      <w:pPr>
        <w:pStyle w:val="ListParagraph"/>
        <w:numPr>
          <w:ilvl w:val="0"/>
          <w:numId w:val="1"/>
        </w:numPr>
        <w:spacing w:after="60"/>
      </w:pPr>
      <w:r>
        <w:rPr>
          <w:sz w:val="21"/>
          <w:szCs w:val="21"/>
        </w:rPr>
        <w:t xml:space="preserve">Select Run ComplianceReadinessCheck and wait for the result. Below it a short form appears, pre-filled where the portal can. The jurisdiction is a decision only a person can make, so the form leaves it empty for you to fill in.</w:t>
      </w:r>
    </w:p>
    <w:p>
      <w:pPr>
        <w:pStyle w:val="ListParagraph"/>
        <w:numPr>
          <w:ilvl w:val="0"/>
          <w:numId w:val="1"/>
        </w:numPr>
        <w:spacing w:after="60"/>
      </w:pPr>
      <w:r>
        <w:rPr>
          <w:sz w:val="21"/>
          <w:szCs w:val="21"/>
        </w:rPr>
        <w:t xml:space="preserve">Type a jurisdiction, for example DE, in the Jurisdiction field. Leave the other fields as filled.</w:t>
      </w:r>
    </w:p>
    <w:p>
      <w:pPr>
        <w:pStyle w:val="ListParagraph"/>
        <w:numPr>
          <w:ilvl w:val="0"/>
          <w:numId w:val="1"/>
        </w:numPr>
        <w:spacing w:after="60"/>
      </w:pPr>
      <w:r>
        <w:rPr>
          <w:sz w:val="21"/>
          <w:szCs w:val="21"/>
        </w:rPr>
        <w:t xml:space="preserve">Read the button: Confirm: apply SubmitComplianceReview. It does nothing until you press it. Press it once.</w:t>
      </w:r>
    </w:p>
    <w:p>
      <w:pPr>
        <w:pStyle w:val="ListParagraph"/>
        <w:numPr>
          <w:ilvl w:val="0"/>
          <w:numId w:val="1"/>
        </w:numPr>
        <w:spacing w:after="60"/>
      </w:pPr>
      <w:r>
        <w:rPr>
          <w:sz w:val="21"/>
          <w:szCs w:val="21"/>
        </w:rPr>
        <w:t xml:space="preserve">The message line reports that the action was applied and shows the fraud case's new status, read back from the Ontology after the Action ran. Then it reports a core system note, for example NOTE-1, recorded.</w:t>
      </w:r>
    </w:p>
    <w:p>
      <w:pPr>
        <w:pStyle w:val="Heading2"/>
        <w:keepNext/>
        <w:spacing w:after="90" w:before="200"/>
      </w:pPr>
      <w:r>
        <w:rPr>
          <w:b/>
          <w:bCs/>
          <w:sz w:val="23"/>
          <w:szCs w:val="23"/>
        </w:rPr>
        <w:t xml:space="preserve">Step 2: Verify in Foundry, not in the portal</w:t>
      </w:r>
    </w:p>
    <w:p>
      <w:pPr>
        <w:pStyle w:val="ListParagraph"/>
        <w:numPr>
          <w:ilvl w:val="0"/>
          <w:numId w:val="1"/>
        </w:numPr>
        <w:spacing w:after="60"/>
      </w:pPr>
      <w:r>
        <w:rPr>
          <w:sz w:val="21"/>
          <w:szCs w:val="21"/>
        </w:rPr>
        <w:t xml:space="preserve">Open Object Explorer, find WRITE-TEST 1, and confirm its status is PendingRegulatoryReferral.</w:t>
      </w:r>
    </w:p>
    <w:p>
      <w:pPr>
        <w:pStyle w:val="ListParagraph"/>
        <w:numPr>
          <w:ilvl w:val="0"/>
          <w:numId w:val="1"/>
        </w:numPr>
        <w:spacing w:after="60"/>
      </w:pPr>
      <w:r>
        <w:rPr>
          <w:sz w:val="21"/>
          <w:szCs w:val="21"/>
        </w:rPr>
        <w:t xml:space="preserve">Open the linked Compliance Review. Confirm its id begins CR-PORTAL-, its jurisdiction is what you typed, and its regulatorySignOffStatus is Pending (set by the Action, hidden from the form).</w:t>
      </w:r>
    </w:p>
    <w:p>
      <w:pPr>
        <w:pStyle w:val="ListParagraph"/>
        <w:numPr>
          <w:ilvl w:val="0"/>
          <w:numId w:val="1"/>
        </w:numPr>
        <w:spacing w:after="60"/>
      </w:pPr>
      <w:r>
        <w:rPr>
          <w:sz w:val="21"/>
          <w:szCs w:val="21"/>
        </w:rPr>
        <w:t xml:space="preserve">Take a screenshot of both the portal message and the Object Explorer record.</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the Action call sends the keys shown in the apply function of FraudCasePortal.tsx. If your generated documentation (Part 4) lists different parameter names, or other required parameters, change that one object. If the Action fails, the portal shows the platform's own message in the line beginning Not applied. That text is the most useful thing to bring to Day 4.</w:t>
            </w:r>
          </w:p>
        </w:tc>
      </w:tr>
    </w:tbl>
    <w:p>
      <w:pPr>
        <w:pStyle w:val="Heading2"/>
        <w:keepNext/>
        <w:spacing w:after="90" w:before="200"/>
      </w:pPr>
      <w:r>
        <w:rPr>
          <w:b/>
          <w:bCs/>
          <w:sz w:val="23"/>
          <w:szCs w:val="23"/>
        </w:rPr>
        <w:t xml:space="preserve">Step 3: Prove the Action, not the button, is the control</w:t>
      </w:r>
    </w:p>
    <w:p>
      <w:pPr>
        <w:spacing w:after="120"/>
      </w:pPr>
      <w:r>
        <w:rPr>
          <w:sz w:val="21"/>
          <w:szCs w:val="21"/>
        </w:rPr>
        <w:t xml:space="preserve">The portal's disabled button is a convenience. The real guard is the Action's submission criterion from Week 5, which requires the Fraud Case's status to be Open or UnderReview. Prove it:</w:t>
      </w:r>
    </w:p>
    <w:p>
      <w:pPr>
        <w:pStyle w:val="ListParagraph"/>
        <w:numPr>
          <w:ilvl w:val="0"/>
          <w:numId w:val="1"/>
        </w:numPr>
        <w:spacing w:after="60"/>
      </w:pPr>
      <w:r>
        <w:rPr>
          <w:sz w:val="21"/>
          <w:szCs w:val="21"/>
        </w:rPr>
        <w:t xml:space="preserve">In Object Explorer, open WRITE-TEST 1, select Actions, and look for SubmitComplianceReview (the same way you submitted Actions in Week 3).</w:t>
      </w:r>
    </w:p>
    <w:p>
      <w:pPr>
        <w:pStyle w:val="ListParagraph"/>
        <w:numPr>
          <w:ilvl w:val="0"/>
          <w:numId w:val="1"/>
        </w:numPr>
        <w:spacing w:after="60"/>
      </w:pPr>
      <w:r>
        <w:rPr>
          <w:sz w:val="21"/>
          <w:szCs w:val="21"/>
        </w:rPr>
        <w:t xml:space="preserve">It must be refused or not offered, because the status is no longer Open or UnderReview. If it succeeds, your Week 5 criterion is missing; fix it in Ontology Manager before going on.</w:t>
      </w:r>
    </w:p>
    <w:p>
      <w:pPr>
        <w:pStyle w:val="Heading2"/>
        <w:keepNext/>
        <w:spacing w:after="90" w:before="200"/>
      </w:pPr>
      <w:r>
        <w:rPr>
          <w:b/>
          <w:bCs/>
          <w:sz w:val="23"/>
          <w:szCs w:val="23"/>
        </w:rPr>
        <w:t xml:space="preserve">Step 4: Stop a double write at the source</w:t>
      </w:r>
    </w:p>
    <w:p>
      <w:pPr>
        <w:pStyle w:val="ListParagraph"/>
        <w:numPr>
          <w:ilvl w:val="0"/>
          <w:numId w:val="1"/>
        </w:numPr>
        <w:spacing w:after="60"/>
      </w:pPr>
      <w:r>
        <w:rPr>
          <w:sz w:val="21"/>
          <w:szCs w:val="21"/>
        </w:rPr>
        <w:t xml:space="preserve">Open WRITE-TEST 2 in the portal, run the recommendation, and press the Confirm button twice as fast as you can.</w:t>
      </w:r>
    </w:p>
    <w:p>
      <w:pPr>
        <w:pStyle w:val="ListParagraph"/>
        <w:numPr>
          <w:ilvl w:val="0"/>
          <w:numId w:val="1"/>
        </w:numPr>
        <w:spacing w:after="60"/>
      </w:pPr>
      <w:r>
        <w:rPr>
          <w:sz w:val="21"/>
          <w:szCs w:val="21"/>
        </w:rPr>
        <w:t xml:space="preserve">Open Object Explorer and count the Compliance Review objects linked to that fraud case. Expect exactly one. The first press disables the button (busy), and even if a second request got through, the Action's criterion would reject it. Record the count in your notes.</w:t>
      </w:r>
    </w:p>
    <w:p>
      <w:pPr>
        <w:pStyle w:val="Heading2"/>
        <w:keepNext/>
        <w:spacing w:after="90" w:before="200"/>
      </w:pPr>
      <w:r>
        <w:rPr>
          <w:b/>
          <w:bCs/>
          <w:sz w:val="23"/>
          <w:szCs w:val="23"/>
        </w:rPr>
        <w:t xml:space="preserve">Step 5: The two-system problem (a deliberate dual-write failure)</w:t>
      </w:r>
    </w:p>
    <w:p>
      <w:pPr>
        <w:spacing w:after="120"/>
      </w:pPr>
      <w:r>
        <w:rPr>
          <w:sz w:val="21"/>
          <w:szCs w:val="21"/>
        </w:rPr>
        <w:t xml:space="preserve">Foundry and the regulatory referral register are two separate records. Writing both is not atomic: one can succeed while the other fails. You will cause exactly that.</w:t>
      </w:r>
    </w:p>
    <w:p>
      <w:pPr>
        <w:pStyle w:val="ListParagraph"/>
        <w:numPr>
          <w:ilvl w:val="0"/>
          <w:numId w:val="1"/>
        </w:numPr>
        <w:spacing w:after="60"/>
      </w:pPr>
      <w:r>
        <w:rPr>
          <w:sz w:val="21"/>
          <w:szCs w:val="21"/>
        </w:rPr>
        <w:t xml:space="preserve">Open WRITE-TEST 3 in the portal and run the recommendation, but do not confirm yet.</w:t>
      </w:r>
    </w:p>
    <w:p>
      <w:pPr>
        <w:pStyle w:val="ListParagraph"/>
        <w:numPr>
          <w:ilvl w:val="0"/>
          <w:numId w:val="1"/>
        </w:numPr>
        <w:spacing w:after="60"/>
      </w:pPr>
      <w:r>
        <w:rPr>
          <w:sz w:val="21"/>
          <w:szCs w:val="21"/>
        </w:rPr>
        <w:t xml:space="preserve">In Terminal B, press Ctrl+C to stop the backend service.</w:t>
      </w:r>
    </w:p>
    <w:p>
      <w:pPr>
        <w:pStyle w:val="ListParagraph"/>
        <w:numPr>
          <w:ilvl w:val="0"/>
          <w:numId w:val="1"/>
        </w:numPr>
        <w:spacing w:after="60"/>
      </w:pPr>
      <w:r>
        <w:rPr>
          <w:sz w:val="21"/>
          <w:szCs w:val="21"/>
        </w:rPr>
        <w:t xml:space="preserve">Now press Confirm. The change is applied in Foundry and the status moves, but the message ends: The core-system note is NOT confirmed yet. Foundry already has the change; use Retry note. A Retry note button appears.</w:t>
      </w:r>
    </w:p>
    <w:p>
      <w:pPr>
        <w:pStyle w:val="ListParagraph"/>
        <w:numPr>
          <w:ilvl w:val="0"/>
          <w:numId w:val="1"/>
        </w:numPr>
        <w:spacing w:after="60"/>
      </w:pPr>
      <w:r>
        <w:rPr>
          <w:sz w:val="21"/>
          <w:szCs w:val="21"/>
        </w:rPr>
        <w:t xml:space="preserve">Restart the backend (node portal-api.js, with your environment variables) and press Retry note. The message now shows a note id such as NOTE-2 recorded.</w:t>
      </w:r>
    </w:p>
    <w:p>
      <w:pPr>
        <w:pStyle w:val="ListParagraph"/>
        <w:numPr>
          <w:ilvl w:val="0"/>
          <w:numId w:val="1"/>
        </w:numPr>
        <w:spacing w:after="60"/>
      </w:pPr>
      <w:r>
        <w:rPr>
          <w:sz w:val="21"/>
          <w:szCs w:val="21"/>
        </w:rPr>
        <w:t xml:space="preserve">Why the same key matters: the note's idempotency key is the fraudCaseId plus CR-PORTAL-&lt;number&gt;, fixed when the change was applied. Retrying uses the same key. Terminal A's log shows NOTE stored for that key only once.</w:t>
      </w:r>
    </w:p>
    <w:p>
      <w:pPr>
        <w:pStyle w:val="Heading2"/>
        <w:keepNext/>
        <w:spacing w:after="90" w:before="200"/>
      </w:pPr>
      <w:r>
        <w:rPr>
          <w:b/>
          <w:bCs/>
          <w:sz w:val="23"/>
          <w:szCs w:val="23"/>
        </w:rPr>
        <w:t xml:space="preserve">Step 6: Replay a note and see it ignored</w:t>
      </w:r>
    </w:p>
    <w:p>
      <w:pPr>
        <w:spacing w:after="120"/>
      </w:pPr>
      <w:r>
        <w:rPr>
          <w:sz w:val="21"/>
          <w:szCs w:val="21"/>
        </w:rPr>
        <w:t xml:space="preserve">Send the same note a second time by hand with the same key. Replace ID and KEY with the fraudCaseId and the key you used (the key is the fraudCaseId, a colon, then CR-PORTAL-&lt;number&gt;; it is also visible in Terminal A's log lines for stored notes).</w:t>
      </w:r>
    </w:p>
    <w:p>
      <w:pPr>
        <w:spacing w:after="80" w:before="100"/>
      </w:pPr>
      <w:r>
        <w:rPr>
          <w:b/>
          <w:bCs/>
          <w:color w:val="333333"/>
          <w:sz w:val="21"/>
          <w:szCs w:val="21"/>
        </w:rPr>
        <w:t xml:space="preserve">macOS / Linux</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curl -X POST http://localhost:4000/api/cases/ID/core-note -H "Content-Type: application/json" -d '{"text":"replay","idempotencyKey":"KEY"}'</w:t>
            </w:r>
          </w:p>
        </w:tc>
      </w:tr>
    </w:tbl>
    <w:p>
      <w:pPr>
        <w:spacing w:after="80" w:before="100"/>
      </w:pPr>
      <w:r>
        <w:rPr>
          <w:b/>
          <w:bCs/>
          <w:color w:val="333333"/>
          <w:sz w:val="21"/>
          <w:szCs w:val="21"/>
        </w:rPr>
        <w:t xml:space="preserve">Windows PowerShell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Invoke-RestMethod -Method Post -Uri http://localhost:4000/api/cases/ID/core-note -ContentType "application/json" -Body '{"text":"replay","idempotencyKey":"KEY"}'</w:t>
            </w:r>
          </w:p>
        </w:tc>
      </w:tr>
    </w:tbl>
    <w:p>
      <w:pPr>
        <w:pStyle w:val="ListParagraph"/>
        <w:numPr>
          <w:ilvl w:val="0"/>
          <w:numId w:val="1"/>
        </w:numPr>
        <w:spacing w:after="60"/>
      </w:pPr>
      <w:r>
        <w:rPr>
          <w:sz w:val="21"/>
          <w:szCs w:val="21"/>
        </w:rPr>
        <w:t xml:space="preserve">The answer contains duplicate true and the same noteId as before, and Terminal A logs DUPLICATE ignored. One change produced one note, however many times the request is repeated.</w:t>
      </w:r>
    </w:p>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An idempotency key turns 'did my retry land twice?' from a worry into a non-event. The portal never retries a write blindly: it retries with the same key, and it tells the user plainly when a second system has not confirmed yet.</w:t>
            </w:r>
          </w:p>
        </w:tc>
      </w:tr>
    </w:tbl>
    <w:p>
      <w:pPr>
        <w:spacing w:after="60"/>
      </w:pPr>
    </w:p>
    <w:tbl>
      <w:tblPr>
        <w:tblW w:type="pct" w:w="100%"/>
        <w:tblBorders>
          <w:top w:val="none"/>
          <w:left w:val="single" w:color="B0413E"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413E"/>
                <w:sz w:val="21"/>
                <w:szCs w:val="21"/>
              </w:rPr>
              <w:t xml:space="preserve">Common Mistake</w:t>
            </w:r>
          </w:p>
          <w:p>
            <w:r>
              <w:rPr>
                <w:sz w:val="20"/>
                <w:szCs w:val="20"/>
              </w:rPr>
              <w:t xml:space="preserve">Reporting success because the Action call returned. The portal reads the record back and states the status it found. If you ever change this code, keep that read-after-write step: it is what makes the success message true.</w:t>
            </w:r>
          </w:p>
        </w:tc>
      </w:tr>
    </w:tbl>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WRITE-TEST 1 shows the expected new status and one new Compliance Review; the direct Action attempt was refused; the double-press produced one record; the dual-write failure showed Retry note and recovered; the replay returned duplicate true.</w:t>
            </w:r>
          </w:p>
        </w:tc>
      </w:tr>
    </w:tbl>
    <w:p>
      <w:pPr>
        <w:pStyle w:val="Heading1"/>
        <w:keepNext/>
        <w:spacing w:after="140" w:before="280"/>
      </w:pPr>
      <w:r>
        <w:rPr>
          <w:b/>
          <w:bCs/>
          <w:color w:val="1F3864"/>
          <w:sz w:val="30"/>
          <w:szCs w:val="30"/>
        </w:rPr>
        <w:t xml:space="preserve">Part 9 — Build, Host on Foundry, and Embed in the Executive Dashboard</w:t>
      </w:r>
    </w:p>
    <w:p>
      <w:pPr>
        <w:spacing w:after="120"/>
      </w:pPr>
      <w:r>
        <w:rPr>
          <w:sz w:val="21"/>
          <w:szCs w:val="21"/>
        </w:rPr>
        <w:t xml:space="preserve">The portal so far runs on your laptop. This part follows Palantir's documented website hosting steps, then embeds the result in your Executive Dashboard. Treat it as a series of checks with a recorded outcome at each step: hosting needs a domain approval that your account may or may not permit, and embedding depends on a content-security setting. A recorded 'blocked, and here is why' is a valid result.</w:t>
      </w:r>
    </w:p>
    <w:p>
      <w:pPr>
        <w:pStyle w:val="Heading2"/>
        <w:keepNext/>
        <w:spacing w:after="90" w:before="200"/>
      </w:pPr>
      <w:r>
        <w:rPr>
          <w:b/>
          <w:bCs/>
          <w:sz w:val="23"/>
          <w:szCs w:val="23"/>
        </w:rPr>
        <w:t xml:space="preserve">Step 1: Build the production bundle</w:t>
      </w:r>
    </w:p>
    <w:p>
      <w:pPr>
        <w:pStyle w:val="ListParagraph"/>
        <w:numPr>
          <w:ilvl w:val="0"/>
          <w:numId w:val="1"/>
        </w:numPr>
        <w:spacing w:after="60"/>
      </w:pPr>
      <w:r>
        <w:rPr>
          <w:sz w:val="21"/>
          <w:szCs w:val="21"/>
        </w:rPr>
        <w:t xml:space="preserve">In a terminal in the fraud-case-portal folder, with FOUNDRY_TOKEN set (it is needed only if the build re-installs packages), run: npm run build</w:t>
      </w:r>
    </w:p>
    <w:p>
      <w:pPr>
        <w:pStyle w:val="ListParagraph"/>
        <w:numPr>
          <w:ilvl w:val="0"/>
          <w:numId w:val="1"/>
        </w:numPr>
        <w:spacing w:after="60"/>
      </w:pPr>
      <w:r>
        <w:rPr>
          <w:sz w:val="21"/>
          <w:szCs w:val="21"/>
        </w:rPr>
        <w:t xml:space="preserve">Find the folder the build produced. A Vite-based project normally names it dist. Open it and confirm it contains index.html directly inside it.</w:t>
      </w:r>
    </w:p>
    <w:p>
      <w:pPr>
        <w:pStyle w:val="ListParagraph"/>
        <w:numPr>
          <w:ilvl w:val="0"/>
          <w:numId w:val="1"/>
        </w:numPr>
        <w:spacing w:after="60"/>
      </w:pPr>
      <w:r>
        <w:rPr>
          <w:sz w:val="21"/>
          <w:szCs w:val="21"/>
        </w:rPr>
        <w:t xml:space="preserve">Palantir's hosting limits are 1,000 files and 20 MB in total. Check the folder's size and file count.</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for a production build the sign-in redirect must be your hosted https address (https://&lt;your-subdomain&gt;/auth/callback), not localhost. Look in the project root for the environment file the build uses (.env.production if it exists, otherwise .env) and find the variable holding the redirect URL. Set it to the hosted address from Step 2 and rebuild. The variable's name is not documented on the pages this lab was written from, so use the one in your file.</w:t>
            </w:r>
          </w:p>
        </w:tc>
      </w:tr>
    </w:tbl>
    <w:p>
      <w:pPr>
        <w:pStyle w:val="Heading2"/>
        <w:keepNext/>
        <w:spacing w:after="90" w:before="200"/>
      </w:pPr>
      <w:r>
        <w:rPr>
          <w:b/>
          <w:bCs/>
          <w:sz w:val="23"/>
          <w:szCs w:val="23"/>
        </w:rPr>
        <w:t xml:space="preserve">Step 2: Request a hosting domain</w:t>
      </w:r>
    </w:p>
    <w:p>
      <w:pPr>
        <w:pStyle w:val="ListParagraph"/>
        <w:numPr>
          <w:ilvl w:val="0"/>
          <w:numId w:val="1"/>
        </w:numPr>
        <w:spacing w:after="60"/>
      </w:pPr>
      <w:r>
        <w:rPr>
          <w:sz w:val="21"/>
          <w:szCs w:val="21"/>
        </w:rPr>
        <w:t xml:space="preserve">In Developer Console, open your application and look for Website hosting in the left navigation.</w:t>
      </w:r>
    </w:p>
    <w:p>
      <w:pPr>
        <w:pStyle w:val="ListParagraph"/>
        <w:numPr>
          <w:ilvl w:val="0"/>
          <w:numId w:val="1"/>
        </w:numPr>
        <w:spacing w:after="60"/>
      </w:pPr>
      <w:r>
        <w:rPr>
          <w:sz w:val="21"/>
          <w:szCs w:val="21"/>
        </w:rPr>
        <w:t xml:space="preserve">Choose a subdomain (for example fraud-case-portal-b3) and request it. Palantir states an Information Security Officer approves the request, or you can approve it yourself if you have the permission.</w:t>
      </w:r>
    </w:p>
    <w:p>
      <w:pPr>
        <w:pStyle w:val="ListParagraph"/>
        <w:numPr>
          <w:ilvl w:val="0"/>
          <w:numId w:val="1"/>
        </w:numPr>
        <w:spacing w:after="60"/>
      </w:pPr>
      <w:r>
        <w:rPr>
          <w:sz w:val="21"/>
          <w:szCs w:val="21"/>
        </w:rPr>
        <w:t xml:space="preserve">Wait for the status to show Domain ready. If your account cannot approve it and no approval arrives, record that fact, skip to Step 6 for the iframe test against an alternative, and bring it to Day 4.</w:t>
      </w:r>
    </w:p>
    <w:p>
      <w:pPr>
        <w:pStyle w:val="ListParagraph"/>
        <w:numPr>
          <w:ilvl w:val="0"/>
          <w:numId w:val="1"/>
        </w:numPr>
        <w:spacing w:after="60"/>
      </w:pPr>
      <w:r>
        <w:rPr>
          <w:sz w:val="21"/>
          <w:szCs w:val="21"/>
        </w:rPr>
        <w:t xml:space="preserve">In OAuth &amp; restrictions, add https://&lt;your-full-subdomain&gt;/auth/callback as an additional redirect URL for the Authorization code grant. A hosted app needs its own registered address.</w:t>
      </w:r>
    </w:p>
    <w:p>
      <w:pPr>
        <w:pStyle w:val="Heading2"/>
        <w:keepNext/>
        <w:spacing w:after="90" w:before="200"/>
      </w:pPr>
      <w:r>
        <w:rPr>
          <w:b/>
          <w:bCs/>
          <w:sz w:val="23"/>
          <w:szCs w:val="23"/>
        </w:rPr>
        <w:t xml:space="preserve">Step 3: Zip the build output</w:t>
      </w:r>
    </w:p>
    <w:p>
      <w:pPr>
        <w:spacing w:after="120"/>
      </w:pPr>
      <w:r>
        <w:rPr>
          <w:sz w:val="21"/>
          <w:szCs w:val="21"/>
        </w:rPr>
        <w:t xml:space="preserve">Palantir is explicit: zip the contents of the build directory, not the directory itself. Any folder you include becomes part of the site's path, so a zip that contains a dist folder would serve your app under /dist.</w:t>
      </w:r>
    </w:p>
    <w:p>
      <w:pPr>
        <w:spacing w:after="80" w:before="100"/>
      </w:pPr>
      <w:r>
        <w:rPr>
          <w:b/>
          <w:bCs/>
          <w:color w:val="333333"/>
          <w:sz w:val="21"/>
          <w:szCs w:val="21"/>
        </w:rPr>
        <w:t xml:space="preserve">macOS / Linux (from the fraud-case-portal folder)</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cd dist</w:t>
            </w:r>
          </w:p>
          <w:p>
            <w:pPr>
              <w:spacing w:after="0"/>
            </w:pPr>
            <w:r>
              <w:rPr>
                <w:rFonts w:ascii="Consolas" w:cs="Consolas" w:eastAsia="Consolas" w:hAnsi="Consolas"/>
                <w:color w:val="333333"/>
                <w:sz w:val="18"/>
                <w:szCs w:val="18"/>
              </w:rPr>
              <w:t xml:space="preserve">zip -r ../fraud-case-portal.zip .</w:t>
            </w:r>
          </w:p>
          <w:p>
            <w:pPr>
              <w:spacing w:after="0"/>
            </w:pPr>
            <w:r>
              <w:rPr>
                <w:rFonts w:ascii="Consolas" w:cs="Consolas" w:eastAsia="Consolas" w:hAnsi="Consolas"/>
                <w:color w:val="333333"/>
                <w:sz w:val="18"/>
                <w:szCs w:val="18"/>
              </w:rPr>
              <w:t xml:space="preserve">cd ..</w:t>
            </w:r>
          </w:p>
        </w:tc>
      </w:tr>
    </w:tbl>
    <w:p>
      <w:pPr>
        <w:spacing w:after="80" w:before="100"/>
      </w:pPr>
      <w:r>
        <w:rPr>
          <w:b/>
          <w:bCs/>
          <w:color w:val="333333"/>
          <w:sz w:val="21"/>
          <w:szCs w:val="21"/>
        </w:rPr>
        <w:t xml:space="preserve">Windows PowerShell (from the fraud-case-portal folder)</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7F7F7" w:val="clear"/>
            <w:tcMar>
              <w:top w:type="dxa" w:w="140"/>
              <w:left w:type="dxa" w:w="180"/>
              <w:bottom w:type="dxa" w:w="140"/>
              <w:right w:type="dxa" w:w="180"/>
            </w:tcMar>
          </w:tcPr>
          <w:p>
            <w:pPr>
              <w:spacing w:after="0"/>
            </w:pPr>
            <w:r>
              <w:rPr>
                <w:rFonts w:ascii="Consolas" w:cs="Consolas" w:eastAsia="Consolas" w:hAnsi="Consolas"/>
                <w:color w:val="333333"/>
                <w:sz w:val="18"/>
                <w:szCs w:val="18"/>
              </w:rPr>
              <w:t xml:space="preserve">Compress-Archive -Path dist\* -DestinationPath fraud-case-portal.zip</w:t>
            </w:r>
          </w:p>
        </w:tc>
      </w:tr>
    </w:tbl>
    <w:p>
      <w:pPr>
        <w:pStyle w:val="Heading2"/>
        <w:keepNext/>
        <w:spacing w:after="90" w:before="200"/>
      </w:pPr>
      <w:r>
        <w:rPr>
          <w:b/>
          <w:bCs/>
          <w:sz w:val="23"/>
          <w:szCs w:val="23"/>
        </w:rPr>
        <w:t xml:space="preserve">Step 4: Upload, preview, and deploy</w:t>
      </w:r>
    </w:p>
    <w:p>
      <w:pPr>
        <w:pStyle w:val="ListParagraph"/>
        <w:numPr>
          <w:ilvl w:val="0"/>
          <w:numId w:val="1"/>
        </w:numPr>
        <w:spacing w:after="60"/>
      </w:pPr>
      <w:r>
        <w:rPr>
          <w:sz w:val="21"/>
          <w:szCs w:val="21"/>
        </w:rPr>
        <w:t xml:space="preserve">In the application's Website hosting area, open Assets and select Upload new asset. Choose fraud-case-portal.zip. Each upload becomes a version.</w:t>
      </w:r>
    </w:p>
    <w:p>
      <w:pPr>
        <w:pStyle w:val="ListParagraph"/>
        <w:numPr>
          <w:ilvl w:val="0"/>
          <w:numId w:val="1"/>
        </w:numPr>
        <w:spacing w:after="60"/>
      </w:pPr>
      <w:r>
        <w:rPr>
          <w:sz w:val="21"/>
          <w:szCs w:val="21"/>
        </w:rPr>
        <w:t xml:space="preserve">Select Preview on the new version. Check that the portal loads and that you can sign in.</w:t>
      </w:r>
    </w:p>
    <w:p>
      <w:pPr>
        <w:pStyle w:val="ListParagraph"/>
        <w:numPr>
          <w:ilvl w:val="0"/>
          <w:numId w:val="1"/>
        </w:numPr>
        <w:spacing w:after="60"/>
      </w:pPr>
      <w:r>
        <w:rPr>
          <w:sz w:val="21"/>
          <w:szCs w:val="21"/>
        </w:rPr>
        <w:t xml:space="preserve">When satisfied, select Deploy to production. The version now serves everyone who may view the site.</w:t>
      </w:r>
    </w:p>
    <w:p>
      <w:pPr>
        <w:pStyle w:val="ListParagraph"/>
        <w:numPr>
          <w:ilvl w:val="0"/>
          <w:numId w:val="1"/>
        </w:numPr>
        <w:spacing w:after="60"/>
      </w:pPr>
      <w:r>
        <w:rPr>
          <w:sz w:val="21"/>
          <w:szCs w:val="21"/>
        </w:rPr>
        <w:t xml:space="preserve">Open Sharing &amp; Tokens, select Share hosted website, and add the group or users who may view it. Only Foundry users with login credentials can open a hosted site, and having access to the application grants viewing by default.</w:t>
      </w:r>
    </w:p>
    <w:p>
      <w:pPr>
        <w:pStyle w:val="Heading2"/>
        <w:keepNext/>
        <w:spacing w:after="90" w:before="200"/>
      </w:pPr>
      <w:r>
        <w:rPr>
          <w:b/>
          <w:bCs/>
          <w:sz w:val="23"/>
          <w:szCs w:val="23"/>
        </w:rPr>
        <w:t xml:space="preserve">Step 5: Test the hosted portal</w:t>
      </w:r>
    </w:p>
    <w:p>
      <w:pPr>
        <w:pStyle w:val="ListParagraph"/>
        <w:numPr>
          <w:ilvl w:val="0"/>
          <w:numId w:val="1"/>
        </w:numPr>
        <w:spacing w:after="60"/>
      </w:pPr>
      <w:r>
        <w:rPr>
          <w:sz w:val="21"/>
          <w:szCs w:val="21"/>
        </w:rPr>
        <w:t xml:space="preserve">Open the hosted address and sign in. The queue and the detail work exactly as before: they use the signed-in person's token and need no backend.</w:t>
      </w:r>
    </w:p>
    <w:p>
      <w:pPr>
        <w:pStyle w:val="ListParagraph"/>
        <w:numPr>
          <w:ilvl w:val="0"/>
          <w:numId w:val="1"/>
        </w:numPr>
        <w:spacing w:after="60"/>
      </w:pPr>
      <w:r>
        <w:rPr>
          <w:sz w:val="21"/>
          <w:szCs w:val="21"/>
        </w:rPr>
        <w:t xml:space="preserve">Open a fraud case. The Regulatory referral register panel will probably show that the backend service is not reachable, because your backend runs on localhost and a hosted page is not served from your laptop. Chrome may also show a prompt about access to local network devices. This is expected. Whichever you see, record it with a screenshot. The panel must degrade as in Drill 1 and must not break anything else.</w:t>
      </w:r>
    </w:p>
    <w:tbl>
      <w:tblPr>
        <w:tblW w:type="pct" w:w="100%"/>
        <w:tblBorders>
          <w:top w:val="none"/>
          <w:left w:val="single" w:color="1F3864"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A hosted Foundry site is static files only: it cannot run your backend. In a real deployment portal-api.js would run in your organisation's own cloud environment or as a platform option such as Compute Modules, behind an address the hosted page can reach, with a service user instead of a development token. That deployment is a design decision for your Day 5 Architecture Review, not something this lab can complete on a Developer Tier account.</w:t>
            </w:r>
          </w:p>
        </w:tc>
      </w:tr>
    </w:tbl>
    <w:p>
      <w:pPr>
        <w:spacing w:after="60"/>
      </w:pPr>
    </w:p>
    <w:p>
      <w:pPr>
        <w:pStyle w:val="Heading2"/>
        <w:keepNext/>
        <w:spacing w:after="90" w:before="200"/>
      </w:pPr>
      <w:r>
        <w:rPr>
          <w:b/>
          <w:bCs/>
          <w:sz w:val="23"/>
          <w:szCs w:val="23"/>
        </w:rPr>
        <w:t xml:space="preserve">Step 6: Embed the portal in the Executive Dashboard</w:t>
      </w:r>
    </w:p>
    <w:p>
      <w:pPr>
        <w:pStyle w:val="ListParagraph"/>
        <w:numPr>
          <w:ilvl w:val="0"/>
          <w:numId w:val="1"/>
        </w:numPr>
        <w:spacing w:after="60"/>
      </w:pPr>
      <w:r>
        <w:rPr>
          <w:sz w:val="21"/>
          <w:szCs w:val="21"/>
        </w:rPr>
        <w:t xml:space="preserve">Open your Batch 3 Executive Dashboard Workshop module and switch to editing it. If you do not have one, create a Workshop module and add a small layout; the point today is the embedding, not the dashboard's content.</w:t>
      </w:r>
    </w:p>
    <w:p>
      <w:pPr>
        <w:pStyle w:val="ListParagraph"/>
        <w:numPr>
          <w:ilvl w:val="0"/>
          <w:numId w:val="1"/>
        </w:numPr>
        <w:spacing w:after="60"/>
      </w:pPr>
      <w:r>
        <w:rPr>
          <w:sz w:val="21"/>
          <w:szCs w:val="21"/>
        </w:rPr>
        <w:t xml:space="preserve">Add an Iframe widget to the layout.</w:t>
      </w:r>
    </w:p>
    <w:p>
      <w:pPr>
        <w:pStyle w:val="ListParagraph"/>
        <w:numPr>
          <w:ilvl w:val="0"/>
          <w:numId w:val="1"/>
        </w:numPr>
        <w:spacing w:after="60"/>
      </w:pPr>
      <w:r>
        <w:rPr>
          <w:sz w:val="21"/>
          <w:szCs w:val="21"/>
        </w:rPr>
        <w:t xml:space="preserve">In its URL field, enter your hosted portal address. Palantir states the field accepts a static string or a string variable. To hide the Foundry sidebar for an embedded Foundry app, Palantir documents adding the query parameter embedded=true, so enter https://&lt;your-full-subdomain&gt;/?embedded=true and then test whether it changes anything for your hosted app.</w:t>
      </w:r>
    </w:p>
    <w:p>
      <w:pPr>
        <w:pStyle w:val="ListParagraph"/>
        <w:numPr>
          <w:ilvl w:val="0"/>
          <w:numId w:val="1"/>
        </w:numPr>
        <w:spacing w:after="60"/>
      </w:pPr>
      <w:r>
        <w:rPr>
          <w:sz w:val="21"/>
          <w:szCs w:val="21"/>
        </w:rPr>
        <w:t xml:space="preserve">Save and open the module in view mode. Three outcomes are possible. Record which one you see, with a screenshot: (a) the portal appears and you can use it; (b) a blank or refused frame; (c) a sign-in page inside the frame.</w:t>
      </w:r>
    </w:p>
    <w:p>
      <w:pPr>
        <w:pStyle w:val="ListParagraph"/>
        <w:numPr>
          <w:ilvl w:val="0"/>
          <w:numId w:val="1"/>
        </w:numPr>
        <w:spacing w:after="60"/>
      </w:pPr>
      <w:r>
        <w:rPr>
          <w:sz w:val="21"/>
          <w:szCs w:val="21"/>
        </w:rPr>
        <w:t xml:space="preserve">For outcome (b), Palantir's documentation says the content security policy must allow framing: Foundry's policy must permit the resource, and the framed resource must send a frame-ancestors directive that allows your Foundry URL. A community thread shows the same symptom with a hosted OSDK app. Write the exact symptom and bring it to Day 4. Do not attempt to change organisation-wide security settings on your own.</w:t>
      </w:r>
    </w:p>
    <w:p>
      <w:pPr>
        <w:pStyle w:val="ListParagraph"/>
        <w:numPr>
          <w:ilvl w:val="0"/>
          <w:numId w:val="1"/>
        </w:numPr>
        <w:spacing w:after="60"/>
      </w:pPr>
      <w:r>
        <w:rPr>
          <w:sz w:val="21"/>
          <w:szCs w:val="21"/>
        </w:rPr>
        <w:t xml:space="preserve">If the portal appears, change the URL to the deep link https://&lt;your-full-subdomain&gt;/?fraudCaseId=FC009&amp;embedded=true to show that the dashboard can open one specific fraud case.</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Verify: Palantir's Iframe widget page confirms the URL field, the embedded=true parameter, the Bidirectional option and the content-security requirements. It does not say whether a hosted OSDK app signs in correctly inside an iframe. That is exactly what this step tests. Palantir also recommends a Custom widget over the Bidirectional option for new work; both are Day 4 conversation topics, not lab steps.</w:t>
            </w:r>
          </w:p>
        </w:tc>
      </w:tr>
    </w:tbl>
    <w:p>
      <w:pPr>
        <w:pStyle w:val="Heading2"/>
        <w:keepNext/>
        <w:spacing w:after="90" w:before="200"/>
      </w:pPr>
      <w:r>
        <w:rPr>
          <w:b/>
          <w:bCs/>
          <w:sz w:val="23"/>
          <w:szCs w:val="23"/>
        </w:rPr>
        <w:t xml:space="preserve">Stretch (only if everything above worked)</w:t>
      </w:r>
    </w:p>
    <w:p>
      <w:pPr>
        <w:pStyle w:val="ListParagraph"/>
        <w:numPr>
          <w:ilvl w:val="0"/>
          <w:numId w:val="1"/>
        </w:numPr>
        <w:spacing w:after="60"/>
      </w:pPr>
      <w:r>
        <w:rPr>
          <w:sz w:val="21"/>
          <w:szCs w:val="21"/>
        </w:rPr>
        <w:t xml:space="preserve">Make the URL a string variable, so selecting a fraud case on the dashboard opens that same fraud case in the portal. Palantir documents that the URL can be a string variable; building the variable is Workshop work from Weeks 3 and 4.</w:t>
      </w:r>
    </w:p>
    <w:p>
      <w:pPr>
        <w:pStyle w:val="ListParagraph"/>
        <w:numPr>
          <w:ilvl w:val="0"/>
          <w:numId w:val="1"/>
        </w:numPr>
        <w:spacing w:after="60"/>
      </w:pPr>
      <w:r>
        <w:rPr>
          <w:sz w:val="21"/>
          <w:szCs w:val="21"/>
        </w:rPr>
        <w:t xml:space="preserve">Palantir's Bidirectional option uses the npm package @osdk/workshop-iframe-custom-widget and a useWorkshopContext call so the portal and the dashboard share variables and events. Read the documentation and sketch what the portal would send back to the dashboard after an action is applied.</w:t>
      </w: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The production build exists; the hosting outcome (deployed, previewed only, or blocked with the reason) is recorded; the hosted portal opens and reads records, or the exact failure is recorded; the Executive Dashboard Iframe outcome (a, b or c) is recorded with a screenshot.</w:t>
            </w:r>
          </w:p>
        </w:tc>
      </w:tr>
    </w:tbl>
    <w:p>
      <w:pPr>
        <w:pStyle w:val="Heading1"/>
        <w:keepNext/>
        <w:spacing w:after="140" w:before="280"/>
      </w:pPr>
      <w:r>
        <w:rPr>
          <w:b/>
          <w:bCs/>
          <w:color w:val="1F3864"/>
          <w:sz w:val="30"/>
          <w:szCs w:val="30"/>
        </w:rPr>
        <w:t xml:space="preserve">Part 10 — Assemble the Package, Clean Up, and Prepare for Day 4 and Day 5</w:t>
      </w:r>
    </w:p>
    <w:p>
      <w:pPr>
        <w:pStyle w:val="Heading2"/>
        <w:keepNext/>
        <w:spacing w:after="90" w:before="200"/>
      </w:pPr>
      <w:r>
        <w:rPr>
          <w:b/>
          <w:bCs/>
          <w:sz w:val="23"/>
          <w:szCs w:val="23"/>
        </w:rPr>
        <w:t xml:space="preserve">Step 1: Revoke your development token</w:t>
      </w:r>
    </w:p>
    <w:p>
      <w:pPr>
        <w:pStyle w:val="ListParagraph"/>
        <w:numPr>
          <w:ilvl w:val="0"/>
          <w:numId w:val="1"/>
        </w:numPr>
        <w:spacing w:after="60"/>
      </w:pPr>
      <w:r>
        <w:rPr>
          <w:sz w:val="21"/>
          <w:szCs w:val="21"/>
        </w:rPr>
        <w:t xml:space="preserve">Go back to the Tokens page where you created portal-lab-token (account menu, Settings, Tokens) and revoke it. Day 2 was explicit: a development token is for local testing only and is revoked when you finish.</w:t>
      </w:r>
    </w:p>
    <w:p>
      <w:pPr>
        <w:pStyle w:val="ListParagraph"/>
        <w:numPr>
          <w:ilvl w:val="0"/>
          <w:numId w:val="1"/>
        </w:numPr>
        <w:spacing w:after="60"/>
      </w:pPr>
      <w:r>
        <w:rPr>
          <w:sz w:val="21"/>
          <w:szCs w:val="21"/>
        </w:rPr>
        <w:t xml:space="preserve">Stop the three terminals (Ctrl+C). Delete the token from any file or shell history you may have placed it in. Confirm that no .npmrc or .env file contains the token's value, and that you are not about to commit one.</w:t>
      </w:r>
    </w:p>
    <w:p>
      <w:pPr>
        <w:pStyle w:val="Heading2"/>
        <w:keepNext/>
        <w:spacing w:after="90" w:before="200"/>
      </w:pPr>
      <w:r>
        <w:rPr>
          <w:b/>
          <w:bCs/>
          <w:sz w:val="23"/>
          <w:szCs w:val="23"/>
        </w:rPr>
        <w:t xml:space="preserve">Step 2: Collect the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shd w:fill="1F3864" w:val="clear"/>
            <w:tcMar>
              <w:top w:type="dxa" w:w="70"/>
              <w:left w:type="dxa" w:w="100"/>
              <w:bottom w:type="dxa" w:w="70"/>
              <w:right w:type="dxa" w:w="100"/>
            </w:tcMar>
          </w:tcPr>
          <w:p>
            <w:r>
              <w:rPr>
                <w:b/>
                <w:bCs/>
                <w:color w:val="FFFFFF"/>
                <w:sz w:val="18"/>
                <w:szCs w:val="18"/>
              </w:rPr>
              <w:t xml:space="preserve">#</w:t>
            </w:r>
          </w:p>
        </w:tc>
        <w:tc>
          <w:tcPr>
            <w:tcW w:type="dxa" w:w="7600"/>
            <w:shd w:fill="1F3864" w:val="clear"/>
            <w:tcMar>
              <w:top w:type="dxa" w:w="70"/>
              <w:left w:type="dxa" w:w="100"/>
              <w:bottom w:type="dxa" w:w="70"/>
              <w:right w:type="dxa" w:w="100"/>
            </w:tcMar>
          </w:tcPr>
          <w:p>
            <w:r>
              <w:rPr>
                <w:b/>
                <w:bCs/>
                <w:color w:val="FFFFFF"/>
                <w:sz w:val="18"/>
                <w:szCs w:val="18"/>
              </w:rPr>
              <w:t xml:space="preserve">Evidence</w:t>
            </w:r>
          </w:p>
        </w:tc>
        <w:tc>
          <w:tcPr>
            <w:tcW w:type="dxa" w:w="2200"/>
            <w:shd w:fill="1F3864" w:val="clear"/>
            <w:tcMar>
              <w:top w:type="dxa" w:w="70"/>
              <w:left w:type="dxa" w:w="100"/>
              <w:bottom w:type="dxa" w:w="70"/>
              <w:right w:type="dxa" w:w="100"/>
            </w:tcMar>
          </w:tcPr>
          <w:p>
            <w:r>
              <w:rPr>
                <w:b/>
                <w:bCs/>
                <w:color w:val="FFFFFF"/>
                <w:sz w:val="18"/>
                <w:szCs w:val="18"/>
              </w:rPr>
              <w:t xml:space="preserve">From</w:t>
            </w:r>
          </w:p>
        </w:tc>
      </w:tr>
      <w:tr>
        <w:trPr>
          <w:cantSplit/>
        </w:trPr>
        <w:tc>
          <w:tcPr>
            <w:tcW w:type="dxa" w:w="600"/>
            <w:shd w:fill="F2F2F2" w:val="clear"/>
            <w:tcMar>
              <w:top w:type="dxa" w:w="70"/>
              <w:left w:type="dxa" w:w="100"/>
              <w:bottom w:type="dxa" w:w="70"/>
              <w:right w:type="dxa" w:w="100"/>
            </w:tcMar>
          </w:tcPr>
          <w:p>
            <w:r>
              <w:rPr>
                <w:sz w:val="18"/>
                <w:szCs w:val="18"/>
              </w:rPr>
              <w:t xml:space="preserve">1</w:t>
            </w:r>
          </w:p>
        </w:tc>
        <w:tc>
          <w:tcPr>
            <w:tcW w:type="dxa" w:w="7600"/>
            <w:shd w:fill="F2F2F2" w:val="clear"/>
            <w:tcMar>
              <w:top w:type="dxa" w:w="70"/>
              <w:left w:type="dxa" w:w="100"/>
              <w:bottom w:type="dxa" w:w="70"/>
              <w:right w:type="dxa" w:w="100"/>
            </w:tcMar>
          </w:tcPr>
          <w:p>
            <w:r>
              <w:rPr>
                <w:sz w:val="18"/>
                <w:szCs w:val="18"/>
              </w:rPr>
              <w:t xml:space="preserve">Application overview showing Restricted, with the object, Action and function lists</w:t>
            </w:r>
          </w:p>
        </w:tc>
        <w:tc>
          <w:tcPr>
            <w:tcW w:type="dxa" w:w="2200"/>
            <w:shd w:fill="F2F2F2" w:val="clear"/>
            <w:tcMar>
              <w:top w:type="dxa" w:w="70"/>
              <w:left w:type="dxa" w:w="100"/>
              <w:bottom w:type="dxa" w:w="70"/>
              <w:right w:type="dxa" w:w="100"/>
            </w:tcMar>
          </w:tcPr>
          <w:p>
            <w:r>
              <w:rPr>
                <w:sz w:val="18"/>
                <w:szCs w:val="18"/>
              </w:rPr>
              <w:t xml:space="preserve">Part 2</w:t>
            </w:r>
          </w:p>
        </w:tc>
      </w:tr>
      <w:tr>
        <w:trPr>
          <w:cantSplit/>
        </w:trPr>
        <w:tc>
          <w:tcPr>
            <w:tcW w:type="dxa" w:w="600"/>
            <w:shd w:fill="FFFFFF" w:val="clear"/>
            <w:tcMar>
              <w:top w:type="dxa" w:w="70"/>
              <w:left w:type="dxa" w:w="100"/>
              <w:bottom w:type="dxa" w:w="70"/>
              <w:right w:type="dxa" w:w="100"/>
            </w:tcMar>
          </w:tcPr>
          <w:p>
            <w:r>
              <w:rPr>
                <w:sz w:val="18"/>
                <w:szCs w:val="18"/>
              </w:rPr>
              <w:t xml:space="preserve">2</w:t>
            </w:r>
          </w:p>
        </w:tc>
        <w:tc>
          <w:tcPr>
            <w:tcW w:type="dxa" w:w="7600"/>
            <w:shd w:fill="FFFFFF" w:val="clear"/>
            <w:tcMar>
              <w:top w:type="dxa" w:w="70"/>
              <w:left w:type="dxa" w:w="100"/>
              <w:bottom w:type="dxa" w:w="70"/>
              <w:right w:type="dxa" w:w="100"/>
            </w:tcMar>
          </w:tcPr>
          <w:p>
            <w:r>
              <w:rPr>
                <w:sz w:val="18"/>
                <w:szCs w:val="18"/>
              </w:rPr>
              <w:t xml:space="preserve">Design sheet with real names, RIDs and the scaffold's client file</w:t>
            </w:r>
          </w:p>
        </w:tc>
        <w:tc>
          <w:tcPr>
            <w:tcW w:type="dxa" w:w="2200"/>
            <w:shd w:fill="FFFFFF" w:val="clear"/>
            <w:tcMar>
              <w:top w:type="dxa" w:w="70"/>
              <w:left w:type="dxa" w:w="100"/>
              <w:bottom w:type="dxa" w:w="70"/>
              <w:right w:type="dxa" w:w="100"/>
            </w:tcMar>
          </w:tcPr>
          <w:p>
            <w:r>
              <w:rPr>
                <w:sz w:val="18"/>
                <w:szCs w:val="18"/>
              </w:rPr>
              <w:t xml:space="preserve">Parts 1 to 4</w:t>
            </w:r>
          </w:p>
        </w:tc>
      </w:tr>
      <w:tr>
        <w:trPr>
          <w:cantSplit/>
        </w:trPr>
        <w:tc>
          <w:tcPr>
            <w:tcW w:type="dxa" w:w="600"/>
            <w:shd w:fill="F2F2F2" w:val="clear"/>
            <w:tcMar>
              <w:top w:type="dxa" w:w="70"/>
              <w:left w:type="dxa" w:w="100"/>
              <w:bottom w:type="dxa" w:w="70"/>
              <w:right w:type="dxa" w:w="100"/>
            </w:tcMar>
          </w:tcPr>
          <w:p>
            <w:r>
              <w:rPr>
                <w:sz w:val="18"/>
                <w:szCs w:val="18"/>
              </w:rPr>
              <w:t xml:space="preserve">3</w:t>
            </w:r>
          </w:p>
        </w:tc>
        <w:tc>
          <w:tcPr>
            <w:tcW w:type="dxa" w:w="7600"/>
            <w:shd w:fill="F2F2F2" w:val="clear"/>
            <w:tcMar>
              <w:top w:type="dxa" w:w="70"/>
              <w:left w:type="dxa" w:w="100"/>
              <w:bottom w:type="dxa" w:w="70"/>
              <w:right w:type="dxa" w:w="100"/>
            </w:tcMar>
          </w:tcPr>
          <w:p>
            <w:r>
              <w:rPr>
                <w:sz w:val="18"/>
                <w:szCs w:val="18"/>
              </w:rPr>
              <w:t xml:space="preserve">Fraud Case queue, with top records matching Object Explorer</w:t>
            </w:r>
          </w:p>
        </w:tc>
        <w:tc>
          <w:tcPr>
            <w:tcW w:type="dxa" w:w="2200"/>
            <w:shd w:fill="F2F2F2" w:val="clear"/>
            <w:tcMar>
              <w:top w:type="dxa" w:w="70"/>
              <w:left w:type="dxa" w:w="100"/>
              <w:bottom w:type="dxa" w:w="70"/>
              <w:right w:type="dxa" w:w="100"/>
            </w:tcMar>
          </w:tcPr>
          <w:p>
            <w:r>
              <w:rPr>
                <w:sz w:val="18"/>
                <w:szCs w:val="18"/>
              </w:rPr>
              <w:t xml:space="preserve">Part 5</w:t>
            </w:r>
          </w:p>
        </w:tc>
      </w:tr>
      <w:tr>
        <w:trPr>
          <w:cantSplit/>
        </w:trPr>
        <w:tc>
          <w:tcPr>
            <w:tcW w:type="dxa" w:w="600"/>
            <w:shd w:fill="FFFFFF" w:val="clear"/>
            <w:tcMar>
              <w:top w:type="dxa" w:w="70"/>
              <w:left w:type="dxa" w:w="100"/>
              <w:bottom w:type="dxa" w:w="70"/>
              <w:right w:type="dxa" w:w="100"/>
            </w:tcMar>
          </w:tcPr>
          <w:p>
            <w:r>
              <w:rPr>
                <w:sz w:val="18"/>
                <w:szCs w:val="18"/>
              </w:rPr>
              <w:t xml:space="preserve">4</w:t>
            </w:r>
          </w:p>
        </w:tc>
        <w:tc>
          <w:tcPr>
            <w:tcW w:type="dxa" w:w="7600"/>
            <w:shd w:fill="FFFFFF" w:val="clear"/>
            <w:tcMar>
              <w:top w:type="dxa" w:w="70"/>
              <w:left w:type="dxa" w:w="100"/>
              <w:bottom w:type="dxa" w:w="70"/>
              <w:right w:type="dxa" w:w="100"/>
            </w:tcMar>
          </w:tcPr>
          <w:p>
            <w:r>
              <w:rPr>
                <w:sz w:val="18"/>
                <w:szCs w:val="18"/>
              </w:rPr>
              <w:t xml:space="preserve">Fraud case detail with evidence on file and a ComplianceReadinessCheck result, and the table of timings and field names</w:t>
            </w:r>
          </w:p>
        </w:tc>
        <w:tc>
          <w:tcPr>
            <w:tcW w:type="dxa" w:w="2200"/>
            <w:shd w:fill="FFFFFF" w:val="clear"/>
            <w:tcMar>
              <w:top w:type="dxa" w:w="70"/>
              <w:left w:type="dxa" w:w="100"/>
              <w:bottom w:type="dxa" w:w="70"/>
              <w:right w:type="dxa" w:w="100"/>
            </w:tcMar>
          </w:tcPr>
          <w:p>
            <w:r>
              <w:rPr>
                <w:sz w:val="18"/>
                <w:szCs w:val="18"/>
              </w:rPr>
              <w:t xml:space="preserve">Part 6</w:t>
            </w:r>
          </w:p>
        </w:tc>
      </w:tr>
      <w:tr>
        <w:trPr>
          <w:cantSplit/>
        </w:trPr>
        <w:tc>
          <w:tcPr>
            <w:tcW w:type="dxa" w:w="600"/>
            <w:shd w:fill="F2F2F2" w:val="clear"/>
            <w:tcMar>
              <w:top w:type="dxa" w:w="70"/>
              <w:left w:type="dxa" w:w="100"/>
              <w:bottom w:type="dxa" w:w="70"/>
              <w:right w:type="dxa" w:w="100"/>
            </w:tcMar>
          </w:tcPr>
          <w:p>
            <w:r>
              <w:rPr>
                <w:sz w:val="18"/>
                <w:szCs w:val="18"/>
              </w:rPr>
              <w:t xml:space="preserve">5</w:t>
            </w:r>
          </w:p>
        </w:tc>
        <w:tc>
          <w:tcPr>
            <w:tcW w:type="dxa" w:w="7600"/>
            <w:shd w:fill="F2F2F2" w:val="clear"/>
            <w:tcMar>
              <w:top w:type="dxa" w:w="70"/>
              <w:left w:type="dxa" w:w="100"/>
              <w:bottom w:type="dxa" w:w="70"/>
              <w:right w:type="dxa" w:w="100"/>
            </w:tcMar>
          </w:tcPr>
          <w:p>
            <w:r>
              <w:rPr>
                <w:sz w:val="18"/>
                <w:szCs w:val="18"/>
              </w:rPr>
              <w:t xml:space="preserve">Four failure drills: four portal screenshots and the backend log for Drill 3</w:t>
            </w:r>
          </w:p>
        </w:tc>
        <w:tc>
          <w:tcPr>
            <w:tcW w:type="dxa" w:w="2200"/>
            <w:shd w:fill="F2F2F2" w:val="clear"/>
            <w:tcMar>
              <w:top w:type="dxa" w:w="70"/>
              <w:left w:type="dxa" w:w="100"/>
              <w:bottom w:type="dxa" w:w="70"/>
              <w:right w:type="dxa" w:w="100"/>
            </w:tcMar>
          </w:tcPr>
          <w:p>
            <w:r>
              <w:rPr>
                <w:sz w:val="18"/>
                <w:szCs w:val="18"/>
              </w:rPr>
              <w:t xml:space="preserve">Part 7</w:t>
            </w:r>
          </w:p>
        </w:tc>
      </w:tr>
      <w:tr>
        <w:trPr>
          <w:cantSplit/>
        </w:trPr>
        <w:tc>
          <w:tcPr>
            <w:tcW w:type="dxa" w:w="600"/>
            <w:shd w:fill="FFFFFF" w:val="clear"/>
            <w:tcMar>
              <w:top w:type="dxa" w:w="70"/>
              <w:left w:type="dxa" w:w="100"/>
              <w:bottom w:type="dxa" w:w="70"/>
              <w:right w:type="dxa" w:w="100"/>
            </w:tcMar>
          </w:tcPr>
          <w:p>
            <w:r>
              <w:rPr>
                <w:sz w:val="18"/>
                <w:szCs w:val="18"/>
              </w:rPr>
              <w:t xml:space="preserve">6</w:t>
            </w:r>
          </w:p>
        </w:tc>
        <w:tc>
          <w:tcPr>
            <w:tcW w:type="dxa" w:w="7600"/>
            <w:shd w:fill="FFFFFF" w:val="clear"/>
            <w:tcMar>
              <w:top w:type="dxa" w:w="70"/>
              <w:left w:type="dxa" w:w="100"/>
              <w:bottom w:type="dxa" w:w="70"/>
              <w:right w:type="dxa" w:w="100"/>
            </w:tcMar>
          </w:tcPr>
          <w:p>
            <w:r>
              <w:rPr>
                <w:sz w:val="18"/>
                <w:szCs w:val="18"/>
              </w:rPr>
              <w:t xml:space="preserve">Portal message plus Object Explorer proof of the write; the refused direct attempt; the single-record count</w:t>
            </w:r>
          </w:p>
        </w:tc>
        <w:tc>
          <w:tcPr>
            <w:tcW w:type="dxa" w:w="2200"/>
            <w:shd w:fill="FFFFFF" w:val="clear"/>
            <w:tcMar>
              <w:top w:type="dxa" w:w="70"/>
              <w:left w:type="dxa" w:w="100"/>
              <w:bottom w:type="dxa" w:w="70"/>
              <w:right w:type="dxa" w:w="100"/>
            </w:tcMar>
          </w:tcPr>
          <w:p>
            <w:r>
              <w:rPr>
                <w:sz w:val="18"/>
                <w:szCs w:val="18"/>
              </w:rPr>
              <w:t xml:space="preserve">Part 8</w:t>
            </w:r>
          </w:p>
        </w:tc>
      </w:tr>
      <w:tr>
        <w:trPr>
          <w:cantSplit/>
        </w:trPr>
        <w:tc>
          <w:tcPr>
            <w:tcW w:type="dxa" w:w="600"/>
            <w:shd w:fill="F2F2F2" w:val="clear"/>
            <w:tcMar>
              <w:top w:type="dxa" w:w="70"/>
              <w:left w:type="dxa" w:w="100"/>
              <w:bottom w:type="dxa" w:w="70"/>
              <w:right w:type="dxa" w:w="100"/>
            </w:tcMar>
          </w:tcPr>
          <w:p>
            <w:r>
              <w:rPr>
                <w:sz w:val="18"/>
                <w:szCs w:val="18"/>
              </w:rPr>
              <w:t xml:space="preserve">7</w:t>
            </w:r>
          </w:p>
        </w:tc>
        <w:tc>
          <w:tcPr>
            <w:tcW w:type="dxa" w:w="7600"/>
            <w:shd w:fill="F2F2F2" w:val="clear"/>
            <w:tcMar>
              <w:top w:type="dxa" w:w="70"/>
              <w:left w:type="dxa" w:w="100"/>
              <w:bottom w:type="dxa" w:w="70"/>
              <w:right w:type="dxa" w:w="100"/>
            </w:tcMar>
          </w:tcPr>
          <w:p>
            <w:r>
              <w:rPr>
                <w:sz w:val="18"/>
                <w:szCs w:val="18"/>
              </w:rPr>
              <w:t xml:space="preserve">Dual-write failure with Retry note, recovery, and the duplicate replay</w:t>
            </w:r>
          </w:p>
        </w:tc>
        <w:tc>
          <w:tcPr>
            <w:tcW w:type="dxa" w:w="2200"/>
            <w:shd w:fill="F2F2F2" w:val="clear"/>
            <w:tcMar>
              <w:top w:type="dxa" w:w="70"/>
              <w:left w:type="dxa" w:w="100"/>
              <w:bottom w:type="dxa" w:w="70"/>
              <w:right w:type="dxa" w:w="100"/>
            </w:tcMar>
          </w:tcPr>
          <w:p>
            <w:r>
              <w:rPr>
                <w:sz w:val="18"/>
                <w:szCs w:val="18"/>
              </w:rPr>
              <w:t xml:space="preserve">Part 8</w:t>
            </w:r>
          </w:p>
        </w:tc>
      </w:tr>
      <w:tr>
        <w:trPr>
          <w:cantSplit/>
        </w:trPr>
        <w:tc>
          <w:tcPr>
            <w:tcW w:type="dxa" w:w="600"/>
            <w:shd w:fill="FFFFFF" w:val="clear"/>
            <w:tcMar>
              <w:top w:type="dxa" w:w="70"/>
              <w:left w:type="dxa" w:w="100"/>
              <w:bottom w:type="dxa" w:w="70"/>
              <w:right w:type="dxa" w:w="100"/>
            </w:tcMar>
          </w:tcPr>
          <w:p>
            <w:r>
              <w:rPr>
                <w:sz w:val="18"/>
                <w:szCs w:val="18"/>
              </w:rPr>
              <w:t xml:space="preserve">8</w:t>
            </w:r>
          </w:p>
        </w:tc>
        <w:tc>
          <w:tcPr>
            <w:tcW w:type="dxa" w:w="7600"/>
            <w:shd w:fill="FFFFFF" w:val="clear"/>
            <w:tcMar>
              <w:top w:type="dxa" w:w="70"/>
              <w:left w:type="dxa" w:w="100"/>
              <w:bottom w:type="dxa" w:w="70"/>
              <w:right w:type="dxa" w:w="100"/>
            </w:tcMar>
          </w:tcPr>
          <w:p>
            <w:r>
              <w:rPr>
                <w:sz w:val="18"/>
                <w:szCs w:val="18"/>
              </w:rPr>
              <w:t xml:space="preserve">Hosting outcome and hosted-portal screenshot, or the recorded block</w:t>
            </w:r>
          </w:p>
        </w:tc>
        <w:tc>
          <w:tcPr>
            <w:tcW w:type="dxa" w:w="2200"/>
            <w:shd w:fill="FFFFFF" w:val="clear"/>
            <w:tcMar>
              <w:top w:type="dxa" w:w="70"/>
              <w:left w:type="dxa" w:w="100"/>
              <w:bottom w:type="dxa" w:w="70"/>
              <w:right w:type="dxa" w:w="100"/>
            </w:tcMar>
          </w:tcPr>
          <w:p>
            <w:r>
              <w:rPr>
                <w:sz w:val="18"/>
                <w:szCs w:val="18"/>
              </w:rPr>
              <w:t xml:space="preserve">Part 9</w:t>
            </w:r>
          </w:p>
        </w:tc>
      </w:tr>
      <w:tr>
        <w:trPr>
          <w:cantSplit/>
        </w:trPr>
        <w:tc>
          <w:tcPr>
            <w:tcW w:type="dxa" w:w="600"/>
            <w:shd w:fill="F2F2F2" w:val="clear"/>
            <w:tcMar>
              <w:top w:type="dxa" w:w="70"/>
              <w:left w:type="dxa" w:w="100"/>
              <w:bottom w:type="dxa" w:w="70"/>
              <w:right w:type="dxa" w:w="100"/>
            </w:tcMar>
          </w:tcPr>
          <w:p>
            <w:r>
              <w:rPr>
                <w:sz w:val="18"/>
                <w:szCs w:val="18"/>
              </w:rPr>
              <w:t xml:space="preserve">9</w:t>
            </w:r>
          </w:p>
        </w:tc>
        <w:tc>
          <w:tcPr>
            <w:tcW w:type="dxa" w:w="7600"/>
            <w:shd w:fill="F2F2F2" w:val="clear"/>
            <w:tcMar>
              <w:top w:type="dxa" w:w="70"/>
              <w:left w:type="dxa" w:w="100"/>
              <w:bottom w:type="dxa" w:w="70"/>
              <w:right w:type="dxa" w:w="100"/>
            </w:tcMar>
          </w:tcPr>
          <w:p>
            <w:r>
              <w:rPr>
                <w:sz w:val="18"/>
                <w:szCs w:val="18"/>
              </w:rPr>
              <w:t xml:space="preserve">Executive Dashboard Iframe outcome (a, b or c)</w:t>
            </w:r>
          </w:p>
        </w:tc>
        <w:tc>
          <w:tcPr>
            <w:tcW w:type="dxa" w:w="2200"/>
            <w:shd w:fill="F2F2F2" w:val="clear"/>
            <w:tcMar>
              <w:top w:type="dxa" w:w="70"/>
              <w:left w:type="dxa" w:w="100"/>
              <w:bottom w:type="dxa" w:w="70"/>
              <w:right w:type="dxa" w:w="100"/>
            </w:tcMar>
          </w:tcPr>
          <w:p>
            <w:r>
              <w:rPr>
                <w:sz w:val="18"/>
                <w:szCs w:val="18"/>
              </w:rPr>
              <w:t xml:space="preserve">Part 9</w:t>
            </w:r>
          </w:p>
        </w:tc>
      </w:tr>
      <w:tr>
        <w:trPr>
          <w:cantSplit/>
        </w:trPr>
        <w:tc>
          <w:tcPr>
            <w:tcW w:type="dxa" w:w="600"/>
            <w:shd w:fill="FFFFFF" w:val="clear"/>
            <w:tcMar>
              <w:top w:type="dxa" w:w="70"/>
              <w:left w:type="dxa" w:w="100"/>
              <w:bottom w:type="dxa" w:w="70"/>
              <w:right w:type="dxa" w:w="100"/>
            </w:tcMar>
          </w:tcPr>
          <w:p>
            <w:r>
              <w:rPr>
                <w:sz w:val="18"/>
                <w:szCs w:val="18"/>
              </w:rPr>
              <w:t xml:space="preserve">10</w:t>
            </w:r>
          </w:p>
        </w:tc>
        <w:tc>
          <w:tcPr>
            <w:tcW w:type="dxa" w:w="7600"/>
            <w:shd w:fill="FFFFFF" w:val="clear"/>
            <w:tcMar>
              <w:top w:type="dxa" w:w="70"/>
              <w:left w:type="dxa" w:w="100"/>
              <w:bottom w:type="dxa" w:w="70"/>
              <w:right w:type="dxa" w:w="100"/>
            </w:tcMar>
          </w:tcPr>
          <w:p>
            <w:r>
              <w:rPr>
                <w:sz w:val="18"/>
                <w:szCs w:val="18"/>
              </w:rPr>
              <w:t xml:space="preserve">Token revoked (screenshot of the Tokens page)</w:t>
            </w:r>
          </w:p>
        </w:tc>
        <w:tc>
          <w:tcPr>
            <w:tcW w:type="dxa" w:w="2200"/>
            <w:shd w:fill="FFFFFF" w:val="clear"/>
            <w:tcMar>
              <w:top w:type="dxa" w:w="70"/>
              <w:left w:type="dxa" w:w="100"/>
              <w:bottom w:type="dxa" w:w="70"/>
              <w:right w:type="dxa" w:w="100"/>
            </w:tcMar>
          </w:tcPr>
          <w:p>
            <w:r>
              <w:rPr>
                <w:sz w:val="18"/>
                <w:szCs w:val="18"/>
              </w:rPr>
              <w:t xml:space="preserve">Part 10</w:t>
            </w:r>
          </w:p>
        </w:tc>
      </w:tr>
    </w:tbl>
    <w:p>
      <w:pPr>
        <w:spacing w:after="60"/>
      </w:pPr>
    </w:p>
    <w:p>
      <w:pPr>
        <w:pStyle w:val="Heading2"/>
        <w:keepNext/>
        <w:spacing w:after="90" w:before="200"/>
      </w:pPr>
      <w:r>
        <w:rPr>
          <w:b/>
          <w:bCs/>
          <w:sz w:val="23"/>
          <w:szCs w:val="23"/>
        </w:rPr>
        <w:t xml:space="preserve">Step 3: Prepare for the Day 5 reviews</w:t>
      </w:r>
    </w:p>
    <w:p>
      <w:pPr>
        <w:spacing w:after="120"/>
      </w:pPr>
      <w:r>
        <w:rPr>
          <w:sz w:val="21"/>
          <w:szCs w:val="21"/>
        </w:rPr>
        <w:t xml:space="preserve">Day 5 holds an Architecture Review, a Code Review and a Design Review of your portal. Write one or two sentences for each prompt now, in your own words, using what you built.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00"/>
            <w:shd w:fill="1F3864" w:val="clear"/>
            <w:tcMar>
              <w:top w:type="dxa" w:w="70"/>
              <w:left w:type="dxa" w:w="100"/>
              <w:bottom w:type="dxa" w:w="70"/>
              <w:right w:type="dxa" w:w="100"/>
            </w:tcMar>
          </w:tcPr>
          <w:p>
            <w:r>
              <w:rPr>
                <w:b/>
                <w:bCs/>
                <w:color w:val="FFFFFF"/>
                <w:sz w:val="18"/>
                <w:szCs w:val="18"/>
              </w:rPr>
              <w:t xml:space="preserve">Review</w:t>
            </w:r>
          </w:p>
        </w:tc>
        <w:tc>
          <w:tcPr>
            <w:tcW w:type="dxa" w:w="8500"/>
            <w:shd w:fill="1F3864" w:val="clear"/>
            <w:tcMar>
              <w:top w:type="dxa" w:w="70"/>
              <w:left w:type="dxa" w:w="100"/>
              <w:bottom w:type="dxa" w:w="70"/>
              <w:right w:type="dxa" w:w="100"/>
            </w:tcMar>
          </w:tcPr>
          <w:p>
            <w:r>
              <w:rPr>
                <w:b/>
                <w:bCs/>
                <w:color w:val="FFFFFF"/>
                <w:sz w:val="18"/>
                <w:szCs w:val="18"/>
              </w:rPr>
              <w:t xml:space="preserve">Be ready to answer</w:t>
            </w:r>
          </w:p>
        </w:tc>
      </w:tr>
      <w:tr>
        <w:trPr>
          <w:cantSplit/>
        </w:trPr>
        <w:tc>
          <w:tcPr>
            <w:tcW w:type="dxa" w:w="1900"/>
            <w:shd w:fill="F2F2F2" w:val="clear"/>
            <w:tcMar>
              <w:top w:type="dxa" w:w="70"/>
              <w:left w:type="dxa" w:w="100"/>
              <w:bottom w:type="dxa" w:w="70"/>
              <w:right w:type="dxa" w:w="100"/>
            </w:tcMar>
          </w:tcPr>
          <w:p>
            <w:r>
              <w:rPr>
                <w:sz w:val="18"/>
                <w:szCs w:val="18"/>
              </w:rPr>
              <w:t xml:space="preserve">Architecture</w:t>
            </w:r>
          </w:p>
        </w:tc>
        <w:tc>
          <w:tcPr>
            <w:tcW w:type="dxa" w:w="8500"/>
            <w:shd w:fill="F2F2F2" w:val="clear"/>
            <w:tcMar>
              <w:top w:type="dxa" w:w="70"/>
              <w:left w:type="dxa" w:w="100"/>
              <w:bottom w:type="dxa" w:w="70"/>
              <w:right w:type="dxa" w:w="100"/>
            </w:tcMar>
          </w:tcPr>
          <w:p>
            <w:r>
              <w:rPr>
                <w:sz w:val="18"/>
                <w:szCs w:val="18"/>
              </w:rPr>
              <w:t xml:space="preserve">Which calls run as the signed-in person and which as an application? Where does each secret live? What would the production deployment of the backend look like, and what is the service user's exact access?</w:t>
            </w:r>
          </w:p>
        </w:tc>
      </w:tr>
      <w:tr>
        <w:trPr>
          <w:cantSplit/>
        </w:trPr>
        <w:tc>
          <w:tcPr>
            <w:tcW w:type="dxa" w:w="1900"/>
            <w:shd w:fill="FFFFFF" w:val="clear"/>
            <w:tcMar>
              <w:top w:type="dxa" w:w="70"/>
              <w:left w:type="dxa" w:w="100"/>
              <w:bottom w:type="dxa" w:w="70"/>
              <w:right w:type="dxa" w:w="100"/>
            </w:tcMar>
          </w:tcPr>
          <w:p>
            <w:r>
              <w:rPr>
                <w:sz w:val="18"/>
                <w:szCs w:val="18"/>
              </w:rPr>
              <w:t xml:space="preserve">Architecture</w:t>
            </w:r>
          </w:p>
        </w:tc>
        <w:tc>
          <w:tcPr>
            <w:tcW w:type="dxa" w:w="8500"/>
            <w:shd w:fill="FFFFFF" w:val="clear"/>
            <w:tcMar>
              <w:top w:type="dxa" w:w="70"/>
              <w:left w:type="dxa" w:w="100"/>
              <w:bottom w:type="dxa" w:w="70"/>
              <w:right w:type="dxa" w:w="100"/>
            </w:tcMar>
          </w:tcPr>
          <w:p>
            <w:r>
              <w:rPr>
                <w:sz w:val="18"/>
                <w:szCs w:val="18"/>
              </w:rPr>
              <w:t xml:space="preserve">What happens, step by step, when the regulatory referral register is down, slow, or returns the wrong shape? Which part of your portal still works?</w:t>
            </w:r>
          </w:p>
        </w:tc>
      </w:tr>
      <w:tr>
        <w:trPr>
          <w:cantSplit/>
        </w:trPr>
        <w:tc>
          <w:tcPr>
            <w:tcW w:type="dxa" w:w="1900"/>
            <w:shd w:fill="F2F2F2" w:val="clear"/>
            <w:tcMar>
              <w:top w:type="dxa" w:w="70"/>
              <w:left w:type="dxa" w:w="100"/>
              <w:bottom w:type="dxa" w:w="70"/>
              <w:right w:type="dxa" w:w="100"/>
            </w:tcMar>
          </w:tcPr>
          <w:p>
            <w:r>
              <w:rPr>
                <w:sz w:val="18"/>
                <w:szCs w:val="18"/>
              </w:rPr>
              <w:t xml:space="preserve">Code</w:t>
            </w:r>
          </w:p>
        </w:tc>
        <w:tc>
          <w:tcPr>
            <w:tcW w:type="dxa" w:w="8500"/>
            <w:shd w:fill="F2F2F2" w:val="clear"/>
            <w:tcMar>
              <w:top w:type="dxa" w:w="70"/>
              <w:left w:type="dxa" w:w="100"/>
              <w:bottom w:type="dxa" w:w="70"/>
              <w:right w:type="dxa" w:w="100"/>
            </w:tcMar>
          </w:tcPr>
          <w:p>
            <w:r>
              <w:rPr>
                <w:sz w:val="18"/>
                <w:szCs w:val="18"/>
              </w:rPr>
              <w:t xml:space="preserve">Where does the portal prove a write happened? What stops a double write? What happens to a stale function answer?</w:t>
            </w:r>
          </w:p>
        </w:tc>
      </w:tr>
      <w:tr>
        <w:trPr>
          <w:cantSplit/>
        </w:trPr>
        <w:tc>
          <w:tcPr>
            <w:tcW w:type="dxa" w:w="1900"/>
            <w:shd w:fill="FFFFFF" w:val="clear"/>
            <w:tcMar>
              <w:top w:type="dxa" w:w="70"/>
              <w:left w:type="dxa" w:w="100"/>
              <w:bottom w:type="dxa" w:w="70"/>
              <w:right w:type="dxa" w:w="100"/>
            </w:tcMar>
          </w:tcPr>
          <w:p>
            <w:r>
              <w:rPr>
                <w:sz w:val="18"/>
                <w:szCs w:val="18"/>
              </w:rPr>
              <w:t xml:space="preserve">Code</w:t>
            </w:r>
          </w:p>
        </w:tc>
        <w:tc>
          <w:tcPr>
            <w:tcW w:type="dxa" w:w="8500"/>
            <w:shd w:fill="FFFFFF" w:val="clear"/>
            <w:tcMar>
              <w:top w:type="dxa" w:w="70"/>
              <w:left w:type="dxa" w:w="100"/>
              <w:bottom w:type="dxa" w:w="70"/>
              <w:right w:type="dxa" w:w="100"/>
            </w:tcMar>
          </w:tcPr>
          <w:p>
            <w:r>
              <w:rPr>
                <w:sz w:val="18"/>
                <w:szCs w:val="18"/>
              </w:rPr>
              <w:t xml:space="preserve">Which names in your code came from the generated SDK, and what breaks if the Ontology changes a property name? How would you version the change?</w:t>
            </w:r>
          </w:p>
        </w:tc>
      </w:tr>
      <w:tr>
        <w:trPr>
          <w:cantSplit/>
        </w:trPr>
        <w:tc>
          <w:tcPr>
            <w:tcW w:type="dxa" w:w="1900"/>
            <w:shd w:fill="F2F2F2" w:val="clear"/>
            <w:tcMar>
              <w:top w:type="dxa" w:w="70"/>
              <w:left w:type="dxa" w:w="100"/>
              <w:bottom w:type="dxa" w:w="70"/>
              <w:right w:type="dxa" w:w="100"/>
            </w:tcMar>
          </w:tcPr>
          <w:p>
            <w:r>
              <w:rPr>
                <w:sz w:val="18"/>
                <w:szCs w:val="18"/>
              </w:rPr>
              <w:t xml:space="preserve">Design</w:t>
            </w:r>
          </w:p>
        </w:tc>
        <w:tc>
          <w:tcPr>
            <w:tcW w:type="dxa" w:w="8500"/>
            <w:shd w:fill="F2F2F2" w:val="clear"/>
            <w:tcMar>
              <w:top w:type="dxa" w:w="70"/>
              <w:left w:type="dxa" w:w="100"/>
              <w:bottom w:type="dxa" w:w="70"/>
              <w:right w:type="dxa" w:w="100"/>
            </w:tcMar>
          </w:tcPr>
          <w:p>
            <w:r>
              <w:rPr>
                <w:sz w:val="18"/>
                <w:szCs w:val="18"/>
              </w:rPr>
              <w:t xml:space="preserve">What does an investigator see while a 30-second recommendation is running, and when it fails? How does the screen make clear that the recommendation is not a decision?</w:t>
            </w:r>
          </w:p>
        </w:tc>
      </w:tr>
    </w:tbl>
    <w:p>
      <w:pPr>
        <w:spacing w:after="60"/>
      </w:pPr>
    </w:p>
    <w:p>
      <w:pPr>
        <w:pStyle w:val="Heading2"/>
        <w:keepNext/>
        <w:spacing w:after="90" w:before="200"/>
      </w:pPr>
      <w:r>
        <w:rPr>
          <w:b/>
          <w:bCs/>
          <w:sz w:val="23"/>
          <w:szCs w:val="23"/>
        </w:rPr>
        <w:t xml:space="preserve">Step 4: List what you could not settle</w:t>
      </w:r>
    </w:p>
    <w:p>
      <w:pPr>
        <w:spacing w:after="120"/>
      </w:pPr>
      <w:r>
        <w:rPr>
          <w:sz w:val="21"/>
          <w:szCs w:val="21"/>
        </w:rPr>
        <w:t xml:space="preserve">Write down every step where your screen differed from this document or where something was blocked. For example: the scaffold's file names, the port, whether ComplianceReadinessCheck appeared in the SDK, whether the hosting domain was approved, whether the iframe showed the portal. These are the best use of your Day 4 mentoring slot.</w:t>
      </w:r>
    </w:p>
    <w:tbl>
      <w:tblPr>
        <w:tblW w:type="pct" w:w="100%"/>
        <w:tblBorders>
          <w:top w:val="none"/>
          <w:left w:val="single" w:color="2E8B8B"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Token revoked; terminals stopped; all ten evidence items collected; Day 5 prompts answered in a sentence or two; the list of unsettled items written down.</w:t>
            </w:r>
          </w:p>
        </w:tc>
      </w:tr>
    </w:tbl>
    <w:p>
      <w:pPr>
        <w:pStyle w:val="Heading1"/>
        <w:keepNext/>
        <w:spacing w:after="140" w:before="280"/>
      </w:pPr>
      <w:r>
        <w:rPr>
          <w:b/>
          <w:bCs/>
          <w:color w:val="1F3864"/>
          <w:sz w:val="30"/>
          <w:szCs w:val="30"/>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864" w:val="clear"/>
            <w:tcMar>
              <w:top w:type="dxa" w:w="70"/>
              <w:left w:type="dxa" w:w="100"/>
              <w:bottom w:type="dxa" w:w="70"/>
              <w:right w:type="dxa" w:w="100"/>
            </w:tcMar>
          </w:tcPr>
          <w:p>
            <w:r>
              <w:rPr>
                <w:b/>
                <w:bCs/>
                <w:color w:val="FFFFFF"/>
                <w:sz w:val="18"/>
                <w:szCs w:val="18"/>
              </w:rPr>
              <w:t xml:space="preserve">Symptom</w:t>
            </w:r>
          </w:p>
        </w:tc>
        <w:tc>
          <w:tcPr>
            <w:tcW w:type="dxa" w:w="6800"/>
            <w:shd w:fill="1F3864" w:val="clear"/>
            <w:tcMar>
              <w:top w:type="dxa" w:w="70"/>
              <w:left w:type="dxa" w:w="100"/>
              <w:bottom w:type="dxa" w:w="70"/>
              <w:right w:type="dxa" w:w="100"/>
            </w:tcMar>
          </w:tcPr>
          <w:p>
            <w:r>
              <w:rPr>
                <w:b/>
                <w:bCs/>
                <w:color w:val="FFFFFF"/>
                <w:sz w:val="18"/>
                <w:szCs w:val="18"/>
              </w:rPr>
              <w:t xml:space="preserve">What to check</w:t>
            </w:r>
          </w:p>
        </w:tc>
      </w:tr>
      <w:tr>
        <w:trPr>
          <w:cantSplit/>
        </w:trPr>
        <w:tc>
          <w:tcPr>
            <w:tcW w:type="dxa" w:w="3600"/>
            <w:shd w:fill="F2F2F2" w:val="clear"/>
            <w:tcMar>
              <w:top w:type="dxa" w:w="70"/>
              <w:left w:type="dxa" w:w="100"/>
              <w:bottom w:type="dxa" w:w="70"/>
              <w:right w:type="dxa" w:w="100"/>
            </w:tcMar>
          </w:tcPr>
          <w:p>
            <w:r>
              <w:rPr>
                <w:sz w:val="18"/>
                <w:szCs w:val="18"/>
              </w:rPr>
              <w:t xml:space="preserve">npm install fails with 404 for your SDK package</w:t>
            </w:r>
          </w:p>
        </w:tc>
        <w:tc>
          <w:tcPr>
            <w:tcW w:type="dxa" w:w="6800"/>
            <w:shd w:fill="F2F2F2" w:val="clear"/>
            <w:tcMar>
              <w:top w:type="dxa" w:w="70"/>
              <w:left w:type="dxa" w:w="100"/>
              <w:bottom w:type="dxa" w:w="70"/>
              <w:right w:type="dxa" w:w="100"/>
            </w:tcMar>
          </w:tcPr>
          <w:p>
            <w:r>
              <w:rPr>
                <w:sz w:val="18"/>
                <w:szCs w:val="18"/>
              </w:rPr>
              <w:t xml:space="preserve">Run npm config delete registry; make sure the .npmrc registry URL matches the SDK's Overview page; confirm FOUNDRY_TOKEN is set in THIS terminal (it does not persist across windows)</w:t>
            </w:r>
          </w:p>
        </w:tc>
      </w:tr>
      <w:tr>
        <w:trPr>
          <w:cantSplit/>
        </w:trPr>
        <w:tc>
          <w:tcPr>
            <w:tcW w:type="dxa" w:w="3600"/>
            <w:shd w:fill="FFFFFF" w:val="clear"/>
            <w:tcMar>
              <w:top w:type="dxa" w:w="70"/>
              <w:left w:type="dxa" w:w="100"/>
              <w:bottom w:type="dxa" w:w="70"/>
              <w:right w:type="dxa" w:w="100"/>
            </w:tcMar>
          </w:tcPr>
          <w:p>
            <w:r>
              <w:rPr>
                <w:sz w:val="18"/>
                <w:szCs w:val="18"/>
              </w:rPr>
              <w:t xml:space="preserve">Sign-in loops, or an error mentions the redirect or origin</w:t>
            </w:r>
          </w:p>
        </w:tc>
        <w:tc>
          <w:tcPr>
            <w:tcW w:type="dxa" w:w="6800"/>
            <w:shd w:fill="FFFFFF" w:val="clear"/>
            <w:tcMar>
              <w:top w:type="dxa" w:w="70"/>
              <w:left w:type="dxa" w:w="100"/>
              <w:bottom w:type="dxa" w:w="70"/>
              <w:right w:type="dxa" w:w="100"/>
            </w:tcMar>
          </w:tcPr>
          <w:p>
            <w:r>
              <w:rPr>
                <w:sz w:val="18"/>
                <w:szCs w:val="18"/>
              </w:rPr>
              <w:t xml:space="preserve">The browser address must match the registered redirect URL exactly, including the port. Fix the Authorization code grant redirect URL and the CORS origin together</w:t>
            </w:r>
          </w:p>
        </w:tc>
      </w:tr>
      <w:tr>
        <w:trPr>
          <w:cantSplit/>
        </w:trPr>
        <w:tc>
          <w:tcPr>
            <w:tcW w:type="dxa" w:w="3600"/>
            <w:shd w:fill="F2F2F2" w:val="clear"/>
            <w:tcMar>
              <w:top w:type="dxa" w:w="70"/>
              <w:left w:type="dxa" w:w="100"/>
              <w:bottom w:type="dxa" w:w="70"/>
              <w:right w:type="dxa" w:w="100"/>
            </w:tcMar>
          </w:tcPr>
          <w:p>
            <w:r>
              <w:rPr>
                <w:sz w:val="18"/>
                <w:szCs w:val="18"/>
              </w:rPr>
              <w:t xml:space="preserve">The browser shows a blank page after you add FraudCasePortal</w:t>
            </w:r>
          </w:p>
        </w:tc>
        <w:tc>
          <w:tcPr>
            <w:tcW w:type="dxa" w:w="6800"/>
            <w:shd w:fill="F2F2F2" w:val="clear"/>
            <w:tcMar>
              <w:top w:type="dxa" w:w="70"/>
              <w:left w:type="dxa" w:w="100"/>
              <w:bottom w:type="dxa" w:w="70"/>
              <w:right w:type="dxa" w:w="100"/>
            </w:tcMar>
          </w:tcPr>
          <w:p>
            <w:r>
              <w:rPr>
                <w:sz w:val="18"/>
                <w:szCs w:val="18"/>
              </w:rPr>
              <w:t xml:space="preserve">Open the browser console (F12). A missing import name or a wrong client import is the usual cause; recheck Part 4 Step 3</w:t>
            </w:r>
          </w:p>
        </w:tc>
      </w:tr>
      <w:tr>
        <w:trPr>
          <w:cantSplit/>
        </w:trPr>
        <w:tc>
          <w:tcPr>
            <w:tcW w:type="dxa" w:w="3600"/>
            <w:shd w:fill="FFFFFF" w:val="clear"/>
            <w:tcMar>
              <w:top w:type="dxa" w:w="70"/>
              <w:left w:type="dxa" w:w="100"/>
              <w:bottom w:type="dxa" w:w="70"/>
              <w:right w:type="dxa" w:w="100"/>
            </w:tcMar>
          </w:tcPr>
          <w:p>
            <w:r>
              <w:rPr>
                <w:sz w:val="18"/>
                <w:szCs w:val="18"/>
              </w:rPr>
              <w:t xml:space="preserve">Queue is empty although records exist</w:t>
            </w:r>
          </w:p>
        </w:tc>
        <w:tc>
          <w:tcPr>
            <w:tcW w:type="dxa" w:w="6800"/>
            <w:shd w:fill="FFFFFF" w:val="clear"/>
            <w:tcMar>
              <w:top w:type="dxa" w:w="70"/>
              <w:left w:type="dxa" w:w="100"/>
              <w:bottom w:type="dxa" w:w="70"/>
              <w:right w:type="dxa" w:w="100"/>
            </w:tcMar>
          </w:tcPr>
          <w:p>
            <w:r>
              <w:rPr>
                <w:sz w:val="18"/>
                <w:szCs w:val="18"/>
              </w:rPr>
              <w:t xml:space="preserve">Check the status filter; try All. Check the console for a permission error; confirm your Active Investigation Marking eligibility is ON</w:t>
            </w:r>
          </w:p>
        </w:tc>
      </w:tr>
      <w:tr>
        <w:trPr>
          <w:cantSplit/>
        </w:trPr>
        <w:tc>
          <w:tcPr>
            <w:tcW w:type="dxa" w:w="3600"/>
            <w:shd w:fill="F2F2F2" w:val="clear"/>
            <w:tcMar>
              <w:top w:type="dxa" w:w="70"/>
              <w:left w:type="dxa" w:w="100"/>
              <w:bottom w:type="dxa" w:w="70"/>
              <w:right w:type="dxa" w:w="100"/>
            </w:tcMar>
          </w:tcPr>
          <w:p>
            <w:r>
              <w:rPr>
                <w:sz w:val="18"/>
                <w:szCs w:val="18"/>
              </w:rPr>
              <w:t xml:space="preserve">Function result never appears</w:t>
            </w:r>
          </w:p>
        </w:tc>
        <w:tc>
          <w:tcPr>
            <w:tcW w:type="dxa" w:w="6800"/>
            <w:shd w:fill="F2F2F2" w:val="clear"/>
            <w:tcMar>
              <w:top w:type="dxa" w:w="70"/>
              <w:left w:type="dxa" w:w="100"/>
              <w:bottom w:type="dxa" w:w="70"/>
              <w:right w:type="dxa" w:w="100"/>
            </w:tcMar>
          </w:tcPr>
          <w:p>
            <w:r>
              <w:rPr>
                <w:sz w:val="18"/>
                <w:szCs w:val="18"/>
              </w:rPr>
              <w:t xml:space="preserve">Wait up to 90 seconds, after which the portal says so. Confirm ComplianceReadinessCheck is Published and was added to the SDK, and regenerate the SDK if you added it later</w:t>
            </w:r>
          </w:p>
        </w:tc>
      </w:tr>
      <w:tr>
        <w:trPr>
          <w:cantSplit/>
        </w:trPr>
        <w:tc>
          <w:tcPr>
            <w:tcW w:type="dxa" w:w="3600"/>
            <w:shd w:fill="FFFFFF" w:val="clear"/>
            <w:tcMar>
              <w:top w:type="dxa" w:w="70"/>
              <w:left w:type="dxa" w:w="100"/>
              <w:bottom w:type="dxa" w:w="70"/>
              <w:right w:type="dxa" w:w="100"/>
            </w:tcMar>
          </w:tcPr>
          <w:p>
            <w:r>
              <w:rPr>
                <w:sz w:val="18"/>
                <w:szCs w:val="18"/>
              </w:rPr>
              <w:t xml:space="preserve">The Action fails with a parameter error</w:t>
            </w:r>
          </w:p>
        </w:tc>
        <w:tc>
          <w:tcPr>
            <w:tcW w:type="dxa" w:w="6800"/>
            <w:shd w:fill="FFFFFF" w:val="clear"/>
            <w:tcMar>
              <w:top w:type="dxa" w:w="70"/>
              <w:left w:type="dxa" w:w="100"/>
              <w:bottom w:type="dxa" w:w="70"/>
              <w:right w:type="dxa" w:w="100"/>
            </w:tcMar>
          </w:tcPr>
          <w:p>
            <w:r>
              <w:rPr>
                <w:sz w:val="18"/>
                <w:szCs w:val="18"/>
              </w:rPr>
              <w:t xml:space="preserve">Compare the parameter names in the apply function with the generated documentation for SubmitComplianceReview; correct that one object</w:t>
            </w:r>
          </w:p>
        </w:tc>
      </w:tr>
      <w:tr>
        <w:trPr>
          <w:cantSplit/>
        </w:trPr>
        <w:tc>
          <w:tcPr>
            <w:tcW w:type="dxa" w:w="3600"/>
            <w:shd w:fill="F2F2F2" w:val="clear"/>
            <w:tcMar>
              <w:top w:type="dxa" w:w="70"/>
              <w:left w:type="dxa" w:w="100"/>
              <w:bottom w:type="dxa" w:w="70"/>
              <w:right w:type="dxa" w:w="100"/>
            </w:tcMar>
          </w:tcPr>
          <w:p>
            <w:r>
              <w:rPr>
                <w:sz w:val="18"/>
                <w:szCs w:val="18"/>
              </w:rPr>
              <w:t xml:space="preserve">Backend prints an authentication error</w:t>
            </w:r>
          </w:p>
        </w:tc>
        <w:tc>
          <w:tcPr>
            <w:tcW w:type="dxa" w:w="6800"/>
            <w:shd w:fill="F2F2F2" w:val="clear"/>
            <w:tcMar>
              <w:top w:type="dxa" w:w="70"/>
              <w:left w:type="dxa" w:w="100"/>
              <w:bottom w:type="dxa" w:w="70"/>
              <w:right w:type="dxa" w:w="100"/>
            </w:tcMar>
          </w:tcPr>
          <w:p>
            <w:r>
              <w:rPr>
                <w:sz w:val="18"/>
                <w:szCs w:val="18"/>
              </w:rPr>
              <w:t xml:space="preserve">Check FOUNDRY_TOKEN, FOUNDRY_URL (no trailing slash) and ONTOLOGY_RID in that terminal; remember a revoked token stops working immediately</w:t>
            </w:r>
          </w:p>
        </w:tc>
      </w:tr>
      <w:tr>
        <w:trPr>
          <w:cantSplit/>
        </w:trPr>
        <w:tc>
          <w:tcPr>
            <w:tcW w:type="dxa" w:w="3600"/>
            <w:shd w:fill="FFFFFF" w:val="clear"/>
            <w:tcMar>
              <w:top w:type="dxa" w:w="70"/>
              <w:left w:type="dxa" w:w="100"/>
              <w:bottom w:type="dxa" w:w="70"/>
              <w:right w:type="dxa" w:w="100"/>
            </w:tcMar>
          </w:tcPr>
          <w:p>
            <w:r>
              <w:rPr>
                <w:sz w:val="18"/>
                <w:szCs w:val="18"/>
              </w:rPr>
              <w:t xml:space="preserve">Core panel says unreachable although the backend is running</w:t>
            </w:r>
          </w:p>
        </w:tc>
        <w:tc>
          <w:tcPr>
            <w:tcW w:type="dxa" w:w="6800"/>
            <w:shd w:fill="FFFFFF" w:val="clear"/>
            <w:tcMar>
              <w:top w:type="dxa" w:w="70"/>
              <w:left w:type="dxa" w:w="100"/>
              <w:bottom w:type="dxa" w:w="70"/>
              <w:right w:type="dxa" w:w="100"/>
            </w:tcMar>
          </w:tcPr>
          <w:p>
            <w:r>
              <w:rPr>
                <w:sz w:val="18"/>
                <w:szCs w:val="18"/>
              </w:rPr>
              <w:t xml:space="preserve">Check the address in coreApi.ts is http://localhost:4000 and that the browser's origin is http://localhost with a port; the backend only allows localhost origins</w:t>
            </w:r>
          </w:p>
        </w:tc>
      </w:tr>
      <w:tr>
        <w:trPr>
          <w:cantSplit/>
        </w:trPr>
        <w:tc>
          <w:tcPr>
            <w:tcW w:type="dxa" w:w="3600"/>
            <w:shd w:fill="F2F2F2" w:val="clear"/>
            <w:tcMar>
              <w:top w:type="dxa" w:w="70"/>
              <w:left w:type="dxa" w:w="100"/>
              <w:bottom w:type="dxa" w:w="70"/>
              <w:right w:type="dxa" w:w="100"/>
            </w:tcMar>
          </w:tcPr>
          <w:p>
            <w:r>
              <w:rPr>
                <w:sz w:val="18"/>
                <w:szCs w:val="18"/>
              </w:rPr>
              <w:t xml:space="preserve">Core panel stays in the not-answering state after a drill</w:t>
            </w:r>
          </w:p>
        </w:tc>
        <w:tc>
          <w:tcPr>
            <w:tcW w:type="dxa" w:w="6800"/>
            <w:shd w:fill="F2F2F2" w:val="clear"/>
            <w:tcMar>
              <w:top w:type="dxa" w:w="70"/>
              <w:left w:type="dxa" w:w="100"/>
              <w:bottom w:type="dxa" w:w="70"/>
              <w:right w:type="dxa" w:w="100"/>
            </w:tcMar>
          </w:tcPr>
          <w:p>
            <w:r>
              <w:rPr>
                <w:sz w:val="18"/>
                <w:szCs w:val="18"/>
              </w:rPr>
              <w:t xml:space="preserve">Open http://localhost:4100/admin/mode/normal and wait 30 seconds for the circuit to close, then select Retry</w:t>
            </w:r>
          </w:p>
        </w:tc>
      </w:tr>
      <w:tr>
        <w:trPr>
          <w:cantSplit/>
        </w:trPr>
        <w:tc>
          <w:tcPr>
            <w:tcW w:type="dxa" w:w="3600"/>
            <w:shd w:fill="FFFFFF" w:val="clear"/>
            <w:tcMar>
              <w:top w:type="dxa" w:w="70"/>
              <w:left w:type="dxa" w:w="100"/>
              <w:bottom w:type="dxa" w:w="70"/>
              <w:right w:type="dxa" w:w="100"/>
            </w:tcMar>
          </w:tcPr>
          <w:p>
            <w:r>
              <w:rPr>
                <w:sz w:val="18"/>
                <w:szCs w:val="18"/>
              </w:rPr>
              <w:t xml:space="preserve">Hosted site opens but shows a 404 or the wrong page</w:t>
            </w:r>
          </w:p>
        </w:tc>
        <w:tc>
          <w:tcPr>
            <w:tcW w:type="dxa" w:w="6800"/>
            <w:shd w:fill="FFFFFF" w:val="clear"/>
            <w:tcMar>
              <w:top w:type="dxa" w:w="70"/>
              <w:left w:type="dxa" w:w="100"/>
              <w:bottom w:type="dxa" w:w="70"/>
              <w:right w:type="dxa" w:w="100"/>
            </w:tcMar>
          </w:tcPr>
          <w:p>
            <w:r>
              <w:rPr>
                <w:sz w:val="18"/>
                <w:szCs w:val="18"/>
              </w:rPr>
              <w:t xml:space="preserve">The zip probably contained the folder instead of its contents. Rezip so index.html sits at the top level and upload a new asset</w:t>
            </w:r>
          </w:p>
        </w:tc>
      </w:tr>
      <w:tr>
        <w:trPr>
          <w:cantSplit/>
        </w:trPr>
        <w:tc>
          <w:tcPr>
            <w:tcW w:type="dxa" w:w="3600"/>
            <w:shd w:fill="F2F2F2" w:val="clear"/>
            <w:tcMar>
              <w:top w:type="dxa" w:w="70"/>
              <w:left w:type="dxa" w:w="100"/>
              <w:bottom w:type="dxa" w:w="70"/>
              <w:right w:type="dxa" w:w="100"/>
            </w:tcMar>
          </w:tcPr>
          <w:p>
            <w:r>
              <w:rPr>
                <w:sz w:val="18"/>
                <w:szCs w:val="18"/>
              </w:rPr>
              <w:t xml:space="preserve">Iframe is blank in the dashboard</w:t>
            </w:r>
          </w:p>
        </w:tc>
        <w:tc>
          <w:tcPr>
            <w:tcW w:type="dxa" w:w="6800"/>
            <w:shd w:fill="F2F2F2" w:val="clear"/>
            <w:tcMar>
              <w:top w:type="dxa" w:w="70"/>
              <w:left w:type="dxa" w:w="100"/>
              <w:bottom w:type="dxa" w:w="70"/>
              <w:right w:type="dxa" w:w="100"/>
            </w:tcMar>
          </w:tcPr>
          <w:p>
            <w:r>
              <w:rPr>
                <w:sz w:val="18"/>
                <w:szCs w:val="18"/>
              </w:rPr>
              <w:t xml:space="preserve">Record the symptom; the framed site and Foundry both need to allow framing (frame-ancestors and Foundry's content security policy). Take it to Day 4</w:t>
            </w:r>
          </w:p>
        </w:tc>
      </w:tr>
    </w:tbl>
    <w:p>
      <w:pPr>
        <w:pStyle w:val="Heading1"/>
        <w:keepNext/>
        <w:spacing w:after="140" w:before="280"/>
      </w:pPr>
      <w:r>
        <w:rPr>
          <w:b/>
          <w:bCs/>
          <w:color w:val="1F3864"/>
          <w:sz w:val="30"/>
          <w:szCs w:val="30"/>
        </w:rPr>
        <w:t xml:space="preserve">Sources and Confidence</w:t>
      </w:r>
    </w:p>
    <w:p>
      <w:pPr>
        <w:spacing w:after="120"/>
      </w:pPr>
      <w:r>
        <w:rPr>
          <w:sz w:val="21"/>
          <w:szCs w:val="21"/>
        </w:rPr>
        <w:t xml:space="preserve">Confirmed against Palantir's published documentation (palantir.com/docs/foundry/...):</w:t>
      </w:r>
    </w:p>
    <w:p>
      <w:pPr>
        <w:pStyle w:val="ListParagraph"/>
        <w:numPr>
          <w:ilvl w:val="0"/>
          <w:numId w:val="1"/>
        </w:numPr>
        <w:spacing w:after="60"/>
      </w:pPr>
      <w:r>
        <w:rPr>
          <w:sz w:val="21"/>
          <w:szCs w:val="21"/>
        </w:rPr>
        <w:t xml:space="preserve">developer-console/create-application: + New application, Client-facing application, Authorization code grant and redirect URL, the CORS requirement and its https alternative, Yes generate an Ontology SDK, selecting Ontology, object and action types, the optional Platform SDK tab, Create application, Generate first version, OAuth &amp; restrictions and Application restrictions, restricted by default</w:t>
      </w:r>
    </w:p>
    <w:p>
      <w:pPr>
        <w:pStyle w:val="ListParagraph"/>
        <w:numPr>
          <w:ilvl w:val="0"/>
          <w:numId w:val="1"/>
        </w:numPr>
        <w:spacing w:after="60"/>
      </w:pPr>
      <w:r>
        <w:rPr>
          <w:sz w:val="21"/>
          <w:szCs w:val="21"/>
        </w:rPr>
        <w:t xml:space="preserve">developer-console/how-to-bootstrapping-typescript: the npm create @osdk/app@latest command and its arguments, Node 18 or higher, npm install and npm run dev, the React packages</w:t>
      </w:r>
    </w:p>
    <w:p>
      <w:pPr>
        <w:pStyle w:val="ListParagraph"/>
        <w:numPr>
          <w:ilvl w:val="0"/>
          <w:numId w:val="1"/>
        </w:numPr>
        <w:spacing w:after="60"/>
      </w:pPr>
      <w:r>
        <w:rPr>
          <w:sz w:val="21"/>
          <w:szCs w:val="21"/>
        </w:rPr>
        <w:t xml:space="preserve">ontology-sdk/how-to-add-to-existing-typescript: the .npmrc lines, the 404 fix, createPublicOauthClient, createClient and the fetchPage pattern</w:t>
      </w:r>
    </w:p>
    <w:p>
      <w:pPr>
        <w:pStyle w:val="ListParagraph"/>
        <w:numPr>
          <w:ilvl w:val="0"/>
          <w:numId w:val="1"/>
        </w:numPr>
        <w:spacing w:after="60"/>
      </w:pPr>
      <w:r>
        <w:rPr>
          <w:sz w:val="21"/>
          <w:szCs w:val="21"/>
        </w:rPr>
        <w:t xml:space="preserve">workshop/widgets-iframe: the Iframe widget URL field, embedded=true, the Bidirectional option, content security policy and frame-ancestors requirements</w:t>
      </w:r>
    </w:p>
    <w:p>
      <w:pPr>
        <w:pStyle w:val="ListParagraph"/>
        <w:numPr>
          <w:ilvl w:val="0"/>
          <w:numId w:val="1"/>
        </w:numPr>
        <w:spacing w:after="60"/>
      </w:pPr>
      <w:r>
        <w:rPr>
          <w:sz w:val="21"/>
          <w:szCs w:val="21"/>
        </w:rPr>
        <w:t xml:space="preserve">Developer Console website hosting (as summarised in Day 2): static assets only, 1,000 files and 20 MB, zip the contents, Upload new asset, Preview, Deploy to production, Share hosted website, domain request and approval</w:t>
      </w:r>
    </w:p>
    <w:p>
      <w:pPr>
        <w:spacing w:after="120"/>
      </w:pPr>
      <w:r>
        <w:rPr>
          <w:sz w:val="21"/>
          <w:szCs w:val="21"/>
        </w:rPr>
        <w:t xml:space="preserve">Written for this program and tested only for syntax and, for the two Node files, behavior against a stub of the Foundry SDK:</w:t>
      </w:r>
    </w:p>
    <w:p>
      <w:pPr>
        <w:pStyle w:val="ListParagraph"/>
        <w:numPr>
          <w:ilvl w:val="0"/>
          <w:numId w:val="1"/>
        </w:numPr>
        <w:spacing w:after="60"/>
      </w:pPr>
      <w:r>
        <w:rPr>
          <w:sz w:val="21"/>
          <w:szCs w:val="21"/>
        </w:rPr>
        <w:t xml:space="preserve">mock-core-system.js and portal-api.js were run together against a stand-in for the Foundry SDK, and the normal, replay, wrong-shape, down, slow and circuit-breaker behaviors described in Parts 7 and 8 were observed</w:t>
      </w:r>
    </w:p>
    <w:p>
      <w:pPr>
        <w:pStyle w:val="ListParagraph"/>
        <w:numPr>
          <w:ilvl w:val="0"/>
          <w:numId w:val="1"/>
        </w:numPr>
        <w:spacing w:after="60"/>
      </w:pPr>
      <w:r>
        <w:rPr>
          <w:sz w:val="21"/>
          <w:szCs w:val="21"/>
        </w:rPr>
        <w:t xml:space="preserve">FraudCasePortal.tsx and coreApi.ts were checked for syntax. They have not been compiled against your generated SDK, because that package exists only in your own Foundry</w:t>
      </w:r>
    </w:p>
    <w:p>
      <w:pPr>
        <w:pStyle w:val="ListParagraph"/>
        <w:numPr>
          <w:ilvl w:val="0"/>
          <w:numId w:val="1"/>
        </w:numPr>
        <w:spacing w:after="60"/>
      </w:pPr>
      <w:r>
        <w:rPr>
          <w:sz w:val="21"/>
          <w:szCs w:val="21"/>
        </w:rPr>
        <w:t xml:space="preserve">The record identifiers, statuses and expected recommendations quoted in this lab come from your Week 1 data and your Week 6 answer key; they were not re-run against a live workspace for this document</w:t>
      </w:r>
    </w:p>
    <w:tbl>
      <w:tblPr>
        <w:tblW w:type="pct" w:w="100%"/>
        <w:tblBorders>
          <w:top w:val="none"/>
          <w:left w:val="single" w:color="B08D57" w:sz="24"/>
          <w:bottom w:val="none"/>
          <w:right w:val="none"/>
          <w:insideH w:val="none"/>
          <w:insideV w:val="none"/>
        </w:tblBorders>
      </w:tblPr>
      <w:tblGrid>
        <w:gridCol w:w="100"/>
      </w:tblGrid>
      <w:tr>
        <w:trPr>
          <w:cantSplit/>
        </w:trPr>
        <w:tc>
          <w:tcPr>
            <w:shd w:fill="F2F2F2" w:val="clear"/>
            <w:tcMar>
              <w:top w:type="dxa" w:w="140"/>
              <w:left w:type="dxa" w:w="180"/>
              <w:bottom w:type="dxa" w:w="140"/>
              <w:right w:type="dxa" w:w="180"/>
            </w:tcMar>
          </w:tcPr>
          <w:p>
            <w:pPr>
              <w:spacing w:after="60"/>
            </w:pPr>
            <w:r>
              <w:rPr>
                <w:b/>
                <w:bCs/>
                <w:color w:val="B08D57"/>
                <w:sz w:val="21"/>
                <w:szCs w:val="21"/>
              </w:rPr>
              <w:t xml:space="preserve">Platform Mechanic</w:t>
            </w:r>
          </w:p>
          <w:p>
            <w:r>
              <w:rPr>
                <w:sz w:val="20"/>
                <w:szCs w:val="20"/>
              </w:rPr>
              <w:t xml:space="preserve">Not confirmed by the documentation pages this lab was written from, and therefore marked Verify in the steps: the scaffold's file names, environment variable names and dev-server port; the exact import names and Action parameter names in your generated SDK (the generated documentation is the authority); whether ComplianceReadinessCheck can be added to a generated SDK; the form of an Action's result and of a validation failure; where Control Panel's CORS screen sits; the exact label of Website hosting; whether a hosted OSDK app signs in inside a Workshop iframe; and how a hosted production build is told its redirect URL.</w:t>
            </w:r>
          </w:p>
        </w:tc>
      </w:tr>
    </w:tbl>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2026-10-22T01:35:34.785Z</dcterms:created>
  <dcterms:modified xsi:type="dcterms:W3CDTF">2026-10-22T01:35:34.785Z</dcterms:modified>
</cp:coreProperties>
</file>

<file path=docProps/custom.xml><?xml version="1.0" encoding="utf-8"?>
<Properties xmlns="http://schemas.openxmlformats.org/officeDocument/2006/custom-properties" xmlns:vt="http://schemas.openxmlformats.org/officeDocument/2006/docPropsVTypes"/>
</file>