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B8F4" w14:textId="77777777" w:rsidR="006A1312" w:rsidRPr="00454587" w:rsidRDefault="006A1312" w:rsidP="006A1312">
      <w:pPr>
        <w:rPr>
          <w:sz w:val="24"/>
          <w:szCs w:val="24"/>
        </w:rPr>
      </w:pPr>
      <w:r w:rsidRPr="00454587">
        <w:rPr>
          <w:sz w:val="24"/>
          <w:szCs w:val="24"/>
        </w:rPr>
        <w:t>Palantir’s platforms—most notably Foundry—offer a robust, integrated approach to data quality monitoring that blends automated checks, detailed lineage tracking, and human oversight. Below is a deep dive into the key elements and strategies used in Palantir for ensuring high data quality.</w:t>
      </w:r>
    </w:p>
    <w:p w14:paraId="443812FA" w14:textId="77777777" w:rsidR="006A1312" w:rsidRPr="00454587" w:rsidRDefault="006A1312" w:rsidP="006A1312">
      <w:pPr>
        <w:rPr>
          <w:sz w:val="24"/>
          <w:szCs w:val="24"/>
        </w:rPr>
      </w:pPr>
      <w:r w:rsidRPr="00454587">
        <w:rPr>
          <w:sz w:val="24"/>
          <w:szCs w:val="24"/>
        </w:rPr>
        <w:pict w14:anchorId="75AC468A">
          <v:rect id="_x0000_i1025" style="width:0;height:1.5pt" o:hralign="center" o:hrstd="t" o:hr="t" fillcolor="#a0a0a0" stroked="f"/>
        </w:pict>
      </w:r>
    </w:p>
    <w:p w14:paraId="363CCC59" w14:textId="77777777" w:rsidR="006A1312" w:rsidRPr="00454587" w:rsidRDefault="006A1312" w:rsidP="006A1312">
      <w:pPr>
        <w:rPr>
          <w:b/>
          <w:bCs/>
          <w:sz w:val="24"/>
          <w:szCs w:val="24"/>
        </w:rPr>
      </w:pPr>
      <w:r w:rsidRPr="00454587">
        <w:rPr>
          <w:b/>
          <w:bCs/>
          <w:sz w:val="24"/>
          <w:szCs w:val="24"/>
        </w:rPr>
        <w:t>1. Integrated Data Pipelines and Ingestion Validation</w:t>
      </w:r>
    </w:p>
    <w:p w14:paraId="55784FC4" w14:textId="77777777" w:rsidR="006A1312" w:rsidRPr="00454587" w:rsidRDefault="006A1312" w:rsidP="006A1312">
      <w:pPr>
        <w:rPr>
          <w:sz w:val="24"/>
          <w:szCs w:val="24"/>
        </w:rPr>
      </w:pPr>
      <w:r w:rsidRPr="00454587">
        <w:rPr>
          <w:b/>
          <w:bCs/>
          <w:sz w:val="24"/>
          <w:szCs w:val="24"/>
        </w:rPr>
        <w:t>Automated Data Ingestion Checks:</w:t>
      </w:r>
      <w:r w:rsidRPr="00454587">
        <w:rPr>
          <w:sz w:val="24"/>
          <w:szCs w:val="24"/>
        </w:rPr>
        <w:br/>
        <w:t>When data is ingested from various sources, Palantir’s Foundry typically implements a series of automated validation steps. These include schema validations (ensuring the structure is as expected), type checking (verifying that the data type of each column or field matches the defined schema), and nullability checks. Such validations help catch unexpected formats or corrupt data early in the pipeline.</w:t>
      </w:r>
    </w:p>
    <w:p w14:paraId="0398FF74" w14:textId="77777777" w:rsidR="006A1312" w:rsidRPr="00454587" w:rsidRDefault="006A1312" w:rsidP="006A1312">
      <w:pPr>
        <w:rPr>
          <w:sz w:val="24"/>
          <w:szCs w:val="24"/>
        </w:rPr>
      </w:pPr>
      <w:r w:rsidRPr="00454587">
        <w:rPr>
          <w:b/>
          <w:bCs/>
          <w:sz w:val="24"/>
          <w:szCs w:val="24"/>
        </w:rPr>
        <w:t>Data Transformation and Enrichment:</w:t>
      </w:r>
      <w:r w:rsidRPr="00454587">
        <w:rPr>
          <w:sz w:val="24"/>
          <w:szCs w:val="24"/>
        </w:rPr>
        <w:br/>
        <w:t>As data is transformed within Foundry’s pipelines, quality checks are embedded at various stages. For example, transformation nodes may contain assertions or “smoke tests” that confirm whether the output of a transformation meets a specific set of criteria. This systematic verification helps maintain data integrity as information flows between different processing stages.</w:t>
      </w:r>
    </w:p>
    <w:p w14:paraId="1F8CB22D" w14:textId="77777777" w:rsidR="006A1312" w:rsidRPr="00454587" w:rsidRDefault="006A1312" w:rsidP="006A1312">
      <w:pPr>
        <w:rPr>
          <w:sz w:val="24"/>
          <w:szCs w:val="24"/>
        </w:rPr>
      </w:pPr>
      <w:r w:rsidRPr="00454587">
        <w:rPr>
          <w:sz w:val="24"/>
          <w:szCs w:val="24"/>
        </w:rPr>
        <w:pict w14:anchorId="6D1B0F98">
          <v:rect id="_x0000_i1026" style="width:0;height:1.5pt" o:hralign="center" o:hrstd="t" o:hr="t" fillcolor="#a0a0a0" stroked="f"/>
        </w:pict>
      </w:r>
    </w:p>
    <w:p w14:paraId="739C2231" w14:textId="77777777" w:rsidR="006A1312" w:rsidRPr="00454587" w:rsidRDefault="006A1312" w:rsidP="006A1312">
      <w:pPr>
        <w:rPr>
          <w:b/>
          <w:bCs/>
          <w:sz w:val="24"/>
          <w:szCs w:val="24"/>
        </w:rPr>
      </w:pPr>
      <w:r w:rsidRPr="00454587">
        <w:rPr>
          <w:b/>
          <w:bCs/>
          <w:sz w:val="24"/>
          <w:szCs w:val="24"/>
        </w:rPr>
        <w:t>2. Data Lineage and Provenance</w:t>
      </w:r>
    </w:p>
    <w:p w14:paraId="47D89455" w14:textId="77777777" w:rsidR="006A1312" w:rsidRPr="00454587" w:rsidRDefault="006A1312" w:rsidP="006A1312">
      <w:pPr>
        <w:rPr>
          <w:sz w:val="24"/>
          <w:szCs w:val="24"/>
        </w:rPr>
      </w:pPr>
      <w:r w:rsidRPr="00454587">
        <w:rPr>
          <w:b/>
          <w:bCs/>
          <w:sz w:val="24"/>
          <w:szCs w:val="24"/>
        </w:rPr>
        <w:t>Comprehensive Data Lineage:</w:t>
      </w:r>
      <w:r w:rsidRPr="00454587">
        <w:rPr>
          <w:sz w:val="24"/>
          <w:szCs w:val="24"/>
        </w:rPr>
        <w:br/>
        <w:t>Palantir places a strong emphasis on data lineage. By capturing metadata about where data originates, how it’s transformed, and how it’s used across the system, Foundry provides a transparent audit trail. This detailed lineage enables teams to pinpoint the source of errors or quality issues rapidly, making it easier to correct the root cause.</w:t>
      </w:r>
    </w:p>
    <w:p w14:paraId="5ABF5552" w14:textId="77777777" w:rsidR="006A1312" w:rsidRPr="00454587" w:rsidRDefault="006A1312" w:rsidP="006A1312">
      <w:pPr>
        <w:rPr>
          <w:sz w:val="24"/>
          <w:szCs w:val="24"/>
        </w:rPr>
      </w:pPr>
      <w:r w:rsidRPr="00454587">
        <w:rPr>
          <w:b/>
          <w:bCs/>
          <w:sz w:val="24"/>
          <w:szCs w:val="24"/>
        </w:rPr>
        <w:t>Versioning and Rollbacks:</w:t>
      </w:r>
      <w:r w:rsidRPr="00454587">
        <w:rPr>
          <w:sz w:val="24"/>
          <w:szCs w:val="24"/>
        </w:rPr>
        <w:br/>
        <w:t>Data versioning within Foundry allows for robust tracking of dataset states over time. When data quality issues are detected, users can compare different versions and potentially roll back to a previous state known to be accurate and reliable.</w:t>
      </w:r>
    </w:p>
    <w:p w14:paraId="79391FD3" w14:textId="77777777" w:rsidR="006A1312" w:rsidRPr="00454587" w:rsidRDefault="006A1312" w:rsidP="006A1312">
      <w:pPr>
        <w:rPr>
          <w:sz w:val="24"/>
          <w:szCs w:val="24"/>
        </w:rPr>
      </w:pPr>
      <w:r w:rsidRPr="00454587">
        <w:rPr>
          <w:sz w:val="24"/>
          <w:szCs w:val="24"/>
        </w:rPr>
        <w:pict w14:anchorId="423236F9">
          <v:rect id="_x0000_i1027" style="width:0;height:1.5pt" o:hralign="center" o:hrstd="t" o:hr="t" fillcolor="#a0a0a0" stroked="f"/>
        </w:pict>
      </w:r>
    </w:p>
    <w:p w14:paraId="1F86D738" w14:textId="77777777" w:rsidR="006A1312" w:rsidRPr="00454587" w:rsidRDefault="006A1312" w:rsidP="006A1312">
      <w:pPr>
        <w:rPr>
          <w:b/>
          <w:bCs/>
          <w:sz w:val="24"/>
          <w:szCs w:val="24"/>
        </w:rPr>
      </w:pPr>
      <w:r w:rsidRPr="00454587">
        <w:rPr>
          <w:b/>
          <w:bCs/>
          <w:sz w:val="24"/>
          <w:szCs w:val="24"/>
        </w:rPr>
        <w:t>3. Built-In Quality Check Tools and Frameworks</w:t>
      </w:r>
    </w:p>
    <w:p w14:paraId="12FB32AC" w14:textId="77777777" w:rsidR="006A1312" w:rsidRPr="00454587" w:rsidRDefault="006A1312" w:rsidP="006A1312">
      <w:pPr>
        <w:rPr>
          <w:sz w:val="24"/>
          <w:szCs w:val="24"/>
        </w:rPr>
      </w:pPr>
      <w:r w:rsidRPr="00454587">
        <w:rPr>
          <w:b/>
          <w:bCs/>
          <w:sz w:val="24"/>
          <w:szCs w:val="24"/>
        </w:rPr>
        <w:t>Custom Quality Rules and Alerts:</w:t>
      </w:r>
      <w:r w:rsidRPr="00454587">
        <w:rPr>
          <w:sz w:val="24"/>
          <w:szCs w:val="24"/>
        </w:rPr>
        <w:br/>
        <w:t>Palantir Foundry allows teams to define custom business logic for quality control. These custom rules can be based on thresholds, statistical deviations, or business-specific metrics. For example, if the frequency of certain values exceeds expected levels, the system can trigger alerts or flag the dataset for review.</w:t>
      </w:r>
    </w:p>
    <w:p w14:paraId="49D3B438" w14:textId="77777777" w:rsidR="00842129" w:rsidRDefault="00842129" w:rsidP="006A1312">
      <w:pPr>
        <w:rPr>
          <w:b/>
          <w:bCs/>
          <w:sz w:val="24"/>
          <w:szCs w:val="24"/>
        </w:rPr>
      </w:pPr>
    </w:p>
    <w:p w14:paraId="59B5A9F9" w14:textId="77777777" w:rsidR="006A1312" w:rsidRPr="00454587" w:rsidRDefault="006A1312" w:rsidP="006A1312">
      <w:pPr>
        <w:rPr>
          <w:sz w:val="24"/>
          <w:szCs w:val="24"/>
        </w:rPr>
      </w:pPr>
      <w:r w:rsidRPr="00454587">
        <w:rPr>
          <w:b/>
          <w:bCs/>
          <w:sz w:val="24"/>
          <w:szCs w:val="24"/>
        </w:rPr>
        <w:lastRenderedPageBreak/>
        <w:t>Automated Anomaly Detection:</w:t>
      </w:r>
      <w:r w:rsidRPr="00454587">
        <w:rPr>
          <w:sz w:val="24"/>
          <w:szCs w:val="24"/>
        </w:rPr>
        <w:br/>
        <w:t>Leveraging machine learning and statistical methods, Foundry can automatically detect anomalies in the incoming data streams. These techniques help identify subtle shifts in data distribution that might indicate systemic issues, such as a broken data feed or changes in source data characteristics.</w:t>
      </w:r>
    </w:p>
    <w:p w14:paraId="2946A94C" w14:textId="77777777" w:rsidR="006A1312" w:rsidRPr="00454587" w:rsidRDefault="006A1312" w:rsidP="006A1312">
      <w:pPr>
        <w:rPr>
          <w:sz w:val="24"/>
          <w:szCs w:val="24"/>
        </w:rPr>
      </w:pPr>
      <w:r w:rsidRPr="00454587">
        <w:rPr>
          <w:b/>
          <w:bCs/>
          <w:sz w:val="24"/>
          <w:szCs w:val="24"/>
        </w:rPr>
        <w:t>Monitoring Dashboards:</w:t>
      </w:r>
      <w:r w:rsidRPr="00454587">
        <w:rPr>
          <w:sz w:val="24"/>
          <w:szCs w:val="24"/>
        </w:rPr>
        <w:br/>
        <w:t>Centralized dashboards within Foundry aggregate quality metrics and operational statistics. These dashboards provide real-time visibility into data health, highlight trends, and enable users to drill down into specifics when issues arise. They are customizable and can be designed to meet the operational needs of different departments or roles.</w:t>
      </w:r>
    </w:p>
    <w:p w14:paraId="16D99B68" w14:textId="77777777" w:rsidR="006A1312" w:rsidRPr="00454587" w:rsidRDefault="006A1312" w:rsidP="006A1312">
      <w:pPr>
        <w:rPr>
          <w:sz w:val="24"/>
          <w:szCs w:val="24"/>
        </w:rPr>
      </w:pPr>
      <w:r w:rsidRPr="00454587">
        <w:rPr>
          <w:sz w:val="24"/>
          <w:szCs w:val="24"/>
        </w:rPr>
        <w:pict w14:anchorId="1B73D8EF">
          <v:rect id="_x0000_i1028" style="width:0;height:1.5pt" o:hralign="center" o:hrstd="t" o:hr="t" fillcolor="#a0a0a0" stroked="f"/>
        </w:pict>
      </w:r>
    </w:p>
    <w:p w14:paraId="352BB39B" w14:textId="77777777" w:rsidR="006A1312" w:rsidRPr="00454587" w:rsidRDefault="006A1312" w:rsidP="006A1312">
      <w:pPr>
        <w:rPr>
          <w:b/>
          <w:bCs/>
          <w:sz w:val="24"/>
          <w:szCs w:val="24"/>
        </w:rPr>
      </w:pPr>
      <w:r w:rsidRPr="00454587">
        <w:rPr>
          <w:b/>
          <w:bCs/>
          <w:sz w:val="24"/>
          <w:szCs w:val="24"/>
        </w:rPr>
        <w:t>4. Continuous Quality Improvement and Human Oversight</w:t>
      </w:r>
    </w:p>
    <w:p w14:paraId="68961E71" w14:textId="77777777" w:rsidR="006A1312" w:rsidRPr="00454587" w:rsidRDefault="006A1312" w:rsidP="006A1312">
      <w:pPr>
        <w:rPr>
          <w:sz w:val="24"/>
          <w:szCs w:val="24"/>
        </w:rPr>
      </w:pPr>
      <w:r w:rsidRPr="00454587">
        <w:rPr>
          <w:b/>
          <w:bCs/>
          <w:sz w:val="24"/>
          <w:szCs w:val="24"/>
        </w:rPr>
        <w:t>Regular Audits and Validation Exercises:</w:t>
      </w:r>
      <w:r w:rsidRPr="00454587">
        <w:rPr>
          <w:sz w:val="24"/>
          <w:szCs w:val="24"/>
        </w:rPr>
        <w:br/>
        <w:t>In addition to automated checks, quality monitoring in Palantir encourages routine manual reviews. Data stewards or domain experts periodically audit datasets, validate automated findings, and adjust quality rules based on evolving business requirements. This dual approach ensures that complex quality issues that elude automated systems are still caught and addressed.</w:t>
      </w:r>
    </w:p>
    <w:p w14:paraId="621ACCC9" w14:textId="77777777" w:rsidR="006A1312" w:rsidRPr="00454587" w:rsidRDefault="006A1312" w:rsidP="006A1312">
      <w:pPr>
        <w:rPr>
          <w:sz w:val="24"/>
          <w:szCs w:val="24"/>
        </w:rPr>
      </w:pPr>
      <w:r w:rsidRPr="00454587">
        <w:rPr>
          <w:b/>
          <w:bCs/>
          <w:sz w:val="24"/>
          <w:szCs w:val="24"/>
        </w:rPr>
        <w:t>Feedback Loops for Data Producers and Consumers:</w:t>
      </w:r>
      <w:r w:rsidRPr="00454587">
        <w:rPr>
          <w:sz w:val="24"/>
          <w:szCs w:val="24"/>
        </w:rPr>
        <w:br/>
        <w:t>Effective data quality monitoring in Palantir involves creating clear communication channels between data producers and consumers. When data quality issues are discovered, feedback loops allow for rapid iteration: data producers can refine their ingestion processes, and consumers can specify additional requirements or adjustments to the quality checks.</w:t>
      </w:r>
    </w:p>
    <w:p w14:paraId="392F1EE6" w14:textId="77777777" w:rsidR="006A1312" w:rsidRPr="00454587" w:rsidRDefault="006A1312" w:rsidP="006A1312">
      <w:pPr>
        <w:rPr>
          <w:sz w:val="24"/>
          <w:szCs w:val="24"/>
        </w:rPr>
      </w:pPr>
      <w:r w:rsidRPr="00454587">
        <w:rPr>
          <w:b/>
          <w:bCs/>
          <w:sz w:val="24"/>
          <w:szCs w:val="24"/>
        </w:rPr>
        <w:t>Error Logging and Incident Response:</w:t>
      </w:r>
      <w:r w:rsidRPr="00454587">
        <w:rPr>
          <w:sz w:val="24"/>
          <w:szCs w:val="24"/>
        </w:rPr>
        <w:br/>
        <w:t>A robust error logging system captures details of quality failures, enabling quick troubleshooting and learning. Incident response processes integrate automated notifications with documented runbooks, ensuring that when data quality issues are flagged, they are resolved in a timely and efficient manner.</w:t>
      </w:r>
    </w:p>
    <w:p w14:paraId="5FC13C43" w14:textId="77777777" w:rsidR="006A1312" w:rsidRPr="00454587" w:rsidRDefault="006A1312" w:rsidP="006A1312">
      <w:pPr>
        <w:rPr>
          <w:sz w:val="24"/>
          <w:szCs w:val="24"/>
        </w:rPr>
      </w:pPr>
      <w:r w:rsidRPr="00454587">
        <w:rPr>
          <w:sz w:val="24"/>
          <w:szCs w:val="24"/>
        </w:rPr>
        <w:pict w14:anchorId="46560092">
          <v:rect id="_x0000_i1029" style="width:0;height:1.5pt" o:hralign="center" o:hrstd="t" o:hr="t" fillcolor="#a0a0a0" stroked="f"/>
        </w:pict>
      </w:r>
    </w:p>
    <w:p w14:paraId="1331C6F6" w14:textId="77777777" w:rsidR="006A1312" w:rsidRPr="00454587" w:rsidRDefault="006A1312" w:rsidP="006A1312">
      <w:pPr>
        <w:rPr>
          <w:b/>
          <w:bCs/>
          <w:sz w:val="24"/>
          <w:szCs w:val="24"/>
        </w:rPr>
      </w:pPr>
      <w:r w:rsidRPr="00454587">
        <w:rPr>
          <w:b/>
          <w:bCs/>
          <w:sz w:val="24"/>
          <w:szCs w:val="24"/>
        </w:rPr>
        <w:t>5. Security, Compliance, and Governance</w:t>
      </w:r>
    </w:p>
    <w:p w14:paraId="77AA7F11" w14:textId="77777777" w:rsidR="006A1312" w:rsidRPr="00454587" w:rsidRDefault="006A1312" w:rsidP="006A1312">
      <w:pPr>
        <w:rPr>
          <w:sz w:val="24"/>
          <w:szCs w:val="24"/>
        </w:rPr>
      </w:pPr>
      <w:r w:rsidRPr="00454587">
        <w:rPr>
          <w:b/>
          <w:bCs/>
          <w:sz w:val="24"/>
          <w:szCs w:val="24"/>
        </w:rPr>
        <w:t>Data Governance Integration:</w:t>
      </w:r>
      <w:r w:rsidRPr="00454587">
        <w:rPr>
          <w:sz w:val="24"/>
          <w:szCs w:val="24"/>
        </w:rPr>
        <w:br/>
        <w:t>Palantir’s data quality monitoring is deeply integrated with its broader data governance framework. Every quality check is tied to data access policies, compliance requirements, and regulatory mandates. This alignment ensures that data quality controls not only maintain operational integrity but also adhere to legal and ethical standards.</w:t>
      </w:r>
    </w:p>
    <w:p w14:paraId="62D995C0" w14:textId="77777777" w:rsidR="006A1312" w:rsidRPr="00454587" w:rsidRDefault="006A1312" w:rsidP="006A1312">
      <w:pPr>
        <w:rPr>
          <w:sz w:val="24"/>
          <w:szCs w:val="24"/>
        </w:rPr>
      </w:pPr>
      <w:r w:rsidRPr="00454587">
        <w:rPr>
          <w:b/>
          <w:bCs/>
          <w:sz w:val="24"/>
          <w:szCs w:val="24"/>
        </w:rPr>
        <w:t>Audit Trails and Regulatory Reporting:</w:t>
      </w:r>
      <w:r w:rsidRPr="00454587">
        <w:rPr>
          <w:sz w:val="24"/>
          <w:szCs w:val="24"/>
        </w:rPr>
        <w:br/>
        <w:t xml:space="preserve">For organizations in highly regulated industries, maintaining comprehensive audit trails is essential. Palantir’s platforms are designed to facilitate regulatory reporting, providing </w:t>
      </w:r>
      <w:r w:rsidRPr="00454587">
        <w:rPr>
          <w:sz w:val="24"/>
          <w:szCs w:val="24"/>
        </w:rPr>
        <w:lastRenderedPageBreak/>
        <w:t>detailed logs of data quality checks, incident resolutions, and data lineage that can be presented to auditors or regulatory bodies as needed.</w:t>
      </w:r>
    </w:p>
    <w:p w14:paraId="5052DA37" w14:textId="77777777" w:rsidR="006A1312" w:rsidRPr="00454587" w:rsidRDefault="006A1312" w:rsidP="006A1312">
      <w:pPr>
        <w:rPr>
          <w:sz w:val="24"/>
          <w:szCs w:val="24"/>
        </w:rPr>
      </w:pPr>
      <w:r w:rsidRPr="00454587">
        <w:rPr>
          <w:sz w:val="24"/>
          <w:szCs w:val="24"/>
        </w:rPr>
        <w:pict w14:anchorId="6C60C045">
          <v:rect id="_x0000_i1030" style="width:0;height:1.5pt" o:hralign="center" o:hrstd="t" o:hr="t" fillcolor="#a0a0a0" stroked="f"/>
        </w:pict>
      </w:r>
    </w:p>
    <w:p w14:paraId="158A464D" w14:textId="77777777" w:rsidR="006A1312" w:rsidRPr="00454587" w:rsidRDefault="006A1312" w:rsidP="006A1312">
      <w:pPr>
        <w:rPr>
          <w:b/>
          <w:bCs/>
          <w:sz w:val="24"/>
          <w:szCs w:val="24"/>
        </w:rPr>
      </w:pPr>
      <w:r w:rsidRPr="00454587">
        <w:rPr>
          <w:b/>
          <w:bCs/>
          <w:sz w:val="24"/>
          <w:szCs w:val="24"/>
        </w:rPr>
        <w:t>Summary</w:t>
      </w:r>
    </w:p>
    <w:p w14:paraId="74B7B509" w14:textId="77777777" w:rsidR="006A1312" w:rsidRPr="00454587" w:rsidRDefault="006A1312" w:rsidP="006A1312">
      <w:pPr>
        <w:rPr>
          <w:sz w:val="24"/>
          <w:szCs w:val="24"/>
        </w:rPr>
      </w:pPr>
      <w:r w:rsidRPr="00454587">
        <w:rPr>
          <w:sz w:val="24"/>
          <w:szCs w:val="24"/>
        </w:rPr>
        <w:t>Data quality monitoring in Palantir, particularly within Foundry, is a multidimensional process that combines automated checks, detailed data lineage, customizable quality rules, real-time dashboards, and strong governance frameworks. This comprehensive approach not only helps to detect and resolve data integrity issues but also ensures that data remains reliable, compliant, and actionable across its lifecycle.</w:t>
      </w:r>
    </w:p>
    <w:p w14:paraId="46A91BE5" w14:textId="77777777" w:rsidR="006A1312" w:rsidRPr="00454587" w:rsidRDefault="006A1312" w:rsidP="006A1312">
      <w:pPr>
        <w:rPr>
          <w:sz w:val="24"/>
          <w:szCs w:val="24"/>
        </w:rPr>
      </w:pPr>
      <w:r w:rsidRPr="00454587">
        <w:rPr>
          <w:sz w:val="24"/>
          <w:szCs w:val="24"/>
        </w:rPr>
        <w:t>By embedding these practices into every stage of data handling—from ingestion to transformation and consumption—Palantir enables organizations to maintain a high level of trust in their data, which is crucial for effective decision-making and operational success.</w:t>
      </w:r>
    </w:p>
    <w:p w14:paraId="60A00352" w14:textId="77777777" w:rsidR="00DD6152" w:rsidRPr="00454587" w:rsidRDefault="00DD6152">
      <w:pPr>
        <w:rPr>
          <w:sz w:val="24"/>
          <w:szCs w:val="24"/>
        </w:rPr>
      </w:pPr>
    </w:p>
    <w:sectPr w:rsidR="00DD6152" w:rsidRPr="00454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07223"/>
    <w:multiLevelType w:val="hybridMultilevel"/>
    <w:tmpl w:val="5BFC5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559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12"/>
    <w:rsid w:val="0009171B"/>
    <w:rsid w:val="00454587"/>
    <w:rsid w:val="006A1312"/>
    <w:rsid w:val="00842129"/>
    <w:rsid w:val="009852EB"/>
    <w:rsid w:val="009A0A3F"/>
    <w:rsid w:val="00DD6152"/>
    <w:rsid w:val="00DD64E4"/>
    <w:rsid w:val="00E06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0AD2"/>
  <w15:chartTrackingRefBased/>
  <w15:docId w15:val="{8288C0A9-CDF3-471C-BC49-7E2641BC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312"/>
    <w:pPr>
      <w:spacing w:line="259" w:lineRule="auto"/>
    </w:pPr>
    <w:rPr>
      <w:sz w:val="22"/>
      <w:szCs w:val="22"/>
      <w:lang w:bidi="te-IN"/>
    </w:rPr>
  </w:style>
  <w:style w:type="paragraph" w:styleId="Heading1">
    <w:name w:val="heading 1"/>
    <w:basedOn w:val="Normal"/>
    <w:next w:val="Normal"/>
    <w:link w:val="Heading1Char"/>
    <w:uiPriority w:val="9"/>
    <w:qFormat/>
    <w:rsid w:val="006A1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12"/>
    <w:rPr>
      <w:rFonts w:eastAsiaTheme="majorEastAsia" w:cstheme="majorBidi"/>
      <w:color w:val="272727" w:themeColor="text1" w:themeTint="D8"/>
    </w:rPr>
  </w:style>
  <w:style w:type="paragraph" w:styleId="Title">
    <w:name w:val="Title"/>
    <w:basedOn w:val="Normal"/>
    <w:next w:val="Normal"/>
    <w:link w:val="TitleChar"/>
    <w:uiPriority w:val="10"/>
    <w:qFormat/>
    <w:rsid w:val="006A1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12"/>
    <w:pPr>
      <w:spacing w:before="160"/>
      <w:jc w:val="center"/>
    </w:pPr>
    <w:rPr>
      <w:i/>
      <w:iCs/>
      <w:color w:val="404040" w:themeColor="text1" w:themeTint="BF"/>
    </w:rPr>
  </w:style>
  <w:style w:type="character" w:customStyle="1" w:styleId="QuoteChar">
    <w:name w:val="Quote Char"/>
    <w:basedOn w:val="DefaultParagraphFont"/>
    <w:link w:val="Quote"/>
    <w:uiPriority w:val="29"/>
    <w:rsid w:val="006A1312"/>
    <w:rPr>
      <w:i/>
      <w:iCs/>
      <w:color w:val="404040" w:themeColor="text1" w:themeTint="BF"/>
    </w:rPr>
  </w:style>
  <w:style w:type="paragraph" w:styleId="ListParagraph">
    <w:name w:val="List Paragraph"/>
    <w:basedOn w:val="Normal"/>
    <w:uiPriority w:val="34"/>
    <w:qFormat/>
    <w:rsid w:val="006A1312"/>
    <w:pPr>
      <w:ind w:left="720"/>
      <w:contextualSpacing/>
    </w:pPr>
  </w:style>
  <w:style w:type="character" w:styleId="IntenseEmphasis">
    <w:name w:val="Intense Emphasis"/>
    <w:basedOn w:val="DefaultParagraphFont"/>
    <w:uiPriority w:val="21"/>
    <w:qFormat/>
    <w:rsid w:val="006A1312"/>
    <w:rPr>
      <w:i/>
      <w:iCs/>
      <w:color w:val="2F5496" w:themeColor="accent1" w:themeShade="BF"/>
    </w:rPr>
  </w:style>
  <w:style w:type="paragraph" w:styleId="IntenseQuote">
    <w:name w:val="Intense Quote"/>
    <w:basedOn w:val="Normal"/>
    <w:next w:val="Normal"/>
    <w:link w:val="IntenseQuoteChar"/>
    <w:uiPriority w:val="30"/>
    <w:qFormat/>
    <w:rsid w:val="006A1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312"/>
    <w:rPr>
      <w:i/>
      <w:iCs/>
      <w:color w:val="2F5496" w:themeColor="accent1" w:themeShade="BF"/>
    </w:rPr>
  </w:style>
  <w:style w:type="character" w:styleId="IntenseReference">
    <w:name w:val="Intense Reference"/>
    <w:basedOn w:val="DefaultParagraphFont"/>
    <w:uiPriority w:val="32"/>
    <w:qFormat/>
    <w:rsid w:val="006A13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Pasham</dc:creator>
  <cp:keywords/>
  <dc:description/>
  <cp:lastModifiedBy>Rajesh Pasham</cp:lastModifiedBy>
  <cp:revision>3</cp:revision>
  <cp:lastPrinted>2025-04-16T05:25:00Z</cp:lastPrinted>
  <dcterms:created xsi:type="dcterms:W3CDTF">2025-04-16T05:10:00Z</dcterms:created>
  <dcterms:modified xsi:type="dcterms:W3CDTF">2025-04-16T06:02:00Z</dcterms:modified>
</cp:coreProperties>
</file>