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before="0" w:after="80"/>
        <w:jc w:val="center"/>
      </w:pPr>
      <w:r>
        <w:rPr>
          <w:rFonts w:ascii="Georgia" w:cs="Georgia" w:eastAsia="Georgia" w:hAnsi="Georgia"/>
          <w:b/>
          <w:bCs/>
          <w:color w:val="2E7D4F"/>
          <w:sz w:val="22"/>
          <w:szCs w:val="22"/>
        </w:rPr>
        <w:t xml:space="preserve">A&amp;A CLEANING PLATFORM</w:t>
      </w:r>
    </w:p>
    <w:p>
      <w:pPr>
        <w:pBdr>
          <w:bottom w:val="single" w:color="2E7D4F" w:sz="6" w:space="8"/>
        </w:pBdr>
        <w:spacing w:before="0" w:after="40"/>
        <w:jc w:val="center"/>
      </w:pPr>
      <w:r>
        <w:rPr>
          <w:rFonts w:ascii="Georgia" w:cs="Georgia" w:eastAsia="Georgia" w:hAnsi="Georgia"/>
          <w:b/>
          <w:bCs/>
          <w:color w:val="0A0A0A"/>
          <w:sz w:val="52"/>
          <w:szCs w:val="52"/>
        </w:rPr>
        <w:t xml:space="preserve">Meta-Audit Report</w:t>
      </w:r>
    </w:p>
    <w:p>
      <w:pPr>
        <w:spacing w:before="200" w:after="40"/>
        <w:jc w:val="center"/>
      </w:pPr>
      <w:r>
        <w:rPr>
          <w:rFonts w:ascii="Georgia" w:cs="Georgia" w:eastAsia="Georgia" w:hAnsi="Georgia"/>
          <w:i/>
          <w:iCs/>
          <w:color w:val="2D2D2D"/>
          <w:sz w:val="26"/>
          <w:szCs w:val="26"/>
        </w:rPr>
        <w:t xml:space="preserve">Critical Analysis of the Spec Audit Report</w:t>
      </w:r>
    </w:p>
    <w:p>
      <w:pPr>
        <w:spacing w:before="60" w:after="40"/>
        <w:jc w:val="center"/>
      </w:pPr>
      <w:r>
        <w:rPr>
          <w:rFonts w:ascii="Calibri" w:cs="Calibri" w:eastAsia="Calibri" w:hAnsi="Calibri"/>
          <w:color w:val="999999"/>
          <w:sz w:val="20"/>
          <w:szCs w:val="20"/>
        </w:rPr>
        <w:t xml:space="preserve">Identifying Blind Spots, Biases &amp; Missing Dimensions</w:t>
      </w:r>
    </w:p>
    <w:p>
      <w:pPr>
        <w:spacing w:before="800" w:after="0"/>
      </w:pPr>
    </w:p>
    <w:p>
      <w:pPr>
        <w:jc w:val="center"/>
      </w:pPr>
      <w:r>
        <w:rPr>
          <w:rFonts w:ascii="Calibri" w:cs="Calibri" w:eastAsia="Calibri" w:hAnsi="Calibri"/>
          <w:color w:val="999999"/>
          <w:sz w:val="18"/>
          <w:szCs w:val="18"/>
        </w:rPr>
        <w:t xml:space="preserve">March 2026  •  Confidential</w:t>
      </w:r>
    </w:p>
    <w:p>
      <w:r>
        <w:br w:type="page"/>
      </w:r>
    </w:p>
    <w:p>
      <w:pPr>
        <w:pStyle w:val="Heading1"/>
        <w:spacing w:before="360" w:after="200"/>
      </w:pPr>
      <w:r>
        <w:rPr>
          <w:rFonts w:ascii="Georgia" w:cs="Georgia" w:eastAsia="Georgia" w:hAnsi="Georgia"/>
          <w:b/>
          <w:bCs/>
          <w:color w:val="0A0A0A"/>
          <w:sz w:val="32"/>
          <w:szCs w:val="32"/>
        </w:rPr>
        <w:t xml:space="preserve">Executive Summary</w:t>
      </w:r>
    </w:p>
    <w:p>
      <w:pPr>
        <w:spacing w:before="60" w:after="100"/>
      </w:pPr>
      <w:r>
        <w:rPr>
          <w:rFonts w:ascii="Calibri" w:cs="Calibri" w:eastAsia="Calibri" w:hAnsi="Calibri"/>
          <w:color w:val="2D2D2D"/>
          <w:sz w:val="21"/>
          <w:szCs w:val="21"/>
        </w:rPr>
        <w:t xml:space="preserve">The Spec Audit Report (hereafter “the audit”) identifies 26 numbered findings, grades 8 sections of the master platform specification, proposes a priority matrix, and concludes that adoption planning is the single most important gap. Much of this analysis is sound. The audit correctly flags timeline risk, missing security architecture, and the absence of a testing strategy. However, the audit itself contains significant blind spots that, if unaddressed, will distort your planning in ways just as dangerous as the gaps it identifies.</w:t>
      </w:r>
    </w:p>
    <w:p>
      <w:pPr>
        <w:spacing w:before="80" w:after="0"/>
      </w:pPr>
    </w:p>
    <w:p>
      <w:pPr>
        <w:spacing w:before="60" w:after="100"/>
      </w:pPr>
      <w:r>
        <w:rPr>
          <w:rFonts w:ascii="Calibri" w:cs="Calibri" w:eastAsia="Calibri" w:hAnsi="Calibri"/>
          <w:b/>
          <w:bCs/>
          <w:color w:val="0A0A0A"/>
          <w:sz w:val="21"/>
          <w:szCs w:val="21"/>
        </w:rPr>
        <w:t xml:space="preserve">The audit’s core bias: </w:t>
      </w:r>
      <w:r>
        <w:rPr>
          <w:rFonts w:ascii="Calibri" w:cs="Calibri" w:eastAsia="Calibri" w:hAnsi="Calibri"/>
          <w:color w:val="2D2D2D"/>
          <w:sz w:val="21"/>
          <w:szCs w:val="21"/>
        </w:rPr>
        <w:t xml:space="preserve">It treats this project as a software engineering problem when it is primarily a business adoption problem. Roughly 70% of the audit’s recommendations address technical concerns (security, error handling, monitoring, indexing, data model gaps) while only 30% address the far more likely failure modes: Areli doesn’t use it, the crew ignores it, or the GCs don’t care about a portal. For a platform with fewer than 25 total users at launch, the technical concerns are real but secondary to the human ones.</w:t>
      </w:r>
    </w:p>
    <w:p>
      <w:pPr>
        <w:spacing w:before="80" w:after="0"/>
      </w:pPr>
    </w:p>
    <w:p>
      <w:pPr>
        <w:spacing w:before="60" w:after="100"/>
      </w:pPr>
      <w:r>
        <w:rPr>
          <w:rFonts w:ascii="Calibri" w:cs="Calibri" w:eastAsia="Calibri" w:hAnsi="Calibri"/>
          <w:b/>
          <w:bCs/>
          <w:color w:val="0A0A0A"/>
          <w:sz w:val="21"/>
          <w:szCs w:val="21"/>
        </w:rPr>
        <w:t xml:space="preserve">Audit Overall Grade: B</w:t>
      </w:r>
      <w:r>
        <w:rPr>
          <w:rFonts w:ascii="Calibri" w:cs="Calibri" w:eastAsia="Calibri" w:hAnsi="Calibri"/>
          <w:color w:val="2D2D2D"/>
          <w:sz w:val="21"/>
          <w:szCs w:val="21"/>
        </w:rPr>
        <w:t xml:space="preserve"> — Thorough on technical gaps but under-weighted on business risk, adoption mechanics, scope discipline, and the fundamental question of whether the spec is trying to build too much at once.</w:t>
      </w:r>
    </w:p>
    <w:p>
      <w:pPr>
        <w:pBdr>
          <w:bottom w:val="single" w:color="2E7D4F" w:sz="4" w:space="1"/>
        </w:pBdr>
        <w:spacing w:before="200" w:after="200"/>
      </w:pPr>
    </w:p>
    <w:p>
      <w:pPr>
        <w:pStyle w:val="Heading1"/>
        <w:spacing w:before="360" w:after="200"/>
      </w:pPr>
      <w:r>
        <w:rPr>
          <w:rFonts w:ascii="Georgia" w:cs="Georgia" w:eastAsia="Georgia" w:hAnsi="Georgia"/>
          <w:b/>
          <w:bCs/>
          <w:color w:val="0A0A0A"/>
          <w:sz w:val="32"/>
          <w:szCs w:val="32"/>
        </w:rPr>
        <w:t xml:space="preserve">1. What the Audit Gets Right</w:t>
      </w:r>
    </w:p>
    <w:p>
      <w:pPr>
        <w:spacing w:before="60" w:after="100"/>
      </w:pPr>
      <w:r>
        <w:rPr>
          <w:rFonts w:ascii="Calibri" w:cs="Calibri" w:eastAsia="Calibri" w:hAnsi="Calibri"/>
          <w:color w:val="2D2D2D"/>
          <w:sz w:val="21"/>
          <w:szCs w:val="21"/>
        </w:rPr>
        <w:t xml:space="preserve">Before going into weaknesses, it’s important to acknowledge what the audit does well. These are findings that should be acted on without hesitation.</w:t>
      </w:r>
    </w:p>
    <w:p>
      <w:pPr>
        <w:spacing w:before="60" w:after="0"/>
      </w:pPr>
    </w:p>
    <w:p>
      <w:pPr>
        <w:pStyle w:val="Heading2"/>
        <w:spacing w:before="280" w:after="140"/>
      </w:pPr>
      <w:r>
        <w:rPr>
          <w:rFonts w:ascii="Georgia" w:cs="Georgia" w:eastAsia="Georgia" w:hAnsi="Georgia"/>
          <w:b/>
          <w:bCs/>
          <w:color w:val="0A0A0A"/>
          <w:sz w:val="26"/>
          <w:szCs w:val="26"/>
        </w:rPr>
        <w:t xml:space="preserve">1.1 Correctly Identified Critical Gaps</w:t>
      </w:r>
    </w:p>
    <w:p>
      <w:pPr>
        <w:spacing w:before="60" w:after="100"/>
      </w:pPr>
      <w:r>
        <w:rPr>
          <w:rFonts w:ascii="Calibri" w:cs="Calibri" w:eastAsia="Calibri" w:hAnsi="Calibri"/>
          <w:b/>
          <w:bCs/>
          <w:color w:val="0A0A0A"/>
          <w:sz w:val="21"/>
          <w:szCs w:val="21"/>
        </w:rPr>
        <w:t xml:space="preserve">Timeline realism (Finding #20). </w:t>
      </w:r>
      <w:r>
        <w:rPr>
          <w:rFonts w:ascii="Calibri" w:cs="Calibri" w:eastAsia="Calibri" w:hAnsi="Calibri"/>
          <w:color w:val="2D2D2D"/>
          <w:sz w:val="21"/>
          <w:szCs w:val="21"/>
        </w:rPr>
        <w:t xml:space="preserve">The audit’s breakdown of Phase 3 scope is the single most valuable observation in the document. Listing 13 distinct features compressed into 4 weeks makes the impossibility visceral. The proposed 18-20 week restructure is reasonable.</w:t>
      </w:r>
    </w:p>
    <w:p>
      <w:pPr>
        <w:spacing w:before="40" w:after="0"/>
      </w:pPr>
    </w:p>
    <w:p>
      <w:pPr>
        <w:spacing w:before="60" w:after="100"/>
      </w:pPr>
      <w:r>
        <w:rPr>
          <w:rFonts w:ascii="Calibri" w:cs="Calibri" w:eastAsia="Calibri" w:hAnsi="Calibri"/>
          <w:b/>
          <w:bCs/>
          <w:color w:val="0A0A0A"/>
          <w:sz w:val="21"/>
          <w:szCs w:val="21"/>
        </w:rPr>
        <w:t xml:space="preserve">Adoption plan (Finding #22). </w:t>
      </w:r>
      <w:r>
        <w:rPr>
          <w:rFonts w:ascii="Calibri" w:cs="Calibri" w:eastAsia="Calibri" w:hAnsi="Calibri"/>
          <w:color w:val="2D2D2D"/>
          <w:sz w:val="21"/>
          <w:szCs w:val="21"/>
        </w:rPr>
        <w:t xml:space="preserve">Correctly identified as the most important missing piece. The phased rollout structure (dry run → soft launch → full adoption) is practical and should be implemented almost exactly as described.</w:t>
      </w:r>
    </w:p>
    <w:p>
      <w:pPr>
        <w:spacing w:before="40" w:after="0"/>
      </w:pPr>
    </w:p>
    <w:p>
      <w:pPr>
        <w:spacing w:before="60" w:after="100"/>
      </w:pPr>
      <w:r>
        <w:rPr>
          <w:rFonts w:ascii="Calibri" w:cs="Calibri" w:eastAsia="Calibri" w:hAnsi="Calibri"/>
          <w:b/>
          <w:bCs/>
          <w:color w:val="0A0A0A"/>
          <w:sz w:val="21"/>
          <w:szCs w:val="21"/>
        </w:rPr>
        <w:t xml:space="preserve">Multi-day/multi-unit job support (Finding #6). </w:t>
      </w:r>
      <w:r>
        <w:rPr>
          <w:rFonts w:ascii="Calibri" w:cs="Calibri" w:eastAsia="Calibri" w:hAnsi="Calibri"/>
          <w:color w:val="2D2D2D"/>
          <w:sz w:val="21"/>
          <w:szCs w:val="21"/>
        </w:rPr>
        <w:t xml:space="preserve">The “projects above jobs” concept is architecturally necessary. Construction cleaning often spans days and multiple units. This should be in the data model from day one.</w:t>
      </w:r>
    </w:p>
    <w:p>
      <w:pPr>
        <w:spacing w:before="40" w:after="0"/>
      </w:pPr>
    </w:p>
    <w:p>
      <w:pPr>
        <w:spacing w:before="60" w:after="100"/>
      </w:pPr>
      <w:r>
        <w:rPr>
          <w:rFonts w:ascii="Calibri" w:cs="Calibri" w:eastAsia="Calibri" w:hAnsi="Calibri"/>
          <w:b/>
          <w:bCs/>
          <w:color w:val="0A0A0A"/>
          <w:sz w:val="21"/>
          <w:szCs w:val="21"/>
        </w:rPr>
        <w:t xml:space="preserve">Completion report template (Finding #8). </w:t>
      </w:r>
      <w:r>
        <w:rPr>
          <w:rFonts w:ascii="Calibri" w:cs="Calibri" w:eastAsia="Calibri" w:hAnsi="Calibri"/>
          <w:color w:val="2D2D2D"/>
          <w:sz w:val="21"/>
          <w:szCs w:val="21"/>
        </w:rPr>
        <w:t xml:space="preserve">The PDF template is the most client-facing deliverable the platform produces. Specifying its layout now prevents ad-hoc design decisions during build.</w:t>
      </w:r>
    </w:p>
    <w:p>
      <w:pPr>
        <w:spacing w:before="40" w:after="0"/>
      </w:pPr>
    </w:p>
    <w:p>
      <w:pPr>
        <w:spacing w:before="60" w:after="100"/>
      </w:pPr>
      <w:r>
        <w:rPr>
          <w:rFonts w:ascii="Calibri" w:cs="Calibri" w:eastAsia="Calibri" w:hAnsi="Calibri"/>
          <w:b/>
          <w:bCs/>
          <w:color w:val="0A0A0A"/>
          <w:sz w:val="21"/>
          <w:szCs w:val="21"/>
        </w:rPr>
        <w:t xml:space="preserve">Content bootstrap plan (Finding #10). </w:t>
      </w:r>
      <w:r>
        <w:rPr>
          <w:rFonts w:ascii="Calibri" w:cs="Calibri" w:eastAsia="Calibri" w:hAnsi="Calibri"/>
          <w:color w:val="2D2D2D"/>
          <w:sz w:val="21"/>
          <w:szCs w:val="21"/>
        </w:rPr>
        <w:t xml:space="preserve">An empty resource library is worse than no library at all. The recommendation to interview Areli and create 5-8 core guides before launch is essential.</w:t>
      </w:r>
    </w:p>
    <w:p>
      <w:pPr>
        <w:spacing w:before="40" w:after="0"/>
      </w:pPr>
    </w:p>
    <w:p>
      <w:pPr>
        <w:spacing w:before="60" w:after="100"/>
      </w:pPr>
      <w:r>
        <w:rPr>
          <w:rFonts w:ascii="Calibri" w:cs="Calibri" w:eastAsia="Calibri" w:hAnsi="Calibri"/>
          <w:b/>
          <w:bCs/>
          <w:color w:val="0A0A0A"/>
          <w:sz w:val="21"/>
          <w:szCs w:val="21"/>
        </w:rPr>
        <w:t xml:space="preserve">Missing data model elements (Finding #18). </w:t>
      </w:r>
      <w:r>
        <w:rPr>
          <w:rFonts w:ascii="Calibri" w:cs="Calibri" w:eastAsia="Calibri" w:hAnsi="Calibri"/>
          <w:color w:val="2D2D2D"/>
          <w:sz w:val="21"/>
          <w:szCs w:val="21"/>
        </w:rPr>
        <w:t xml:space="preserve">The audit_log table, notifications table, job_type field, and internal notes field are all legitimate gaps that would cause rework if discovered during build.</w:t>
      </w:r>
    </w:p>
    <w:p>
      <w:pPr>
        <w:pBdr>
          <w:bottom w:val="single" w:color="2E7D4F" w:sz="4" w:space="1"/>
        </w:pBdr>
        <w:spacing w:before="200" w:after="200"/>
      </w:pPr>
    </w:p>
    <w:p>
      <w:pPr>
        <w:pStyle w:val="Heading1"/>
        <w:spacing w:before="360" w:after="200"/>
      </w:pPr>
      <w:r>
        <w:rPr>
          <w:rFonts w:ascii="Georgia" w:cs="Georgia" w:eastAsia="Georgia" w:hAnsi="Georgia"/>
          <w:b/>
          <w:bCs/>
          <w:color w:val="0A0A0A"/>
          <w:sz w:val="32"/>
          <w:szCs w:val="32"/>
        </w:rPr>
        <w:t xml:space="preserve">2. The Audit’s Core Weakness: Technical Over-Indexing</w:t>
      </w:r>
    </w:p>
    <w:p>
      <w:pPr>
        <w:spacing w:before="60" w:after="100"/>
      </w:pPr>
      <w:r>
        <w:rPr>
          <w:rFonts w:ascii="Calibri" w:cs="Calibri" w:eastAsia="Calibri" w:hAnsi="Calibri"/>
          <w:color w:val="2D2D2D"/>
          <w:sz w:val="21"/>
          <w:szCs w:val="21"/>
        </w:rPr>
        <w:t xml:space="preserve">The audit reads like it was written for a Series A startup preparing for scale. It recommends CORS configuration, Sentry integration, WCAG AA compliance auditing, database indexing strategies, rate limiting, and weekly automated monitoring emails. These are all legitimate engineering practices. None of them are relevant to a platform that will have approximately 1 admin, 8 crew members, and 5-10 GC clients at launch.</w:t>
      </w:r>
    </w:p>
    <w:p>
      <w:pPr>
        <w:spacing w:before="80" w:after="0"/>
      </w:pPr>
    </w:p>
    <w:p>
      <w:pPr>
        <w:spacing w:before="60" w:after="100"/>
      </w:pPr>
      <w:r>
        <w:rPr>
          <w:rFonts w:ascii="Calibri" w:cs="Calibri" w:eastAsia="Calibri" w:hAnsi="Calibri"/>
          <w:b/>
          <w:bCs/>
          <w:color w:val="0A0A0A"/>
          <w:sz w:val="21"/>
          <w:szCs w:val="21"/>
        </w:rPr>
        <w:t xml:space="preserve">The real risk profile for this project: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200"/>
        <w:gridCol w:w="3560"/>
      </w:tblGrid>
      <w:tr>
        <w:tc>
          <w:tcPr>
            <w:tcW w:type="dxa" w:w="3200"/>
            <w:tcBorders>
              <w:top w:val="single" w:color="DDDDDD" w:sz="1"/>
              <w:left w:val="single" w:color="DDDDDD" w:sz="1"/>
              <w:bottom w:val="single" w:color="DDDDDD" w:sz="1"/>
              <w:right w:val="single" w:color="DDDDDD" w:sz="1"/>
            </w:tcBorders>
            <w:shd w:fill="2D2D2D"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Risk Category</w:t>
            </w:r>
          </w:p>
        </w:tc>
        <w:tc>
          <w:tcPr>
            <w:tcW w:type="dxa" w:w="1400"/>
            <w:tcBorders>
              <w:top w:val="single" w:color="DDDDDD" w:sz="1"/>
              <w:left w:val="single" w:color="DDDDDD" w:sz="1"/>
              <w:bottom w:val="single" w:color="DDDDDD" w:sz="1"/>
              <w:right w:val="single" w:color="DDDDDD" w:sz="1"/>
            </w:tcBorders>
            <w:shd w:fill="2D2D2D"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Likelihood</w:t>
            </w:r>
          </w:p>
        </w:tc>
        <w:tc>
          <w:tcPr>
            <w:tcW w:type="dxa" w:w="1200"/>
            <w:tcBorders>
              <w:top w:val="single" w:color="DDDDDD" w:sz="1"/>
              <w:left w:val="single" w:color="DDDDDD" w:sz="1"/>
              <w:bottom w:val="single" w:color="DDDDDD" w:sz="1"/>
              <w:right w:val="single" w:color="DDDDDD" w:sz="1"/>
            </w:tcBorders>
            <w:shd w:fill="2D2D2D"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Impact</w:t>
            </w:r>
          </w:p>
        </w:tc>
        <w:tc>
          <w:tcPr>
            <w:tcW w:type="dxa" w:w="3560"/>
            <w:tcBorders>
              <w:top w:val="single" w:color="DDDDDD" w:sz="1"/>
              <w:left w:val="single" w:color="DDDDDD" w:sz="1"/>
              <w:bottom w:val="single" w:color="DDDDDD" w:sz="1"/>
              <w:right w:val="single" w:color="DDDDDD" w:sz="1"/>
            </w:tcBorders>
            <w:shd w:fill="2D2D2D"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Audit Coverage</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color w:val="2D2D2D"/>
                <w:sz w:val="18"/>
                <w:szCs w:val="18"/>
              </w:rPr>
              <w:t xml:space="preserve">Areli doesn’t adopt the platform</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C0392B"/>
                <w:sz w:val="18"/>
                <w:szCs w:val="18"/>
              </w:rPr>
              <w:t xml:space="preserve">High</w:t>
            </w:r>
          </w:p>
        </w:tc>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C0392B"/>
                <w:sz w:val="18"/>
                <w:szCs w:val="18"/>
              </w:rPr>
              <w:t xml:space="preserve">Fatal</w:t>
            </w:r>
          </w:p>
        </w:tc>
        <w:tc>
          <w:tcPr>
            <w:tcW w:type="dxa" w:w="35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D4880F"/>
                <w:sz w:val="18"/>
                <w:szCs w:val="18"/>
              </w:rPr>
              <w:t xml:space="preserve">Mentioned once, not solved</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color w:val="2D2D2D"/>
                <w:sz w:val="18"/>
                <w:szCs w:val="18"/>
              </w:rPr>
              <w:t xml:space="preserve">Crew refuses to use the app</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C0392B"/>
                <w:sz w:val="18"/>
                <w:szCs w:val="18"/>
              </w:rPr>
              <w:t xml:space="preserve">High</w:t>
            </w:r>
          </w:p>
        </w:tc>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D4880F"/>
                <w:sz w:val="18"/>
                <w:szCs w:val="18"/>
              </w:rPr>
              <w:t xml:space="preserve">High</w:t>
            </w:r>
          </w:p>
        </w:tc>
        <w:tc>
          <w:tcPr>
            <w:tcW w:type="dxa" w:w="35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D4880F"/>
                <w:sz w:val="18"/>
                <w:szCs w:val="18"/>
              </w:rPr>
              <w:t xml:space="preserve">Mentioned once, not solved</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color w:val="2D2D2D"/>
                <w:sz w:val="18"/>
                <w:szCs w:val="18"/>
              </w:rPr>
              <w:t xml:space="preserve">GCs don’t log into portal</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D4880F"/>
                <w:sz w:val="18"/>
                <w:szCs w:val="18"/>
              </w:rPr>
              <w:t xml:space="preserve">Medium-High</w:t>
            </w:r>
          </w:p>
        </w:tc>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D4880F"/>
                <w:sz w:val="18"/>
                <w:szCs w:val="18"/>
              </w:rPr>
              <w:t xml:space="preserve">Medium</w:t>
            </w:r>
          </w:p>
        </w:tc>
        <w:tc>
          <w:tcPr>
            <w:tcW w:type="dxa" w:w="35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C0392B"/>
                <w:sz w:val="18"/>
                <w:szCs w:val="18"/>
              </w:rPr>
              <w:t xml:space="preserve">Not addressed at all</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color w:val="2D2D2D"/>
                <w:sz w:val="18"/>
                <w:szCs w:val="18"/>
              </w:rPr>
              <w:t xml:space="preserve">Developer burns out / timeline slips</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C0392B"/>
                <w:sz w:val="18"/>
                <w:szCs w:val="18"/>
              </w:rPr>
              <w:t xml:space="preserve">High</w:t>
            </w:r>
          </w:p>
        </w:tc>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D4880F"/>
                <w:sz w:val="18"/>
                <w:szCs w:val="18"/>
              </w:rPr>
              <w:t xml:space="preserve">High</w:t>
            </w:r>
          </w:p>
        </w:tc>
        <w:tc>
          <w:tcPr>
            <w:tcW w:type="dxa" w:w="35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D4880F"/>
                <w:sz w:val="18"/>
                <w:szCs w:val="18"/>
              </w:rPr>
              <w:t xml:space="preserve">Timeline flagged, root cause not</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Scope creep during build</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C0392B"/>
                <w:sz w:val="18"/>
                <w:szCs w:val="18"/>
              </w:rPr>
              <w:t xml:space="preserve">High</w:t>
            </w:r>
          </w:p>
        </w:tc>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Medium</w:t>
            </w:r>
          </w:p>
        </w:tc>
        <w:tc>
          <w:tcPr>
            <w:tcW w:type="dxa" w:w="35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7864A"/>
                <w:sz w:val="18"/>
                <w:szCs w:val="18"/>
              </w:rPr>
              <w:t xml:space="preserve">Launch criteria mentioned</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QuickBooks Desktop blocks financial features</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Medium</w:t>
            </w:r>
          </w:p>
        </w:tc>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High</w:t>
            </w:r>
          </w:p>
        </w:tc>
        <w:tc>
          <w:tcPr>
            <w:tcW w:type="dxa" w:w="35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D4880F"/>
                <w:sz w:val="18"/>
                <w:szCs w:val="18"/>
              </w:rPr>
              <w:t xml:space="preserve">Flagged but not escalated</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Platform creates more work for Areli</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D4880F"/>
                <w:sz w:val="18"/>
                <w:szCs w:val="18"/>
              </w:rPr>
              <w:t xml:space="preserve">Medium-High</w:t>
            </w:r>
          </w:p>
        </w:tc>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D4880F"/>
                <w:sz w:val="18"/>
                <w:szCs w:val="18"/>
              </w:rPr>
              <w:t xml:space="preserve">High</w:t>
            </w:r>
          </w:p>
        </w:tc>
        <w:tc>
          <w:tcPr>
            <w:tcW w:type="dxa" w:w="35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D4880F"/>
                <w:sz w:val="18"/>
                <w:szCs w:val="18"/>
              </w:rPr>
              <w:t xml:space="preserve">Briefly mentioned (F13)</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Security vulnerability exploited</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Low</w:t>
            </w:r>
          </w:p>
        </w:tc>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Medium</w:t>
            </w:r>
          </w:p>
        </w:tc>
        <w:tc>
          <w:tcPr>
            <w:tcW w:type="dxa" w:w="35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7864A"/>
                <w:sz w:val="18"/>
                <w:szCs w:val="18"/>
              </w:rPr>
              <w:t xml:space="preserve">Extensively covered</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Database indexing causes slowness</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Very Low</w:t>
            </w:r>
          </w:p>
        </w:tc>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Low</w:t>
            </w:r>
          </w:p>
        </w:tc>
        <w:tc>
          <w:tcPr>
            <w:tcW w:type="dxa" w:w="35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7864A"/>
                <w:sz w:val="18"/>
                <w:szCs w:val="18"/>
              </w:rPr>
              <w:t xml:space="preserve">Full section dedicated</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CORS misconfiguration</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Very Low</w:t>
            </w:r>
          </w:p>
        </w:tc>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Low</w:t>
            </w:r>
          </w:p>
        </w:tc>
        <w:tc>
          <w:tcPr>
            <w:tcW w:type="dxa" w:w="35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7864A"/>
                <w:sz w:val="18"/>
                <w:szCs w:val="18"/>
              </w:rPr>
              <w:t xml:space="preserve">Recommended</w:t>
            </w:r>
          </w:p>
        </w:tc>
      </w:tr>
    </w:tbl>
    <w:p>
      <w:pPr>
        <w:spacing w:before="80" w:after="0"/>
      </w:pPr>
    </w:p>
    <w:p>
      <w:pPr>
        <w:spacing w:before="60" w:after="100"/>
      </w:pPr>
      <w:r>
        <w:rPr>
          <w:rFonts w:ascii="Calibri" w:cs="Calibri" w:eastAsia="Calibri" w:hAnsi="Calibri"/>
          <w:color w:val="2D2D2D"/>
          <w:sz w:val="21"/>
          <w:szCs w:val="21"/>
        </w:rPr>
        <w:t xml:space="preserve">The audit dedicates more word count to database indexing strategy (a concern that matters at 10,000+ jobs) than it does to the question of whether GCs will actually log into a client portal (a concern that determines whether 30% of the platform’s value proposition exists).</w:t>
      </w:r>
    </w:p>
    <w:p>
      <w:pPr>
        <w:pBdr>
          <w:bottom w:val="single" w:color="2E7D4F" w:sz="4" w:space="1"/>
        </w:pBdr>
        <w:spacing w:before="200" w:after="200"/>
      </w:pPr>
    </w:p>
    <w:p>
      <w:pPr>
        <w:pStyle w:val="Heading1"/>
        <w:spacing w:before="360" w:after="200"/>
      </w:pPr>
      <w:r>
        <w:rPr>
          <w:rFonts w:ascii="Georgia" w:cs="Georgia" w:eastAsia="Georgia" w:hAnsi="Georgia"/>
          <w:b/>
          <w:bCs/>
          <w:color w:val="0A0A0A"/>
          <w:sz w:val="32"/>
          <w:szCs w:val="32"/>
        </w:rPr>
        <w:t xml:space="preserve">3. Findings: What the Audit Missed</w:t>
      </w:r>
    </w:p>
    <w:p>
      <w:pPr>
        <w:spacing w:before="60" w:after="100"/>
      </w:pPr>
      <w:r>
        <w:rPr>
          <w:rFonts w:ascii="Calibri" w:cs="Calibri" w:eastAsia="Calibri" w:hAnsi="Calibri"/>
          <w:color w:val="2D2D2D"/>
          <w:sz w:val="21"/>
          <w:szCs w:val="21"/>
        </w:rPr>
        <w:t xml:space="preserve">The following findings are organized by severity. Each represents a gap in the audit that, if carried into the build plan, could cause meaningful problems.</w:t>
      </w:r>
    </w:p>
    <w:p>
      <w:pPr>
        <w:spacing w:before="80" w:after="0"/>
      </w:pPr>
    </w:p>
    <w:p>
      <w:pPr>
        <w:pStyle w:val="Heading2"/>
        <w:spacing w:before="280" w:after="140"/>
      </w:pPr>
      <w:r>
        <w:rPr>
          <w:rFonts w:ascii="Georgia" w:cs="Georgia" w:eastAsia="Georgia" w:hAnsi="Georgia"/>
          <w:b/>
          <w:bCs/>
          <w:color w:val="0A0A0A"/>
          <w:sz w:val="26"/>
          <w:szCs w:val="26"/>
        </w:rPr>
        <w:t xml:space="preserve">3.1 Critical Findings</w:t>
      </w:r>
    </w:p>
    <w:p>
      <w:pPr>
        <w:spacing w:before="60" w:after="100"/>
      </w:pPr>
      <w:r>
        <w:rPr>
          <w:rFonts w:ascii="Calibri" w:cs="Calibri" w:eastAsia="Calibri" w:hAnsi="Calibri"/>
          <w:b/>
          <w:bCs/>
          <w:color w:val="2E7D4F"/>
          <w:sz w:val="22"/>
          <w:szCs w:val="22"/>
        </w:rPr>
        <w:t xml:space="preserve">#1  </w:t>
      </w:r>
      <w:r>
        <w:rPr>
          <w:rFonts w:ascii="Calibri" w:cs="Calibri" w:eastAsia="Calibri" w:hAnsi="Calibri"/>
          <w:b/>
          <w:bCs/>
          <w:color w:val="0A0A0A"/>
          <w:sz w:val="21"/>
          <w:szCs w:val="21"/>
        </w:rPr>
        <w:t xml:space="preserve">The spec is building a mini-ERP as a first project. The audit doesn’t question this.</w:t>
      </w:r>
      <w:r>
        <w:rPr>
          <w:rFonts w:ascii="Calibri" w:cs="Calibri" w:eastAsia="Calibri" w:hAnsi="Calibri"/>
          <w:b/>
          <w:bCs/>
          <w:color w:val="C0392B"/>
          <w:sz w:val="18"/>
          <w:szCs w:val="18"/>
        </w:rPr>
        <w:t xml:space="preserve">  [Critical]</w:t>
      </w:r>
    </w:p>
    <w:p>
      <w:pPr>
        <w:spacing w:before="60" w:after="100"/>
      </w:pPr>
      <w:r>
        <w:rPr>
          <w:rFonts w:ascii="Calibri" w:cs="Calibri" w:eastAsia="Calibri" w:hAnsi="Calibri"/>
          <w:color w:val="2D2D2D"/>
          <w:sz w:val="21"/>
          <w:szCs w:val="21"/>
        </w:rPr>
        <w:t xml:space="preserve">The master spec describes a platform that competes functionally with Swept, Connecteam, Jobber, and JanitorialManager — products built by teams of 20-50+ engineers over years. The audit calls the timeline “aggressive” and recommends adding 4-6 weeks. The deeper problem is that a solo developer building admin + employee + client portals with QA workflows, financial dashboards, resource CMS, inventory tracking, location-based messaging, analytics with export, a bilingual AI chatbot, and QuickBooks OAuth2 integration is not a timeline problem. It is a scope problem.</w:t>
      </w:r>
    </w:p>
    <w:p>
      <w:pPr>
        <w:spacing w:before="40" w:after="0"/>
      </w:pPr>
    </w:p>
    <w:p>
      <w:pPr>
        <w:spacing w:before="60" w:after="100"/>
      </w:pPr>
      <w:r>
        <w:rPr>
          <w:rFonts w:ascii="Calibri" w:cs="Calibri" w:eastAsia="Calibri" w:hAnsi="Calibri"/>
          <w:b/>
          <w:bCs/>
          <w:color w:val="0A0A0A"/>
          <w:sz w:val="21"/>
          <w:szCs w:val="21"/>
        </w:rPr>
        <w:t xml:space="preserve">What the audit should have said: </w:t>
      </w:r>
      <w:r>
        <w:rPr>
          <w:rFonts w:ascii="Calibri" w:cs="Calibri" w:eastAsia="Calibri" w:hAnsi="Calibri"/>
          <w:color w:val="2D2D2D"/>
          <w:sz w:val="21"/>
          <w:szCs w:val="21"/>
        </w:rPr>
        <w:t xml:space="preserve">Before restructuring the timeline, restructure the scope. Define a true MVP that could launch in 6-8 weeks and deliver immediate value. Everything else goes on a backlog. A platform that does 5 things at 95% quality will earn more trust than one that does 25 things at 60% quality.</w:t>
      </w:r>
    </w:p>
    <w:p>
      <w:pPr>
        <w:spacing w:before="40" w:after="0"/>
      </w:pPr>
    </w:p>
    <w:p>
      <w:pPr>
        <w:spacing w:before="60" w:after="100"/>
      </w:pPr>
      <w:r>
        <w:rPr>
          <w:rFonts w:ascii="Calibri" w:cs="Calibri" w:eastAsia="Calibri" w:hAnsi="Calibri"/>
          <w:b/>
          <w:bCs/>
          <w:color w:val="0A0A0A"/>
          <w:sz w:val="21"/>
          <w:szCs w:val="21"/>
        </w:rPr>
        <w:t xml:space="preserve">Recommended MVP (6-8 weeks):</w:t>
      </w:r>
      <w:r>
        <w:rPr>
          <w:rFonts w:ascii="Calibri" w:cs="Calibri" w:eastAsia="Calibri" w:hAnsi="Calibri"/>
          <w:color w:val="2D2D2D"/>
          <w:sz w:val="21"/>
          <w:szCs w:val="21"/>
        </w:rPr>
        <w:t xml:space="preserve"> Public website with intake form and employment application. Admin dashboard for job creation and assignment. Employee portal with status updates, photo upload, and issue reporting. SMS notifications. That’s it. No QA review queue, no client portal, no financial dashboard, no resource library, no analytics, no chatbot. Ship this, get Areli and 2-3 crew members using it daily for 4 weeks, gather feedback, then build the next layer based on what they actually need versus what the spec imagines they need.</w:t>
      </w:r>
    </w:p>
    <w:p>
      <w:pPr>
        <w:spacing w:before="120" w:after="0"/>
      </w:pPr>
    </w:p>
    <w:p>
      <w:pPr>
        <w:spacing w:before="60" w:after="100"/>
      </w:pPr>
      <w:r>
        <w:rPr>
          <w:rFonts w:ascii="Calibri" w:cs="Calibri" w:eastAsia="Calibri" w:hAnsi="Calibri"/>
          <w:b/>
          <w:bCs/>
          <w:color w:val="2E7D4F"/>
          <w:sz w:val="22"/>
          <w:szCs w:val="22"/>
        </w:rPr>
        <w:t xml:space="preserve">#2  </w:t>
      </w:r>
      <w:r>
        <w:rPr>
          <w:rFonts w:ascii="Calibri" w:cs="Calibri" w:eastAsia="Calibri" w:hAnsi="Calibri"/>
          <w:b/>
          <w:bCs/>
          <w:color w:val="0A0A0A"/>
          <w:sz w:val="21"/>
          <w:szCs w:val="21"/>
        </w:rPr>
        <w:t xml:space="preserve">GC portal demand is assumed, never validated.</w:t>
      </w:r>
      <w:r>
        <w:rPr>
          <w:rFonts w:ascii="Calibri" w:cs="Calibri" w:eastAsia="Calibri" w:hAnsi="Calibri"/>
          <w:b/>
          <w:bCs/>
          <w:color w:val="C0392B"/>
          <w:sz w:val="18"/>
          <w:szCs w:val="18"/>
        </w:rPr>
        <w:t xml:space="preserve">  [Critical]</w:t>
      </w:r>
    </w:p>
    <w:p>
      <w:pPr>
        <w:spacing w:before="60" w:after="100"/>
      </w:pPr>
      <w:r>
        <w:rPr>
          <w:rFonts w:ascii="Calibri" w:cs="Calibri" w:eastAsia="Calibri" w:hAnsi="Calibri"/>
          <w:color w:val="2D2D2D"/>
          <w:sz w:val="21"/>
          <w:szCs w:val="21"/>
        </w:rPr>
        <w:t xml:space="preserve">The master spec positions the client portal as a core pillar. The audit discusses its styling, data model, and Jobber-inspired design. Neither document asks: have any GCs been asked if they would use this? The discovery notes describe GCs who call or text for jobs and do walkthroughs in person. There is no evidence that these clients want a web portal, would log in regularly, or would change their behavior to accommodate one.</w:t>
      </w:r>
    </w:p>
    <w:p>
      <w:pPr>
        <w:spacing w:before="40" w:after="0"/>
      </w:pPr>
    </w:p>
    <w:p>
      <w:pPr>
        <w:spacing w:before="60" w:after="100"/>
      </w:pPr>
      <w:r>
        <w:rPr>
          <w:rFonts w:ascii="Calibri" w:cs="Calibri" w:eastAsia="Calibri" w:hAnsi="Calibri"/>
          <w:b/>
          <w:bCs/>
          <w:color w:val="0A0A0A"/>
          <w:sz w:val="21"/>
          <w:szCs w:val="21"/>
        </w:rPr>
        <w:t xml:space="preserve">What the audit should have said: </w:t>
      </w:r>
      <w:r>
        <w:rPr>
          <w:rFonts w:ascii="Calibri" w:cs="Calibri" w:eastAsia="Calibri" w:hAnsi="Calibri"/>
          <w:color w:val="2D2D2D"/>
          <w:sz w:val="21"/>
          <w:szCs w:val="21"/>
        </w:rPr>
        <w:t xml:space="preserve">Before building the client portal (4+ weeks of development), validate demand. Talk to 2-3 current GC contacts. Ask: “Would you use an online portal to request jobs and view completion reports?” If the answer is lukewarm, deprioritize it entirely and deliver completion reports via branded PDF email instead. A beautifully designed portal with zero logins is wasted engineering.</w:t>
      </w:r>
    </w:p>
    <w:p>
      <w:pPr>
        <w:spacing w:before="40" w:after="0"/>
      </w:pPr>
    </w:p>
    <w:p>
      <w:pPr>
        <w:spacing w:before="60" w:after="100"/>
      </w:pPr>
      <w:r>
        <w:rPr>
          <w:rFonts w:ascii="Calibri" w:cs="Calibri" w:eastAsia="Calibri" w:hAnsi="Calibri"/>
          <w:b/>
          <w:bCs/>
          <w:color w:val="0A0A0A"/>
          <w:sz w:val="21"/>
          <w:szCs w:val="21"/>
        </w:rPr>
        <w:t xml:space="preserve">Alternative approach: </w:t>
      </w:r>
      <w:r>
        <w:rPr>
          <w:rFonts w:ascii="Calibri" w:cs="Calibri" w:eastAsia="Calibri" w:hAnsi="Calibri"/>
          <w:color w:val="2D2D2D"/>
          <w:sz w:val="21"/>
          <w:szCs w:val="21"/>
        </w:rPr>
        <w:t xml:space="preserve">Start with automated completion report emails (branded PDF attached, sent after Areli approves). Track open rates. If GCs consistently open and engage, then there’s signal for a full portal. If they don’t open the emails, they certainly won’t log into a portal.</w:t>
      </w:r>
    </w:p>
    <w:p>
      <w:pPr>
        <w:spacing w:before="120" w:after="0"/>
      </w:pPr>
    </w:p>
    <w:p>
      <w:pPr>
        <w:spacing w:before="60" w:after="100"/>
      </w:pPr>
      <w:r>
        <w:rPr>
          <w:rFonts w:ascii="Calibri" w:cs="Calibri" w:eastAsia="Calibri" w:hAnsi="Calibri"/>
          <w:b/>
          <w:bCs/>
          <w:color w:val="2E7D4F"/>
          <w:sz w:val="22"/>
          <w:szCs w:val="22"/>
        </w:rPr>
        <w:t xml:space="preserve">#3  </w:t>
      </w:r>
      <w:r>
        <w:rPr>
          <w:rFonts w:ascii="Calibri" w:cs="Calibri" w:eastAsia="Calibri" w:hAnsi="Calibri"/>
          <w:b/>
          <w:bCs/>
          <w:color w:val="0A0A0A"/>
          <w:sz w:val="21"/>
          <w:szCs w:val="21"/>
        </w:rPr>
        <w:t xml:space="preserve">The chicken-and-egg problem with analytics and financial dashboards is unaddressed.</w:t>
      </w:r>
      <w:r>
        <w:rPr>
          <w:rFonts w:ascii="Calibri" w:cs="Calibri" w:eastAsia="Calibri" w:hAnsi="Calibri"/>
          <w:b/>
          <w:bCs/>
          <w:color w:val="C0392B"/>
          <w:sz w:val="18"/>
          <w:szCs w:val="18"/>
        </w:rPr>
        <w:t xml:space="preserve">  [Critical]</w:t>
      </w:r>
    </w:p>
    <w:p>
      <w:pPr>
        <w:spacing w:before="60" w:after="100"/>
      </w:pPr>
      <w:r>
        <w:rPr>
          <w:rFonts w:ascii="Calibri" w:cs="Calibri" w:eastAsia="Calibri" w:hAnsi="Calibri"/>
          <w:color w:val="2D2D2D"/>
          <w:sz w:val="21"/>
          <w:szCs w:val="21"/>
        </w:rPr>
        <w:t xml:space="preserve">The audit praises the analytics and financial dashboard specifications but doesn’t flag the fundamental problem: these features are most valuable when there’s data, and on day one, there’s zero data. The analytics dashboard will show empty charts. The financial dashboard will show $0 revenue. The crew performance trends will have no trends.</w:t>
      </w:r>
    </w:p>
    <w:p>
      <w:pPr>
        <w:spacing w:before="40" w:after="0"/>
      </w:pPr>
    </w:p>
    <w:p>
      <w:pPr>
        <w:spacing w:before="60" w:after="100"/>
      </w:pPr>
      <w:r>
        <w:rPr>
          <w:rFonts w:ascii="Calibri" w:cs="Calibri" w:eastAsia="Calibri" w:hAnsi="Calibri"/>
          <w:b/>
          <w:bCs/>
          <w:color w:val="0A0A0A"/>
          <w:sz w:val="21"/>
          <w:szCs w:val="21"/>
        </w:rPr>
        <w:t xml:space="preserve">What the audit should have said: </w:t>
      </w:r>
      <w:r>
        <w:rPr>
          <w:rFonts w:ascii="Calibri" w:cs="Calibri" w:eastAsia="Calibri" w:hAnsi="Calibri"/>
          <w:color w:val="2D2D2D"/>
          <w:sz w:val="21"/>
          <w:szCs w:val="21"/>
        </w:rPr>
        <w:t xml:space="preserve">Analytics and financial features should not be built until the platform has 60-90 days of real operational data. Building them before there’s data to display is premature. They belong in a Phase 4 or 5, not Phase 3. During the first 90 days, basic database queries and a simple spreadsheet export would serve Areli’s needs. The sophisticated Recharts visualizations and drill-down capabilities are meaningless without 3+ months of job history.</w:t>
      </w:r>
    </w:p>
    <w:p>
      <w:pPr>
        <w:spacing w:before="120" w:after="0"/>
      </w:pPr>
    </w:p>
    <w:p>
      <w:pPr>
        <w:spacing w:before="60" w:after="100"/>
      </w:pPr>
      <w:r>
        <w:rPr>
          <w:rFonts w:ascii="Calibri" w:cs="Calibri" w:eastAsia="Calibri" w:hAnsi="Calibri"/>
          <w:b/>
          <w:bCs/>
          <w:color w:val="2E7D4F"/>
          <w:sz w:val="22"/>
          <w:szCs w:val="22"/>
        </w:rPr>
        <w:t xml:space="preserve">#4  </w:t>
      </w:r>
      <w:r>
        <w:rPr>
          <w:rFonts w:ascii="Calibri" w:cs="Calibri" w:eastAsia="Calibri" w:hAnsi="Calibri"/>
          <w:b/>
          <w:bCs/>
          <w:color w:val="0A0A0A"/>
          <w:sz w:val="21"/>
          <w:szCs w:val="21"/>
        </w:rPr>
        <w:t xml:space="preserve">QuickBooks Desktop is a potential blocker that the audit treats as a suggestion.</w:t>
      </w:r>
      <w:r>
        <w:rPr>
          <w:rFonts w:ascii="Calibri" w:cs="Calibri" w:eastAsia="Calibri" w:hAnsi="Calibri"/>
          <w:b/>
          <w:bCs/>
          <w:color w:val="C0392B"/>
          <w:sz w:val="18"/>
          <w:szCs w:val="18"/>
        </w:rPr>
        <w:t xml:space="preserve">  [Critical]</w:t>
      </w:r>
    </w:p>
    <w:p>
      <w:pPr>
        <w:spacing w:before="60" w:after="100"/>
      </w:pPr>
      <w:r>
        <w:rPr>
          <w:rFonts w:ascii="Calibri" w:cs="Calibri" w:eastAsia="Calibri" w:hAnsi="Calibri"/>
          <w:color w:val="2D2D2D"/>
          <w:sz w:val="21"/>
          <w:szCs w:val="21"/>
        </w:rPr>
        <w:t xml:space="preserve">The user said “I think it’s QuickBooks Desktop but I can verify.” The entire financial dashboard and invoice automation feature set depends on whether it’s Online or Desktop. The Desktop API (Web Connector SDK) is fundamentally different from the Online REST API. The audit mentions this and recommends migration, but it doesn’t flag it as what it actually is: a blocking dependency that must be resolved before a single line of financial integration code is written.</w:t>
      </w:r>
    </w:p>
    <w:p>
      <w:pPr>
        <w:spacing w:before="40" w:after="0"/>
      </w:pPr>
    </w:p>
    <w:p>
      <w:pPr>
        <w:spacing w:before="60" w:after="100"/>
      </w:pPr>
      <w:r>
        <w:rPr>
          <w:rFonts w:ascii="Calibri" w:cs="Calibri" w:eastAsia="Calibri" w:hAnsi="Calibri"/>
          <w:b/>
          <w:bCs/>
          <w:color w:val="0A0A0A"/>
          <w:sz w:val="21"/>
          <w:szCs w:val="21"/>
        </w:rPr>
        <w:t xml:space="preserve">What the audit should have said: </w:t>
      </w:r>
      <w:r>
        <w:rPr>
          <w:rFonts w:ascii="Calibri" w:cs="Calibri" w:eastAsia="Calibri" w:hAnsi="Calibri"/>
          <w:color w:val="2D2D2D"/>
          <w:sz w:val="21"/>
          <w:szCs w:val="21"/>
        </w:rPr>
        <w:t xml:space="preserve">STOP. Verify the QuickBooks version this week. If it’s Desktop, the migration to Online must happen before Phase 4 begins. This is not a recommendation; it is a prerequisite. Without this confirmation, all QuickBooks API integration planning is speculative.</w:t>
      </w:r>
    </w:p>
    <w:p>
      <w:pPr>
        <w:spacing w:before="120" w:after="0"/>
      </w:pPr>
    </w:p>
    <w:p>
      <w:pPr>
        <w:pStyle w:val="Heading2"/>
        <w:spacing w:before="280" w:after="140"/>
      </w:pPr>
      <w:r>
        <w:rPr>
          <w:rFonts w:ascii="Georgia" w:cs="Georgia" w:eastAsia="Georgia" w:hAnsi="Georgia"/>
          <w:b/>
          <w:bCs/>
          <w:color w:val="0A0A0A"/>
          <w:sz w:val="26"/>
          <w:szCs w:val="26"/>
        </w:rPr>
        <w:t xml:space="preserve">3.2 High-Priority Findings</w:t>
      </w:r>
    </w:p>
    <w:p>
      <w:pPr>
        <w:spacing w:before="60" w:after="100"/>
      </w:pPr>
      <w:r>
        <w:rPr>
          <w:rFonts w:ascii="Calibri" w:cs="Calibri" w:eastAsia="Calibri" w:hAnsi="Calibri"/>
          <w:b/>
          <w:bCs/>
          <w:color w:val="2E7D4F"/>
          <w:sz w:val="22"/>
          <w:szCs w:val="22"/>
        </w:rPr>
        <w:t xml:space="preserve">#5  </w:t>
      </w:r>
      <w:r>
        <w:rPr>
          <w:rFonts w:ascii="Calibri" w:cs="Calibri" w:eastAsia="Calibri" w:hAnsi="Calibri"/>
          <w:b/>
          <w:bCs/>
          <w:color w:val="0A0A0A"/>
          <w:sz w:val="21"/>
          <w:szCs w:val="21"/>
        </w:rPr>
        <w:t xml:space="preserve">Developer sustainability and burnout risk are invisible.</w:t>
      </w:r>
      <w:r>
        <w:rPr>
          <w:rFonts w:ascii="Calibri" w:cs="Calibri" w:eastAsia="Calibri" w:hAnsi="Calibri"/>
          <w:b/>
          <w:bCs/>
          <w:color w:val="D4880F"/>
          <w:sz w:val="18"/>
          <w:szCs w:val="18"/>
        </w:rPr>
        <w:t xml:space="preserve">  [High]</w:t>
      </w:r>
    </w:p>
    <w:p>
      <w:pPr>
        <w:spacing w:before="60" w:after="100"/>
      </w:pPr>
      <w:r>
        <w:rPr>
          <w:rFonts w:ascii="Calibri" w:cs="Calibri" w:eastAsia="Calibri" w:hAnsi="Calibri"/>
          <w:color w:val="2D2D2D"/>
          <w:sz w:val="21"/>
          <w:szCs w:val="21"/>
        </w:rPr>
        <w:t xml:space="preserve">The audit extends the timeline from 14 to 18-20 weeks but doesn’t address the root cause: a solo developer building a complex multi-portal platform while presumably having other obligations. 18-20 weeks of sustained full-stack development is approximately 4.5 months. The audit doesn’t ask: Is this full-time? Part-time? How many hours per week? What happens when motivation dips at week 10? What’s the plan when a bug takes 3 days to fix instead of 3 hours?</w:t>
      </w:r>
    </w:p>
    <w:p>
      <w:pPr>
        <w:spacing w:before="40" w:after="0"/>
      </w:pPr>
    </w:p>
    <w:p>
      <w:pPr>
        <w:spacing w:before="60" w:after="100"/>
      </w:pPr>
      <w:r>
        <w:rPr>
          <w:rFonts w:ascii="Calibri" w:cs="Calibri" w:eastAsia="Calibri" w:hAnsi="Calibri"/>
          <w:b/>
          <w:bCs/>
          <w:color w:val="0A0A0A"/>
          <w:sz w:val="21"/>
          <w:szCs w:val="21"/>
        </w:rPr>
        <w:t xml:space="preserve">Recommendation: </w:t>
      </w:r>
      <w:r>
        <w:rPr>
          <w:rFonts w:ascii="Calibri" w:cs="Calibri" w:eastAsia="Calibri" w:hAnsi="Calibri"/>
          <w:color w:val="2D2D2D"/>
          <w:sz w:val="21"/>
          <w:szCs w:val="21"/>
        </w:rPr>
        <w:t xml:space="preserve">Define the development cadence explicitly. If this is 15-20 hours per week alongside other work, the 18-20 week timeline is actually 36-40 weeks of calendar time. If it’s full-time, it’s feasible but intense. Build in buffer weeks (every 4th week is a “catchup and polish” week, not a feature sprint). And establish a “minimum viable milestone” at week 6-8 where something is live and being used. That early win sustains motivation through the longer build.</w:t>
      </w:r>
    </w:p>
    <w:p>
      <w:pPr>
        <w:spacing w:before="120" w:after="0"/>
      </w:pPr>
    </w:p>
    <w:p>
      <w:pPr>
        <w:spacing w:before="60" w:after="100"/>
      </w:pPr>
      <w:r>
        <w:rPr>
          <w:rFonts w:ascii="Calibri" w:cs="Calibri" w:eastAsia="Calibri" w:hAnsi="Calibri"/>
          <w:b/>
          <w:bCs/>
          <w:color w:val="2E7D4F"/>
          <w:sz w:val="22"/>
          <w:szCs w:val="22"/>
        </w:rPr>
        <w:t xml:space="preserve">#6  </w:t>
      </w:r>
      <w:r>
        <w:rPr>
          <w:rFonts w:ascii="Calibri" w:cs="Calibri" w:eastAsia="Calibri" w:hAnsi="Calibri"/>
          <w:b/>
          <w:bCs/>
          <w:color w:val="0A0A0A"/>
          <w:sz w:val="21"/>
          <w:szCs w:val="21"/>
        </w:rPr>
        <w:t xml:space="preserve">The i18n complexity multiplier is completely ignored.</w:t>
      </w:r>
      <w:r>
        <w:rPr>
          <w:rFonts w:ascii="Calibri" w:cs="Calibri" w:eastAsia="Calibri" w:hAnsi="Calibri"/>
          <w:b/>
          <w:bCs/>
          <w:color w:val="D4880F"/>
          <w:sz w:val="18"/>
          <w:szCs w:val="18"/>
        </w:rPr>
        <w:t xml:space="preserve">  [High]</w:t>
      </w:r>
    </w:p>
    <w:p>
      <w:pPr>
        <w:spacing w:before="60" w:after="100"/>
      </w:pPr>
      <w:r>
        <w:rPr>
          <w:rFonts w:ascii="Calibri" w:cs="Calibri" w:eastAsia="Calibri" w:hAnsi="Calibri"/>
          <w:color w:val="2D2D2D"/>
          <w:sz w:val="21"/>
          <w:szCs w:val="21"/>
        </w:rPr>
        <w:t xml:space="preserve">The audit doesn’t mention internationalization as a timeline risk. Building a bilingual application is not “add translations later.” Every user-facing string needs a Spanish equivalent. Every UI layout needs to accommodate Spanish text (which runs 15-25% longer than English). Every notification, error message, form label, button, status badge, email template, and PDF report needs dual-language support. This easily adds 20-30% to frontend development time across every phase.</w:t>
      </w:r>
    </w:p>
    <w:p>
      <w:pPr>
        <w:spacing w:before="40" w:after="0"/>
      </w:pPr>
    </w:p>
    <w:p>
      <w:pPr>
        <w:spacing w:before="60" w:after="100"/>
      </w:pPr>
      <w:r>
        <w:rPr>
          <w:rFonts w:ascii="Calibri" w:cs="Calibri" w:eastAsia="Calibri" w:hAnsi="Calibri"/>
          <w:b/>
          <w:bCs/>
          <w:color w:val="0A0A0A"/>
          <w:sz w:val="21"/>
          <w:szCs w:val="21"/>
        </w:rPr>
        <w:t xml:space="preserve">Recommendation: </w:t>
      </w:r>
      <w:r>
        <w:rPr>
          <w:rFonts w:ascii="Calibri" w:cs="Calibri" w:eastAsia="Calibri" w:hAnsi="Calibri"/>
          <w:color w:val="2D2D2D"/>
          <w:sz w:val="21"/>
          <w:szCs w:val="21"/>
        </w:rPr>
        <w:t xml:space="preserve">Account for i18n in the timeline explicitly. For Phase 1, only the employee portal needs to be Spanish-first. The admin dashboard and public site can launch English-only and add Spanish incrementally. This reduces the bilingual surface area during the most critical early phase. Establish a translation workflow: who translates? Is it the developer? Areli? A tool like DeepL for first drafts that Areli reviews?</w:t>
      </w:r>
    </w:p>
    <w:p>
      <w:pPr>
        <w:spacing w:before="120" w:after="0"/>
      </w:pPr>
    </w:p>
    <w:p>
      <w:pPr>
        <w:spacing w:before="60" w:after="100"/>
      </w:pPr>
      <w:r>
        <w:rPr>
          <w:rFonts w:ascii="Calibri" w:cs="Calibri" w:eastAsia="Calibri" w:hAnsi="Calibri"/>
          <w:b/>
          <w:bCs/>
          <w:color w:val="2E7D4F"/>
          <w:sz w:val="22"/>
          <w:szCs w:val="22"/>
        </w:rPr>
        <w:t xml:space="preserve">#7  </w:t>
      </w:r>
      <w:r>
        <w:rPr>
          <w:rFonts w:ascii="Calibri" w:cs="Calibri" w:eastAsia="Calibri" w:hAnsi="Calibri"/>
          <w:b/>
          <w:bCs/>
          <w:color w:val="0A0A0A"/>
          <w:sz w:val="21"/>
          <w:szCs w:val="21"/>
        </w:rPr>
        <w:t xml:space="preserve">Camera and photo UX in a PWA is harder than the spec or audit acknowledge.</w:t>
      </w:r>
      <w:r>
        <w:rPr>
          <w:rFonts w:ascii="Calibri" w:cs="Calibri" w:eastAsia="Calibri" w:hAnsi="Calibri"/>
          <w:b/>
          <w:bCs/>
          <w:color w:val="D4880F"/>
          <w:sz w:val="18"/>
          <w:szCs w:val="18"/>
        </w:rPr>
        <w:t xml:space="preserve">  [High]</w:t>
      </w:r>
    </w:p>
    <w:p>
      <w:pPr>
        <w:spacing w:before="60" w:after="100"/>
      </w:pPr>
      <w:r>
        <w:rPr>
          <w:rFonts w:ascii="Calibri" w:cs="Calibri" w:eastAsia="Calibri" w:hAnsi="Calibri"/>
          <w:color w:val="2D2D2D"/>
          <w:sz w:val="21"/>
          <w:szCs w:val="21"/>
        </w:rPr>
        <w:t xml:space="preserve">The master spec says “camera integration as fast as texting a photo.” The audit repeats this aspiration. Neither addresses the reality: PWA camera access on Android is inconsistent across devices and browsers. Photo compression, GPS metadata extraction, and upload-on-spotty-signal are each individually complex. Combined, on an older Android phone over a construction-site cell connection, this is the single most technically challenging feature in the entire platform. If this doesn’t work smoothly, crew adoption fails.</w:t>
      </w:r>
    </w:p>
    <w:p>
      <w:pPr>
        <w:spacing w:before="40" w:after="0"/>
      </w:pPr>
    </w:p>
    <w:p>
      <w:pPr>
        <w:spacing w:before="60" w:after="100"/>
      </w:pPr>
      <w:r>
        <w:rPr>
          <w:rFonts w:ascii="Calibri" w:cs="Calibri" w:eastAsia="Calibri" w:hAnsi="Calibri"/>
          <w:b/>
          <w:bCs/>
          <w:color w:val="0A0A0A"/>
          <w:sz w:val="21"/>
          <w:szCs w:val="21"/>
        </w:rPr>
        <w:t xml:space="preserve">Recommendation: </w:t>
      </w:r>
      <w:r>
        <w:rPr>
          <w:rFonts w:ascii="Calibri" w:cs="Calibri" w:eastAsia="Calibri" w:hAnsi="Calibri"/>
          <w:color w:val="2D2D2D"/>
          <w:sz w:val="21"/>
          <w:szCs w:val="21"/>
        </w:rPr>
        <w:t xml:space="preserve">Treat the camera/upload flow as its own technical spike in Week 1-2. Build a standalone test page that opens the camera, captures a photo, compresses it, extracts GPS and timestamp, and uploads it to Supabase Storage. Test this on at least 3 actual Android phones that crew members use. If it doesn’t work reliably, the entire 30-second completion flow collapses and you need to redesign before building anything else.</w:t>
      </w:r>
    </w:p>
    <w:p>
      <w:pPr>
        <w:spacing w:before="120" w:after="0"/>
      </w:pPr>
    </w:p>
    <w:p>
      <w:pPr>
        <w:spacing w:before="60" w:after="100"/>
      </w:pPr>
      <w:r>
        <w:rPr>
          <w:rFonts w:ascii="Calibri" w:cs="Calibri" w:eastAsia="Calibri" w:hAnsi="Calibri"/>
          <w:b/>
          <w:bCs/>
          <w:color w:val="2E7D4F"/>
          <w:sz w:val="22"/>
          <w:szCs w:val="22"/>
        </w:rPr>
        <w:t xml:space="preserve">#8  </w:t>
      </w:r>
      <w:r>
        <w:rPr>
          <w:rFonts w:ascii="Calibri" w:cs="Calibri" w:eastAsia="Calibri" w:hAnsi="Calibri"/>
          <w:b/>
          <w:bCs/>
          <w:color w:val="0A0A0A"/>
          <w:sz w:val="21"/>
          <w:szCs w:val="21"/>
        </w:rPr>
        <w:t xml:space="preserve">The audit doesn’t address email deliverability for GC communications.</w:t>
      </w:r>
      <w:r>
        <w:rPr>
          <w:rFonts w:ascii="Calibri" w:cs="Calibri" w:eastAsia="Calibri" w:hAnsi="Calibri"/>
          <w:b/>
          <w:bCs/>
          <w:color w:val="D4880F"/>
          <w:sz w:val="18"/>
          <w:szCs w:val="18"/>
        </w:rPr>
        <w:t xml:space="preserve">  [High]</w:t>
      </w:r>
    </w:p>
    <w:p>
      <w:pPr>
        <w:spacing w:before="60" w:after="100"/>
      </w:pPr>
      <w:r>
        <w:rPr>
          <w:rFonts w:ascii="Calibri" w:cs="Calibri" w:eastAsia="Calibri" w:hAnsi="Calibri"/>
          <w:color w:val="2D2D2D"/>
          <w:sz w:val="21"/>
          <w:szCs w:val="21"/>
        </w:rPr>
        <w:t xml:space="preserve">The spec uses Resend for email notifications to GCs (completion reports, weekly summaries, message alerts). If these emails land in spam, GCs never see completion reports, which undermines the entire client communication value proposition. Email deliverability requires SPF, DKIM, and DMARC DNS configuration, a warm-up period for the sending domain, and ongoing monitoring of bounce and complaint rates.</w:t>
      </w:r>
    </w:p>
    <w:p>
      <w:pPr>
        <w:spacing w:before="40" w:after="0"/>
      </w:pPr>
    </w:p>
    <w:p>
      <w:pPr>
        <w:spacing w:before="60" w:after="100"/>
      </w:pPr>
      <w:r>
        <w:rPr>
          <w:rFonts w:ascii="Calibri" w:cs="Calibri" w:eastAsia="Calibri" w:hAnsi="Calibri"/>
          <w:b/>
          <w:bCs/>
          <w:color w:val="0A0A0A"/>
          <w:sz w:val="21"/>
          <w:szCs w:val="21"/>
        </w:rPr>
        <w:t xml:space="preserve">Recommendation: </w:t>
      </w:r>
      <w:r>
        <w:rPr>
          <w:rFonts w:ascii="Calibri" w:cs="Calibri" w:eastAsia="Calibri" w:hAnsi="Calibri"/>
          <w:color w:val="2D2D2D"/>
          <w:sz w:val="21"/>
          <w:szCs w:val="21"/>
        </w:rPr>
        <w:t xml:space="preserve">Add email deliverability to the Phase 1 checklist. Configure SPF/DKIM/DMARC on the domain from day one. Use Resend’s dedicated IP option if available, or at minimum their shared sending infrastructure with proper authentication. Send test emails to Gmail, Outlook, and Yahoo addresses and verify they reach the inbox, not spam. This is a one-time setup task but ignoring it means GCs silently never receive anything.</w:t>
      </w:r>
    </w:p>
    <w:p>
      <w:pPr>
        <w:spacing w:before="120" w:after="0"/>
      </w:pPr>
    </w:p>
    <w:p>
      <w:pPr>
        <w:pStyle w:val="Heading2"/>
        <w:spacing w:before="280" w:after="140"/>
      </w:pPr>
      <w:r>
        <w:rPr>
          <w:rFonts w:ascii="Georgia" w:cs="Georgia" w:eastAsia="Georgia" w:hAnsi="Georgia"/>
          <w:b/>
          <w:bCs/>
          <w:color w:val="0A0A0A"/>
          <w:sz w:val="26"/>
          <w:szCs w:val="26"/>
        </w:rPr>
        <w:t xml:space="preserve">3.3 Medium-Priority Findings</w:t>
      </w:r>
    </w:p>
    <w:p>
      <w:pPr>
        <w:spacing w:before="60" w:after="100"/>
      </w:pPr>
      <w:r>
        <w:rPr>
          <w:rFonts w:ascii="Calibri" w:cs="Calibri" w:eastAsia="Calibri" w:hAnsi="Calibri"/>
          <w:b/>
          <w:bCs/>
          <w:color w:val="2E7D4F"/>
          <w:sz w:val="22"/>
          <w:szCs w:val="22"/>
        </w:rPr>
        <w:t xml:space="preserve">#9  </w:t>
      </w:r>
      <w:r>
        <w:rPr>
          <w:rFonts w:ascii="Calibri" w:cs="Calibri" w:eastAsia="Calibri" w:hAnsi="Calibri"/>
          <w:b/>
          <w:bCs/>
          <w:color w:val="0A0A0A"/>
          <w:sz w:val="21"/>
          <w:szCs w:val="21"/>
        </w:rPr>
        <w:t xml:space="preserve">The audit’s grading rubric is undefined.</w:t>
      </w:r>
      <w:r>
        <w:rPr>
          <w:rFonts w:ascii="Calibri" w:cs="Calibri" w:eastAsia="Calibri" w:hAnsi="Calibri"/>
          <w:b/>
          <w:bCs/>
          <w:color w:val="1B6B6D"/>
          <w:sz w:val="18"/>
          <w:szCs w:val="18"/>
        </w:rPr>
        <w:t xml:space="preserve">  [Medium]</w:t>
      </w:r>
    </w:p>
    <w:p>
      <w:pPr>
        <w:spacing w:before="60" w:after="100"/>
      </w:pPr>
      <w:r>
        <w:rPr>
          <w:rFonts w:ascii="Calibri" w:cs="Calibri" w:eastAsia="Calibri" w:hAnsi="Calibri"/>
          <w:color w:val="2D2D2D"/>
          <w:sz w:val="21"/>
          <w:szCs w:val="21"/>
        </w:rPr>
        <w:t xml:space="preserve">The audit assigns letter grades (A through C+) to each section but never defines the criteria. What distinguishes an A from a B+? What would make something a C? The grades appear to be impressionistic rather than criteria-based. This makes them useful for directional signaling but unreliable for prioritization.</w:t>
      </w:r>
    </w:p>
    <w:p>
      <w:pPr>
        <w:spacing w:before="40" w:after="0"/>
      </w:pPr>
    </w:p>
    <w:p>
      <w:pPr>
        <w:spacing w:before="60" w:after="100"/>
      </w:pPr>
      <w:r>
        <w:rPr>
          <w:rFonts w:ascii="Calibri" w:cs="Calibri" w:eastAsia="Calibri" w:hAnsi="Calibri"/>
          <w:b/>
          <w:bCs/>
          <w:color w:val="0A0A0A"/>
          <w:sz w:val="21"/>
          <w:szCs w:val="21"/>
        </w:rPr>
        <w:t xml:space="preserve">Recommendation: </w:t>
      </w:r>
      <w:r>
        <w:rPr>
          <w:rFonts w:ascii="Calibri" w:cs="Calibri" w:eastAsia="Calibri" w:hAnsi="Calibri"/>
          <w:color w:val="2D2D2D"/>
          <w:sz w:val="21"/>
          <w:szCs w:val="21"/>
        </w:rPr>
        <w:t xml:space="preserve">If grading a spec, define the rubric upfront. Suggested axes: Completeness (does it cover everything needed to build?), Specificity (could a developer implement from this without major assumptions?), Feasibility (is what it describes realistic?), and Risk Awareness (does it address what could go wrong?). Each axis scored 1-5, composite determines letter grade.</w:t>
      </w:r>
    </w:p>
    <w:p>
      <w:pPr>
        <w:spacing w:before="120" w:after="0"/>
      </w:pPr>
    </w:p>
    <w:p>
      <w:pPr>
        <w:spacing w:before="60" w:after="100"/>
      </w:pPr>
      <w:r>
        <w:rPr>
          <w:rFonts w:ascii="Calibri" w:cs="Calibri" w:eastAsia="Calibri" w:hAnsi="Calibri"/>
          <w:b/>
          <w:bCs/>
          <w:color w:val="2E7D4F"/>
          <w:sz w:val="22"/>
          <w:szCs w:val="22"/>
        </w:rPr>
        <w:t xml:space="preserve">#10  </w:t>
      </w:r>
      <w:r>
        <w:rPr>
          <w:rFonts w:ascii="Calibri" w:cs="Calibri" w:eastAsia="Calibri" w:hAnsi="Calibri"/>
          <w:b/>
          <w:bCs/>
          <w:color w:val="0A0A0A"/>
          <w:sz w:val="21"/>
          <w:szCs w:val="21"/>
        </w:rPr>
        <w:t xml:space="preserve">The projects-above-jobs recommendation understates scope impact.</w:t>
      </w:r>
      <w:r>
        <w:rPr>
          <w:rFonts w:ascii="Calibri" w:cs="Calibri" w:eastAsia="Calibri" w:hAnsi="Calibri"/>
          <w:b/>
          <w:bCs/>
          <w:color w:val="1B6B6D"/>
          <w:sz w:val="18"/>
          <w:szCs w:val="18"/>
        </w:rPr>
        <w:t xml:space="preserve">  [Medium]</w:t>
      </w:r>
    </w:p>
    <w:p>
      <w:pPr>
        <w:spacing w:before="60" w:after="100"/>
      </w:pPr>
      <w:r>
        <w:rPr>
          <w:rFonts w:ascii="Calibri" w:cs="Calibri" w:eastAsia="Calibri" w:hAnsi="Calibri"/>
          <w:color w:val="2D2D2D"/>
          <w:sz w:val="21"/>
          <w:szCs w:val="21"/>
        </w:rPr>
        <w:t xml:space="preserve">The audit recommends adding a “projects” layer above jobs (Finding #6) and presents it as a simple data model addition. In reality, this is an architectural decision that ripples through every part of the platform: the admin job creation UI now needs project context, the employee portal needs to show project groupings, the client portal needs project-level views, financial tracking needs project-level profitability, completion reports need project context, and analytics need project-level aggregation. The audit presents a 5-line table schema and moves on.</w:t>
      </w:r>
    </w:p>
    <w:p>
      <w:pPr>
        <w:spacing w:before="40" w:after="0"/>
      </w:pPr>
    </w:p>
    <w:p>
      <w:pPr>
        <w:spacing w:before="60" w:after="100"/>
      </w:pPr>
      <w:r>
        <w:rPr>
          <w:rFonts w:ascii="Calibri" w:cs="Calibri" w:eastAsia="Calibri" w:hAnsi="Calibri"/>
          <w:b/>
          <w:bCs/>
          <w:color w:val="0A0A0A"/>
          <w:sz w:val="21"/>
          <w:szCs w:val="21"/>
        </w:rPr>
        <w:t xml:space="preserve">Recommendation: </w:t>
      </w:r>
      <w:r>
        <w:rPr>
          <w:rFonts w:ascii="Calibri" w:cs="Calibri" w:eastAsia="Calibri" w:hAnsi="Calibri"/>
          <w:color w:val="2D2D2D"/>
          <w:sz w:val="21"/>
          <w:szCs w:val="21"/>
        </w:rPr>
        <w:t xml:space="preserve">If you add projects, scope the UX implications fully. Or consider a simpler approach: a “group” or “tag” field on jobs that lets Areli link related jobs together informally. This gives 80% of the organizational benefit with 20% of the implementation cost. The formal project entity can come later if the grouping concept proves useful.</w:t>
      </w:r>
    </w:p>
    <w:p>
      <w:pPr>
        <w:spacing w:before="120" w:after="0"/>
      </w:pPr>
    </w:p>
    <w:p>
      <w:pPr>
        <w:spacing w:before="60" w:after="100"/>
      </w:pPr>
      <w:r>
        <w:rPr>
          <w:rFonts w:ascii="Calibri" w:cs="Calibri" w:eastAsia="Calibri" w:hAnsi="Calibri"/>
          <w:b/>
          <w:bCs/>
          <w:color w:val="2E7D4F"/>
          <w:sz w:val="22"/>
          <w:szCs w:val="22"/>
        </w:rPr>
        <w:t xml:space="preserve">#11  </w:t>
      </w:r>
      <w:r>
        <w:rPr>
          <w:rFonts w:ascii="Calibri" w:cs="Calibri" w:eastAsia="Calibri" w:hAnsi="Calibri"/>
          <w:b/>
          <w:bCs/>
          <w:color w:val="0A0A0A"/>
          <w:sz w:val="21"/>
          <w:szCs w:val="21"/>
        </w:rPr>
        <w:t xml:space="preserve">Accessibility is flagged but the recommendation is disconnected from reality.</w:t>
      </w:r>
      <w:r>
        <w:rPr>
          <w:rFonts w:ascii="Calibri" w:cs="Calibri" w:eastAsia="Calibri" w:hAnsi="Calibri"/>
          <w:b/>
          <w:bCs/>
          <w:color w:val="1B6B6D"/>
          <w:sz w:val="18"/>
          <w:szCs w:val="18"/>
        </w:rPr>
        <w:t xml:space="preserve">  [Medium]</w:t>
      </w:r>
    </w:p>
    <w:p>
      <w:pPr>
        <w:spacing w:before="60" w:after="100"/>
      </w:pPr>
      <w:r>
        <w:rPr>
          <w:rFonts w:ascii="Calibri" w:cs="Calibri" w:eastAsia="Calibri" w:hAnsi="Calibri"/>
          <w:color w:val="2D2D2D"/>
          <w:sz w:val="21"/>
          <w:szCs w:val="21"/>
        </w:rPr>
        <w:t xml:space="preserve">The audit recommends WCAG AA compliance, contrast ratio testing, and accessibility standards for the employee portal. These are admirable goals. They are also unrealistic for a solo developer on a tight timeline building a bilingual multi-portal platform. Full accessibility auditing and remediation could easily add 2-3 weeks to the timeline. The audit lists it under “Should-Do (Medium Priority)” without acknowledging the time cost.</w:t>
      </w:r>
    </w:p>
    <w:p>
      <w:pPr>
        <w:spacing w:before="40" w:after="0"/>
      </w:pPr>
    </w:p>
    <w:p>
      <w:pPr>
        <w:spacing w:before="60" w:after="100"/>
      </w:pPr>
      <w:r>
        <w:rPr>
          <w:rFonts w:ascii="Calibri" w:cs="Calibri" w:eastAsia="Calibri" w:hAnsi="Calibri"/>
          <w:b/>
          <w:bCs/>
          <w:color w:val="0A0A0A"/>
          <w:sz w:val="21"/>
          <w:szCs w:val="21"/>
        </w:rPr>
        <w:t xml:space="preserve">Recommendation: </w:t>
      </w:r>
      <w:r>
        <w:rPr>
          <w:rFonts w:ascii="Calibri" w:cs="Calibri" w:eastAsia="Calibri" w:hAnsi="Calibri"/>
          <w:color w:val="2D2D2D"/>
          <w:sz w:val="21"/>
          <w:szCs w:val="21"/>
        </w:rPr>
        <w:t xml:space="preserve">Focus on the pragmatic accessibility wins that cost nothing extra: use semantic HTML, ensure sufficient color contrast on text (not decorative elements), make buttons large enough to tap, and use alt text on images. Skip the formal WCAG audit until post-launch. The employee portal users are construction workers on phones, not screen reader users. Solve for their actual constraints (big buttons, fast loading, minimal text) rather than theoretical compliance.</w:t>
      </w:r>
    </w:p>
    <w:p>
      <w:pPr>
        <w:spacing w:before="120" w:after="0"/>
      </w:pPr>
    </w:p>
    <w:p>
      <w:pPr>
        <w:spacing w:before="60" w:after="100"/>
      </w:pPr>
      <w:r>
        <w:rPr>
          <w:rFonts w:ascii="Calibri" w:cs="Calibri" w:eastAsia="Calibri" w:hAnsi="Calibri"/>
          <w:b/>
          <w:bCs/>
          <w:color w:val="2E7D4F"/>
          <w:sz w:val="22"/>
          <w:szCs w:val="22"/>
        </w:rPr>
        <w:t xml:space="preserve">#12  </w:t>
      </w:r>
      <w:r>
        <w:rPr>
          <w:rFonts w:ascii="Calibri" w:cs="Calibri" w:eastAsia="Calibri" w:hAnsi="Calibri"/>
          <w:b/>
          <w:bCs/>
          <w:color w:val="0A0A0A"/>
          <w:sz w:val="21"/>
          <w:szCs w:val="21"/>
        </w:rPr>
        <w:t xml:space="preserve">The social media and SEO sections are graded but barely analyzed.</w:t>
      </w:r>
      <w:r>
        <w:rPr>
          <w:rFonts w:ascii="Calibri" w:cs="Calibri" w:eastAsia="Calibri" w:hAnsi="Calibri"/>
          <w:b/>
          <w:bCs/>
          <w:color w:val="1B6B6D"/>
          <w:sz w:val="18"/>
          <w:szCs w:val="18"/>
        </w:rPr>
        <w:t xml:space="preserve">  [Medium]</w:t>
      </w:r>
    </w:p>
    <w:p>
      <w:pPr>
        <w:spacing w:before="60" w:after="100"/>
      </w:pPr>
      <w:r>
        <w:rPr>
          <w:rFonts w:ascii="Calibri" w:cs="Calibri" w:eastAsia="Calibri" w:hAnsi="Calibri"/>
          <w:color w:val="2D2D2D"/>
          <w:sz w:val="21"/>
          <w:szCs w:val="21"/>
        </w:rPr>
        <w:t xml:space="preserve">The audit gives Part 7 a “B” and offers three findings: missing content calendar, missing setup costs, and missing SEO keywords. These are surface-level. The deeper questions are unasked: Who actually posts to social media? Areli, who already runs the entire business solo? The developer son? How much time does this require? Is paid advertising worth it at this scale? Is LinkedIn actually effective for reaching local GC superintendents, or are most of them not on LinkedIn?</w:t>
      </w:r>
    </w:p>
    <w:p>
      <w:pPr>
        <w:spacing w:before="40" w:after="0"/>
      </w:pPr>
    </w:p>
    <w:p>
      <w:pPr>
        <w:spacing w:before="60" w:after="100"/>
      </w:pPr>
      <w:r>
        <w:rPr>
          <w:rFonts w:ascii="Calibri" w:cs="Calibri" w:eastAsia="Calibri" w:hAnsi="Calibri"/>
          <w:b/>
          <w:bCs/>
          <w:color w:val="0A0A0A"/>
          <w:sz w:val="21"/>
          <w:szCs w:val="21"/>
        </w:rPr>
        <w:t xml:space="preserve">Recommendation: </w:t>
      </w:r>
      <w:r>
        <w:rPr>
          <w:rFonts w:ascii="Calibri" w:cs="Calibri" w:eastAsia="Calibri" w:hAnsi="Calibri"/>
          <w:color w:val="2D2D2D"/>
          <w:sz w:val="21"/>
          <w:szCs w:val="21"/>
        </w:rPr>
        <w:t xml:space="preserve">Be honest about social media capacity. If Areli is the only person who can post, and she’s running jobs, managing crew, and learning a new platform, social media will not happen consistently. Either plan for the son to manage social media as a separate responsibility, or defer social media entirely until the platform is stable and reducing Areli’s workload enough that she has capacity. A dormant LinkedIn page is worse than no page.</w:t>
      </w:r>
    </w:p>
    <w:p>
      <w:pPr>
        <w:spacing w:before="120" w:after="0"/>
      </w:pPr>
    </w:p>
    <w:p>
      <w:pPr>
        <w:spacing w:before="60" w:after="100"/>
      </w:pPr>
      <w:r>
        <w:rPr>
          <w:rFonts w:ascii="Calibri" w:cs="Calibri" w:eastAsia="Calibri" w:hAnsi="Calibri"/>
          <w:b/>
          <w:bCs/>
          <w:color w:val="2E7D4F"/>
          <w:sz w:val="22"/>
          <w:szCs w:val="22"/>
        </w:rPr>
        <w:t xml:space="preserve">#13  </w:t>
      </w:r>
      <w:r>
        <w:rPr>
          <w:rFonts w:ascii="Calibri" w:cs="Calibri" w:eastAsia="Calibri" w:hAnsi="Calibri"/>
          <w:b/>
          <w:bCs/>
          <w:color w:val="0A0A0A"/>
          <w:sz w:val="21"/>
          <w:szCs w:val="21"/>
        </w:rPr>
        <w:t xml:space="preserve">The audit never questions the onboarding module priority.</w:t>
      </w:r>
      <w:r>
        <w:rPr>
          <w:rFonts w:ascii="Calibri" w:cs="Calibri" w:eastAsia="Calibri" w:hAnsi="Calibri"/>
          <w:b/>
          <w:bCs/>
          <w:color w:val="1B6B6D"/>
          <w:sz w:val="18"/>
          <w:szCs w:val="18"/>
        </w:rPr>
        <w:t xml:space="preserve">  [Medium]</w:t>
      </w:r>
    </w:p>
    <w:p>
      <w:pPr>
        <w:spacing w:before="60" w:after="100"/>
      </w:pPr>
      <w:r>
        <w:rPr>
          <w:rFonts w:ascii="Calibri" w:cs="Calibri" w:eastAsia="Calibri" w:hAnsi="Calibri"/>
          <w:color w:val="2D2D2D"/>
          <w:sz w:val="21"/>
          <w:szCs w:val="21"/>
        </w:rPr>
        <w:t xml:space="preserve">The master spec puts employee onboarding (structured training flow with read-and-sign, modules, progress tracking) in Phase 2. The audit doesn’t question this. But Areli currently has 6-10 crew members who already know how to do the work. They’ve been doing it for years. The onboarding module solves a future problem (scaling the crew) but adds Phase 2 complexity for a current state that doesn’t urgently need it.</w:t>
      </w:r>
    </w:p>
    <w:p>
      <w:pPr>
        <w:spacing w:before="40" w:after="0"/>
      </w:pPr>
    </w:p>
    <w:p>
      <w:pPr>
        <w:spacing w:before="60" w:after="100"/>
      </w:pPr>
      <w:r>
        <w:rPr>
          <w:rFonts w:ascii="Calibri" w:cs="Calibri" w:eastAsia="Calibri" w:hAnsi="Calibri"/>
          <w:b/>
          <w:bCs/>
          <w:color w:val="0A0A0A"/>
          <w:sz w:val="21"/>
          <w:szCs w:val="21"/>
        </w:rPr>
        <w:t xml:space="preserve">Recommendation: </w:t>
      </w:r>
      <w:r>
        <w:rPr>
          <w:rFonts w:ascii="Calibri" w:cs="Calibri" w:eastAsia="Calibri" w:hAnsi="Calibri"/>
          <w:color w:val="2D2D2D"/>
          <w:sz w:val="21"/>
          <w:szCs w:val="21"/>
        </w:rPr>
        <w:t xml:space="preserve">Move onboarding to Phase 4 or later. For the current crew, the resource library (cleaning guides) serves the training purpose. The structured onboarding module with progress tracking and read-and-sign only matters when she’s hiring new people frequently enough to need a system. Right now, she hires maybe 1-2 people per year. That doesn’t justify a built-out onboarding CMS.</w:t>
      </w:r>
    </w:p>
    <w:p>
      <w:pPr>
        <w:spacing w:before="120" w:after="0"/>
      </w:pPr>
    </w:p>
    <w:p>
      <w:pPr>
        <w:spacing w:before="60" w:after="100"/>
      </w:pPr>
      <w:r>
        <w:rPr>
          <w:rFonts w:ascii="Calibri" w:cs="Calibri" w:eastAsia="Calibri" w:hAnsi="Calibri"/>
          <w:b/>
          <w:bCs/>
          <w:color w:val="2E7D4F"/>
          <w:sz w:val="22"/>
          <w:szCs w:val="22"/>
        </w:rPr>
        <w:t xml:space="preserve">#14  </w:t>
      </w:r>
      <w:r>
        <w:rPr>
          <w:rFonts w:ascii="Calibri" w:cs="Calibri" w:eastAsia="Calibri" w:hAnsi="Calibri"/>
          <w:b/>
          <w:bCs/>
          <w:color w:val="0A0A0A"/>
          <w:sz w:val="21"/>
          <w:szCs w:val="21"/>
        </w:rPr>
        <w:t xml:space="preserve">No mention of the Supabase free tier as a starting option.</w:t>
      </w:r>
      <w:r>
        <w:rPr>
          <w:rFonts w:ascii="Calibri" w:cs="Calibri" w:eastAsia="Calibri" w:hAnsi="Calibri"/>
          <w:b/>
          <w:bCs/>
          <w:color w:val="1B6B6D"/>
          <w:sz w:val="18"/>
          <w:szCs w:val="18"/>
        </w:rPr>
        <w:t xml:space="preserve">  [Medium]</w:t>
      </w:r>
    </w:p>
    <w:p>
      <w:pPr>
        <w:spacing w:before="60" w:after="100"/>
      </w:pPr>
      <w:r>
        <w:rPr>
          <w:rFonts w:ascii="Calibri" w:cs="Calibri" w:eastAsia="Calibri" w:hAnsi="Calibri"/>
          <w:color w:val="2D2D2D"/>
          <w:sz w:val="21"/>
          <w:szCs w:val="21"/>
        </w:rPr>
        <w:t xml:space="preserve">The spec and audit both assume Supabase Pro ($25/month) from day one. Supabase’s free tier includes 500 MB database, 1 GB storage, 50K monthly active users, and 500K Edge Function invocations. For a platform with 15-25 users and a handful of jobs per week during the first few months, the free tier is more than sufficient. This saves $25/month during the build phase and early launch when revenue from the platform is zero.</w:t>
      </w:r>
    </w:p>
    <w:p>
      <w:pPr>
        <w:spacing w:before="40" w:after="0"/>
      </w:pPr>
    </w:p>
    <w:p>
      <w:pPr>
        <w:spacing w:before="60" w:after="100"/>
      </w:pPr>
      <w:r>
        <w:rPr>
          <w:rFonts w:ascii="Calibri" w:cs="Calibri" w:eastAsia="Calibri" w:hAnsi="Calibri"/>
          <w:b/>
          <w:bCs/>
          <w:color w:val="0A0A0A"/>
          <w:sz w:val="21"/>
          <w:szCs w:val="21"/>
        </w:rPr>
        <w:t xml:space="preserve">Recommendation: </w:t>
      </w:r>
      <w:r>
        <w:rPr>
          <w:rFonts w:ascii="Calibri" w:cs="Calibri" w:eastAsia="Calibri" w:hAnsi="Calibri"/>
          <w:color w:val="2D2D2D"/>
          <w:sz w:val="21"/>
          <w:szCs w:val="21"/>
        </w:rPr>
        <w:t xml:space="preserve">Start on Supabase free tier. Upgrade to Pro when you hit a concrete limit (likely storage for photos after 3-6 months). This also reduces launch risk: if the platform doesn’t gain adoption, you haven’t committed to monthly infrastructure costs.</w:t>
      </w:r>
    </w:p>
    <w:p>
      <w:pPr>
        <w:pBdr>
          <w:bottom w:val="single" w:color="2E7D4F" w:sz="4" w:space="1"/>
        </w:pBdr>
        <w:spacing w:before="200" w:after="200"/>
      </w:pPr>
    </w:p>
    <w:p>
      <w:pPr>
        <w:pStyle w:val="Heading1"/>
        <w:spacing w:before="360" w:after="200"/>
      </w:pPr>
      <w:r>
        <w:rPr>
          <w:rFonts w:ascii="Georgia" w:cs="Georgia" w:eastAsia="Georgia" w:hAnsi="Georgia"/>
          <w:b/>
          <w:bCs/>
          <w:color w:val="0A0A0A"/>
          <w:sz w:val="32"/>
          <w:szCs w:val="32"/>
        </w:rPr>
        <w:t xml:space="preserve">4. Missing Dimensions the Audit Should Have Covered</w:t>
      </w:r>
    </w:p>
    <w:p>
      <w:pPr>
        <w:pStyle w:val="Heading2"/>
        <w:spacing w:before="280" w:after="140"/>
      </w:pPr>
      <w:r>
        <w:rPr>
          <w:rFonts w:ascii="Georgia" w:cs="Georgia" w:eastAsia="Georgia" w:hAnsi="Georgia"/>
          <w:b/>
          <w:bCs/>
          <w:color w:val="0A0A0A"/>
          <w:sz w:val="26"/>
          <w:szCs w:val="26"/>
        </w:rPr>
        <w:t xml:space="preserve">4.1 ROI and Business Case</w:t>
      </w:r>
    </w:p>
    <w:p>
      <w:pPr>
        <w:spacing w:before="60" w:after="100"/>
      </w:pPr>
      <w:r>
        <w:rPr>
          <w:rFonts w:ascii="Calibri" w:cs="Calibri" w:eastAsia="Calibri" w:hAnsi="Calibri"/>
          <w:color w:val="2D2D2D"/>
          <w:sz w:val="21"/>
          <w:szCs w:val="21"/>
        </w:rPr>
        <w:t xml:space="preserve">Neither the spec nor the audit quantifies the expected return on investment. The platform will cost approximately $65-95/month to run, plus 4-5 months of the developer’s time (worth $40,000-80,000+ if priced at freelance rates). What’s the expected revenue increase from better lead capture? How many additional jobs per month would justify the investment? What’s the cost of Areli’s time to learn and operate the platform versus her current text-based workflow?</w:t>
      </w:r>
    </w:p>
    <w:p>
      <w:pPr>
        <w:spacing w:before="40" w:after="0"/>
      </w:pPr>
    </w:p>
    <w:p>
      <w:pPr>
        <w:spacing w:before="60" w:after="100"/>
      </w:pPr>
      <w:r>
        <w:rPr>
          <w:rFonts w:ascii="Calibri" w:cs="Calibri" w:eastAsia="Calibri" w:hAnsi="Calibri"/>
          <w:b/>
          <w:bCs/>
          <w:color w:val="0A0A0A"/>
          <w:sz w:val="21"/>
          <w:szCs w:val="21"/>
        </w:rPr>
        <w:t xml:space="preserve">Why this matters: </w:t>
      </w:r>
      <w:r>
        <w:rPr>
          <w:rFonts w:ascii="Calibri" w:cs="Calibri" w:eastAsia="Calibri" w:hAnsi="Calibri"/>
          <w:color w:val="2D2D2D"/>
          <w:sz w:val="21"/>
          <w:szCs w:val="21"/>
        </w:rPr>
        <w:t xml:space="preserve">Without a basic ROI estimate, there’s no way to evaluate whether the platform is a good investment versus simpler alternatives (a Squarespace website + a shared Google Calendar + a WhatsApp group). The platform may be the right answer, but the case hasn’t been made with numbers.</w:t>
      </w:r>
    </w:p>
    <w:p>
      <w:pPr>
        <w:spacing w:before="120" w:after="0"/>
      </w:pPr>
    </w:p>
    <w:p>
      <w:pPr>
        <w:pStyle w:val="Heading2"/>
        <w:spacing w:before="280" w:after="140"/>
      </w:pPr>
      <w:r>
        <w:rPr>
          <w:rFonts w:ascii="Georgia" w:cs="Georgia" w:eastAsia="Georgia" w:hAnsi="Georgia"/>
          <w:b/>
          <w:bCs/>
          <w:color w:val="0A0A0A"/>
          <w:sz w:val="26"/>
          <w:szCs w:val="26"/>
        </w:rPr>
        <w:t xml:space="preserve">4.2 Simpler Alternatives Comparison</w:t>
      </w:r>
    </w:p>
    <w:p>
      <w:pPr>
        <w:spacing w:before="60" w:after="100"/>
      </w:pPr>
      <w:r>
        <w:rPr>
          <w:rFonts w:ascii="Calibri" w:cs="Calibri" w:eastAsia="Calibri" w:hAnsi="Calibri"/>
          <w:color w:val="2D2D2D"/>
          <w:sz w:val="21"/>
          <w:szCs w:val="21"/>
        </w:rPr>
        <w:t xml:space="preserve">The audit never asks: “Is building a custom platform the right approach?” The spec dismisses existing SaaS tools by identifying their flaws (Swept crashes, Jobber is residential-focused, etc.), but the audit should have pressure-tested this conclusion. The simpler alternatives are:</w:t>
      </w:r>
    </w:p>
    <w:p>
      <w:pPr>
        <w:spacing w:before="40" w:after="0"/>
      </w:pPr>
    </w:p>
    <w:p>
      <w:pPr>
        <w:spacing w:before="60" w:after="100"/>
      </w:pPr>
      <w:r>
        <w:rPr>
          <w:rFonts w:ascii="Calibri" w:cs="Calibri" w:eastAsia="Calibri" w:hAnsi="Calibri"/>
          <w:b/>
          <w:bCs/>
          <w:color w:val="0A0A0A"/>
          <w:sz w:val="21"/>
          <w:szCs w:val="21"/>
        </w:rPr>
        <w:t xml:space="preserve">Option A: </w:t>
      </w:r>
      <w:r>
        <w:rPr>
          <w:rFonts w:ascii="Calibri" w:cs="Calibri" w:eastAsia="Calibri" w:hAnsi="Calibri"/>
          <w:color w:val="2D2D2D"/>
          <w:sz w:val="21"/>
          <w:szCs w:val="21"/>
        </w:rPr>
        <w:t xml:space="preserve">Squarespace or Wix website ($16-30/month) + Swept for operations ($50-150/month). Total: $70-180/month with zero development time.</w:t>
      </w:r>
    </w:p>
    <w:p>
      <w:pPr>
        <w:spacing w:before="60" w:after="100"/>
      </w:pPr>
      <w:r>
        <w:rPr>
          <w:rFonts w:ascii="Calibri" w:cs="Calibri" w:eastAsia="Calibri" w:hAnsi="Calibri"/>
          <w:b/>
          <w:bCs/>
          <w:color w:val="0A0A0A"/>
          <w:sz w:val="21"/>
          <w:szCs w:val="21"/>
        </w:rPr>
        <w:t xml:space="preserve">Option B: </w:t>
      </w:r>
      <w:r>
        <w:rPr>
          <w:rFonts w:ascii="Calibri" w:cs="Calibri" w:eastAsia="Calibri" w:hAnsi="Calibri"/>
          <w:color w:val="2D2D2D"/>
          <w:sz w:val="21"/>
          <w:szCs w:val="21"/>
        </w:rPr>
        <w:t xml:space="preserve">Custom website (Next.js) for the public face + Google Workspace for operations (Sheets for job tracking, Calendar for scheduling, Drive for photos). Total: $12-25/month plus 2-3 weeks of website development.</w:t>
      </w:r>
    </w:p>
    <w:p>
      <w:pPr>
        <w:spacing w:before="60" w:after="100"/>
      </w:pPr>
      <w:r>
        <w:rPr>
          <w:rFonts w:ascii="Calibri" w:cs="Calibri" w:eastAsia="Calibri" w:hAnsi="Calibri"/>
          <w:b/>
          <w:bCs/>
          <w:color w:val="0A0A0A"/>
          <w:sz w:val="21"/>
          <w:szCs w:val="21"/>
        </w:rPr>
        <w:t xml:space="preserve">Option C: </w:t>
      </w:r>
      <w:r>
        <w:rPr>
          <w:rFonts w:ascii="Calibri" w:cs="Calibri" w:eastAsia="Calibri" w:hAnsi="Calibri"/>
          <w:color w:val="2D2D2D"/>
          <w:sz w:val="21"/>
          <w:szCs w:val="21"/>
        </w:rPr>
        <w:t xml:space="preserve">The full custom platform as currently specced. Total: $65-95/month plus 4-5 months of development.</w:t>
      </w:r>
    </w:p>
    <w:p>
      <w:pPr>
        <w:spacing w:before="40" w:after="0"/>
      </w:pPr>
    </w:p>
    <w:p>
      <w:pPr>
        <w:spacing w:before="60" w:after="100"/>
      </w:pPr>
      <w:r>
        <w:rPr>
          <w:rFonts w:ascii="Calibri" w:cs="Calibri" w:eastAsia="Calibri" w:hAnsi="Calibri"/>
          <w:color w:val="2D2D2D"/>
          <w:sz w:val="21"/>
          <w:szCs w:val="21"/>
        </w:rPr>
        <w:t xml:space="preserve">Option C may genuinely be the best choice given the bilingual requirements, the premium brand positioning, and the long-term vision. But the audit should have acknowledged the alternatives and explained why they were rejected, rather than taking the custom build as a given.</w:t>
      </w:r>
    </w:p>
    <w:p>
      <w:pPr>
        <w:spacing w:before="120" w:after="0"/>
      </w:pPr>
    </w:p>
    <w:p>
      <w:pPr>
        <w:pStyle w:val="Heading2"/>
        <w:spacing w:before="280" w:after="140"/>
      </w:pPr>
      <w:r>
        <w:rPr>
          <w:rFonts w:ascii="Georgia" w:cs="Georgia" w:eastAsia="Georgia" w:hAnsi="Georgia"/>
          <w:b/>
          <w:bCs/>
          <w:color w:val="0A0A0A"/>
          <w:sz w:val="26"/>
          <w:szCs w:val="26"/>
        </w:rPr>
        <w:t xml:space="preserve">4.3 What “Done” Looks Like for Each User</w:t>
      </w:r>
    </w:p>
    <w:p>
      <w:pPr>
        <w:spacing w:before="60" w:after="100"/>
      </w:pPr>
      <w:r>
        <w:rPr>
          <w:rFonts w:ascii="Calibri" w:cs="Calibri" w:eastAsia="Calibri" w:hAnsi="Calibri"/>
          <w:color w:val="2D2D2D"/>
          <w:sz w:val="21"/>
          <w:szCs w:val="21"/>
        </w:rPr>
        <w:t xml:space="preserve">The audit recommends launch criteria (Finding #1) but doesn’t define what success looks like from each user’s perspective after the platform is running. This matters because it determines what you measure.</w:t>
      </w:r>
    </w:p>
    <w:p>
      <w:pPr>
        <w:spacing w:before="60" w:after="0"/>
      </w:pPr>
    </w:p>
    <w:p>
      <w:pPr>
        <w:spacing w:before="60" w:after="100"/>
      </w:pPr>
      <w:r>
        <w:rPr>
          <w:rFonts w:ascii="Calibri" w:cs="Calibri" w:eastAsia="Calibri" w:hAnsi="Calibri"/>
          <w:b/>
          <w:bCs/>
          <w:color w:val="0A0A0A"/>
          <w:sz w:val="21"/>
          <w:szCs w:val="21"/>
        </w:rPr>
        <w:t xml:space="preserve">For Areli: </w:t>
      </w:r>
      <w:r>
        <w:rPr>
          <w:rFonts w:ascii="Calibri" w:cs="Calibri" w:eastAsia="Calibri" w:hAnsi="Calibri"/>
          <w:color w:val="2D2D2D"/>
          <w:sz w:val="21"/>
          <w:szCs w:val="21"/>
        </w:rPr>
        <w:t xml:space="preserve">Can she create a work order faster than texting? Can she review completed work without visiting the site? Is she finding issues before GCs do? Is she spending less total time on admin after the initial learning curve? Does she check the dashboard regularly, or does she revert to texts?</w:t>
      </w:r>
    </w:p>
    <w:p>
      <w:pPr>
        <w:spacing w:before="40" w:after="0"/>
      </w:pPr>
    </w:p>
    <w:p>
      <w:pPr>
        <w:spacing w:before="60" w:after="100"/>
      </w:pPr>
      <w:r>
        <w:rPr>
          <w:rFonts w:ascii="Calibri" w:cs="Calibri" w:eastAsia="Calibri" w:hAnsi="Calibri"/>
          <w:b/>
          <w:bCs/>
          <w:color w:val="0A0A0A"/>
          <w:sz w:val="21"/>
          <w:szCs w:val="21"/>
        </w:rPr>
        <w:t xml:space="preserve">For Crew: </w:t>
      </w:r>
      <w:r>
        <w:rPr>
          <w:rFonts w:ascii="Calibri" w:cs="Calibri" w:eastAsia="Calibri" w:hAnsi="Calibri"/>
          <w:color w:val="2D2D2D"/>
          <w:sz w:val="21"/>
          <w:szCs w:val="21"/>
        </w:rPr>
        <w:t xml:space="preserve">Do they open the app on job day? Do they update status without being reminded? Do they take photos voluntarily or only when forced? Do they use the issue reporting feature? How long does completion take them versus the 30-second target?</w:t>
      </w:r>
    </w:p>
    <w:p>
      <w:pPr>
        <w:spacing w:before="40" w:after="0"/>
      </w:pPr>
    </w:p>
    <w:p>
      <w:pPr>
        <w:spacing w:before="60" w:after="100"/>
      </w:pPr>
      <w:r>
        <w:rPr>
          <w:rFonts w:ascii="Calibri" w:cs="Calibri" w:eastAsia="Calibri" w:hAnsi="Calibri"/>
          <w:b/>
          <w:bCs/>
          <w:color w:val="0A0A0A"/>
          <w:sz w:val="21"/>
          <w:szCs w:val="21"/>
        </w:rPr>
        <w:t xml:space="preserve">For GCs: </w:t>
      </w:r>
      <w:r>
        <w:rPr>
          <w:rFonts w:ascii="Calibri" w:cs="Calibri" w:eastAsia="Calibri" w:hAnsi="Calibri"/>
          <w:color w:val="2D2D2D"/>
          <w:sz w:val="21"/>
          <w:szCs w:val="21"/>
        </w:rPr>
        <w:t xml:space="preserve">Do they submit job requests through the portal (or still call)? Do they view completion reports? Do they mention the platform positively? Would they recommend A&amp;A to other GCs partly because of the technology?</w:t>
      </w:r>
    </w:p>
    <w:p>
      <w:pPr>
        <w:spacing w:before="40" w:after="0"/>
      </w:pPr>
    </w:p>
    <w:p>
      <w:pPr>
        <w:spacing w:before="60" w:after="100"/>
      </w:pPr>
      <w:r>
        <w:rPr>
          <w:rFonts w:ascii="Calibri" w:cs="Calibri" w:eastAsia="Calibri" w:hAnsi="Calibri"/>
          <w:color w:val="2D2D2D"/>
          <w:sz w:val="21"/>
          <w:szCs w:val="21"/>
        </w:rPr>
        <w:t xml:space="preserve">Defining these signals now gives you measurable targets for a 30/60/90-day post-launch review.</w:t>
      </w:r>
    </w:p>
    <w:p>
      <w:pPr>
        <w:spacing w:before="120" w:after="0"/>
      </w:pPr>
    </w:p>
    <w:p>
      <w:pPr>
        <w:pStyle w:val="Heading2"/>
        <w:spacing w:before="280" w:after="140"/>
      </w:pPr>
      <w:r>
        <w:rPr>
          <w:rFonts w:ascii="Georgia" w:cs="Georgia" w:eastAsia="Georgia" w:hAnsi="Georgia"/>
          <w:b/>
          <w:bCs/>
          <w:color w:val="0A0A0A"/>
          <w:sz w:val="26"/>
          <w:szCs w:val="26"/>
        </w:rPr>
        <w:t xml:space="preserve">4.4 Areli’s Day-One Experience</w:t>
      </w:r>
    </w:p>
    <w:p>
      <w:pPr>
        <w:spacing w:before="60" w:after="100"/>
      </w:pPr>
      <w:r>
        <w:rPr>
          <w:rFonts w:ascii="Calibri" w:cs="Calibri" w:eastAsia="Calibri" w:hAnsi="Calibri"/>
          <w:color w:val="2D2D2D"/>
          <w:sz w:val="21"/>
          <w:szCs w:val="21"/>
        </w:rPr>
        <w:t xml:space="preserve">The audit flags Areli’s tech literacy as a concern (Finding #3) but doesn’t design for it. What does Areli’s first day with the platform actually look like? She opens a laptop or phone, sees a dashboard with zero data, and needs to figure out how to create her first job. If that experience is confusing or slow, she will text her crew instead and the platform is dead.</w:t>
      </w:r>
    </w:p>
    <w:p>
      <w:pPr>
        <w:spacing w:before="40" w:after="0"/>
      </w:pPr>
    </w:p>
    <w:p>
      <w:pPr>
        <w:spacing w:before="60" w:after="100"/>
      </w:pPr>
      <w:r>
        <w:rPr>
          <w:rFonts w:ascii="Calibri" w:cs="Calibri" w:eastAsia="Calibri" w:hAnsi="Calibri"/>
          <w:b/>
          <w:bCs/>
          <w:color w:val="0A0A0A"/>
          <w:sz w:val="21"/>
          <w:szCs w:val="21"/>
        </w:rPr>
        <w:t xml:space="preserve">Recommendation: </w:t>
      </w:r>
      <w:r>
        <w:rPr>
          <w:rFonts w:ascii="Calibri" w:cs="Calibri" w:eastAsia="Calibri" w:hAnsi="Calibri"/>
          <w:color w:val="2D2D2D"/>
          <w:sz w:val="21"/>
          <w:szCs w:val="21"/>
        </w:rPr>
        <w:t xml:space="preserve">Design a first-run experience. When Areli logs in for the first time, the dashboard should not show empty charts. It should show a guided setup wizard: “Step 1: Add your first client. Step 2: Create a checklist template. Step 3: Create your first job.” Walk her through the core workflow once. Pre-populate with a sample job that she can edit or delete. This is 1-2 days of development and dramatically increases the likelihood of initial adoption.</w:t>
      </w:r>
    </w:p>
    <w:p>
      <w:pPr>
        <w:spacing w:before="120" w:after="0"/>
      </w:pPr>
    </w:p>
    <w:p>
      <w:pPr>
        <w:pStyle w:val="Heading2"/>
        <w:spacing w:before="280" w:after="140"/>
      </w:pPr>
      <w:r>
        <w:rPr>
          <w:rFonts w:ascii="Georgia" w:cs="Georgia" w:eastAsia="Georgia" w:hAnsi="Georgia"/>
          <w:b/>
          <w:bCs/>
          <w:color w:val="0A0A0A"/>
          <w:sz w:val="26"/>
          <w:szCs w:val="26"/>
        </w:rPr>
        <w:t xml:space="preserve">4.5 Pricing Model Impact on Invoice Logic</w:t>
      </w:r>
    </w:p>
    <w:p>
      <w:pPr>
        <w:spacing w:before="60" w:after="100"/>
      </w:pPr>
      <w:r>
        <w:rPr>
          <w:rFonts w:ascii="Calibri" w:cs="Calibri" w:eastAsia="Calibri" w:hAnsi="Calibri"/>
          <w:color w:val="2D2D2D"/>
          <w:sz w:val="21"/>
          <w:szCs w:val="21"/>
        </w:rPr>
        <w:t xml:space="preserve">The spec describes auto-generated invoices but never addresses how Areli prices her work. Is it per unit? Per square foot? Flat fee per project? Hourly? Time and materials? Each pricing model requires different invoice generation logic. A per-unit model needs unit counts on the job record. Hourly needs time tracking (which isn’t in the spec at all). Flat fee is simplest but still needs the fee amount stored on the job or project.</w:t>
      </w:r>
    </w:p>
    <w:p>
      <w:pPr>
        <w:spacing w:before="40" w:after="0"/>
      </w:pPr>
    </w:p>
    <w:p>
      <w:pPr>
        <w:spacing w:before="60" w:after="100"/>
      </w:pPr>
      <w:r>
        <w:rPr>
          <w:rFonts w:ascii="Calibri" w:cs="Calibri" w:eastAsia="Calibri" w:hAnsi="Calibri"/>
          <w:b/>
          <w:bCs/>
          <w:color w:val="0A0A0A"/>
          <w:sz w:val="21"/>
          <w:szCs w:val="21"/>
        </w:rPr>
        <w:t xml:space="preserve">Recommendation: </w:t>
      </w:r>
      <w:r>
        <w:rPr>
          <w:rFonts w:ascii="Calibri" w:cs="Calibri" w:eastAsia="Calibri" w:hAnsi="Calibri"/>
          <w:color w:val="2D2D2D"/>
          <w:sz w:val="21"/>
          <w:szCs w:val="21"/>
        </w:rPr>
        <w:t xml:space="preserve">Determine the pricing model before building invoice generation. If she uses multiple pricing models for different job types, the invoice template needs to accommodate all of them. This is a critical input to the QuickBooks integration design.</w:t>
      </w:r>
    </w:p>
    <w:p>
      <w:pPr>
        <w:spacing w:before="120" w:after="0"/>
      </w:pPr>
    </w:p>
    <w:p>
      <w:pPr>
        <w:pStyle w:val="Heading2"/>
        <w:spacing w:before="280" w:after="140"/>
      </w:pPr>
      <w:r>
        <w:rPr>
          <w:rFonts w:ascii="Georgia" w:cs="Georgia" w:eastAsia="Georgia" w:hAnsi="Georgia"/>
          <w:b/>
          <w:bCs/>
          <w:color w:val="0A0A0A"/>
          <w:sz w:val="26"/>
          <w:szCs w:val="26"/>
        </w:rPr>
        <w:t xml:space="preserve">4.6 Crew Lead / Team Structure</w:t>
      </w:r>
    </w:p>
    <w:p>
      <w:pPr>
        <w:spacing w:before="60" w:after="100"/>
      </w:pPr>
      <w:r>
        <w:rPr>
          <w:rFonts w:ascii="Calibri" w:cs="Calibri" w:eastAsia="Calibri" w:hAnsi="Calibri"/>
          <w:color w:val="2D2D2D"/>
          <w:sz w:val="21"/>
          <w:szCs w:val="21"/>
        </w:rPr>
        <w:t xml:space="preserve">When 3-4 crew members work the same job, the spec assigns them all equally. But in practice, there’s usually a lead worker who makes decisions on-site. The data model has no concept of “lead” versus “member” on a job assignment. This matters for: who completes the checklist, who uploads final photos, who is accountable if something is flagged, and who the on-site GC contact talks to.</w:t>
      </w:r>
    </w:p>
    <w:p>
      <w:pPr>
        <w:spacing w:before="40" w:after="0"/>
      </w:pPr>
    </w:p>
    <w:p>
      <w:pPr>
        <w:spacing w:before="60" w:after="100"/>
      </w:pPr>
      <w:r>
        <w:rPr>
          <w:rFonts w:ascii="Calibri" w:cs="Calibri" w:eastAsia="Calibri" w:hAnsi="Calibri"/>
          <w:b/>
          <w:bCs/>
          <w:color w:val="0A0A0A"/>
          <w:sz w:val="21"/>
          <w:szCs w:val="21"/>
        </w:rPr>
        <w:t xml:space="preserve">Recommendation: </w:t>
      </w:r>
      <w:r>
        <w:rPr>
          <w:rFonts w:ascii="Calibri" w:cs="Calibri" w:eastAsia="Calibri" w:hAnsi="Calibri"/>
          <w:color w:val="2D2D2D"/>
          <w:sz w:val="21"/>
          <w:szCs w:val="21"/>
        </w:rPr>
        <w:t xml:space="preserve">Add a “role” field to job_assignments (lead | member). The lead is the primary contact, completes the checklist, and is the accountability anchor. Members contribute but the lead signs off. This is a small data model change with significant workflow clarity.</w:t>
      </w:r>
    </w:p>
    <w:p>
      <w:pPr>
        <w:pBdr>
          <w:bottom w:val="single" w:color="2E7D4F" w:sz="4" w:space="1"/>
        </w:pBdr>
        <w:spacing w:before="200" w:after="200"/>
      </w:pPr>
    </w:p>
    <w:p>
      <w:pPr>
        <w:pStyle w:val="Heading1"/>
        <w:spacing w:before="360" w:after="200"/>
      </w:pPr>
      <w:r>
        <w:rPr>
          <w:rFonts w:ascii="Georgia" w:cs="Georgia" w:eastAsia="Georgia" w:hAnsi="Georgia"/>
          <w:b/>
          <w:bCs/>
          <w:color w:val="0A0A0A"/>
          <w:sz w:val="32"/>
          <w:szCs w:val="32"/>
        </w:rPr>
        <w:t xml:space="preserve">5. Critique of the Audit’s Priority Matrix</w:t>
      </w:r>
    </w:p>
    <w:p>
      <w:pPr>
        <w:spacing w:before="60" w:after="100"/>
      </w:pPr>
      <w:r>
        <w:rPr>
          <w:rFonts w:ascii="Calibri" w:cs="Calibri" w:eastAsia="Calibri" w:hAnsi="Calibri"/>
          <w:color w:val="2D2D2D"/>
          <w:sz w:val="21"/>
          <w:szCs w:val="21"/>
        </w:rPr>
        <w:t xml:space="preserve">The audit’s priority matrix categorizes its 26+ recommendations into Must-Do Before Building, Must-Do Before Launch, Should-Do, and Nice-to-Have. Several items are miscategorized.</w:t>
      </w:r>
    </w:p>
    <w:p>
      <w:pPr>
        <w:spacing w:before="80" w:after="0"/>
      </w:pPr>
    </w:p>
    <w:p>
      <w:pPr>
        <w:pStyle w:val="Heading2"/>
        <w:spacing w:before="280" w:after="140"/>
      </w:pPr>
      <w:r>
        <w:rPr>
          <w:rFonts w:ascii="Georgia" w:cs="Georgia" w:eastAsia="Georgia" w:hAnsi="Georgia"/>
          <w:b/>
          <w:bCs/>
          <w:color w:val="0A0A0A"/>
          <w:sz w:val="26"/>
          <w:szCs w:val="26"/>
        </w:rPr>
        <w:t xml:space="preserve">5.1 Items That Should Be Deprioritized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c>
          <w:tcPr>
            <w:tcW w:type="dxa" w:w="2400"/>
            <w:tcBorders>
              <w:top w:val="single" w:color="DDDDDD" w:sz="1"/>
              <w:left w:val="single" w:color="DDDDDD" w:sz="1"/>
              <w:bottom w:val="single" w:color="DDDDDD" w:sz="1"/>
              <w:right w:val="single" w:color="DDDDDD" w:sz="1"/>
            </w:tcBorders>
            <w:shd w:fill="2D2D2D"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Audit Recommendation</w:t>
            </w:r>
          </w:p>
        </w:tc>
        <w:tc>
          <w:tcPr>
            <w:tcW w:type="dxa" w:w="1600"/>
            <w:tcBorders>
              <w:top w:val="single" w:color="DDDDDD" w:sz="1"/>
              <w:left w:val="single" w:color="DDDDDD" w:sz="1"/>
              <w:bottom w:val="single" w:color="DDDDDD" w:sz="1"/>
              <w:right w:val="single" w:color="DDDDDD" w:sz="1"/>
            </w:tcBorders>
            <w:shd w:fill="2D2D2D"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Audit Priority</w:t>
            </w:r>
          </w:p>
        </w:tc>
        <w:tc>
          <w:tcPr>
            <w:tcW w:type="dxa" w:w="1800"/>
            <w:tcBorders>
              <w:top w:val="single" w:color="DDDDDD" w:sz="1"/>
              <w:left w:val="single" w:color="DDDDDD" w:sz="1"/>
              <w:bottom w:val="single" w:color="DDDDDD" w:sz="1"/>
              <w:right w:val="single" w:color="DDDDDD" w:sz="1"/>
            </w:tcBorders>
            <w:shd w:fill="2D2D2D"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Actual Priority</w:t>
            </w:r>
          </w:p>
        </w:tc>
        <w:tc>
          <w:tcPr>
            <w:tcW w:type="dxa" w:w="3560"/>
            <w:tcBorders>
              <w:top w:val="single" w:color="DDDDDD" w:sz="1"/>
              <w:left w:val="single" w:color="DDDDDD" w:sz="1"/>
              <w:bottom w:val="single" w:color="DDDDDD" w:sz="1"/>
              <w:right w:val="single" w:color="DDDDDD" w:sz="1"/>
            </w:tcBorders>
            <w:shd w:fill="2D2D2D"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Rationale</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#15: Security architecture (RLS, CORS, rate limiting)</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Must-Do Before Building</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Should-Do Before Launch</w:t>
            </w:r>
          </w:p>
        </w:tc>
        <w:tc>
          <w:tcPr>
            <w:tcW w:type="dxa" w:w="35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At 15-25 users with invite-only access, attack surface is minimal. RLS policies matter; CORS config and rate limiting do not yet.</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#19: Database indexing strategy</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Nice-to-Have</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Not Needed Until 1,000+ Jobs</w:t>
            </w:r>
          </w:p>
        </w:tc>
        <w:tc>
          <w:tcPr>
            <w:tcW w:type="dxa" w:w="35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PostgreSQL performs well without custom indexes at this scale. Premature optimization.</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#12: WCAG accessibility audit</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Should-Do</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Nice-to-Have Post-Launch</w:t>
            </w:r>
          </w:p>
        </w:tc>
        <w:tc>
          <w:tcPr>
            <w:tcW w:type="dxa" w:w="35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Full compliance is unrealistic for a solo dev on deadline. Focus on pragmatic wins.</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#17: Monitoring plan (Sentry, health checks, weekly emails)</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Should-Do</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Phase 4+</w:t>
            </w:r>
          </w:p>
        </w:tc>
        <w:tc>
          <w:tcPr>
            <w:tcW w:type="dxa" w:w="35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At this scale, Areli calling you is the monitoring system. Sentry is overhead.</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#14: Component library specification</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Should-Do</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Not Needed</w:t>
            </w:r>
          </w:p>
        </w:tc>
        <w:tc>
          <w:tcPr>
            <w:tcW w:type="dxa" w:w="35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Using shadcn/ui + Tailwind already provides consistent components. Listing them in the spec adds documentation without value.</w:t>
            </w:r>
          </w:p>
        </w:tc>
      </w:tr>
    </w:tbl>
    <w:p>
      <w:pPr>
        <w:spacing w:before="120" w:after="0"/>
      </w:pPr>
    </w:p>
    <w:p>
      <w:pPr>
        <w:pStyle w:val="Heading2"/>
        <w:spacing w:before="280" w:after="140"/>
      </w:pPr>
      <w:r>
        <w:rPr>
          <w:rFonts w:ascii="Georgia" w:cs="Georgia" w:eastAsia="Georgia" w:hAnsi="Georgia"/>
          <w:b/>
          <w:bCs/>
          <w:color w:val="0A0A0A"/>
          <w:sz w:val="26"/>
          <w:szCs w:val="26"/>
        </w:rPr>
        <w:t xml:space="preserve">5.2 Items That Should Be Escalated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800"/>
        <w:gridCol w:w="3260"/>
      </w:tblGrid>
      <w:tr>
        <w:tc>
          <w:tcPr>
            <w:tcW w:type="dxa" w:w="2800"/>
            <w:tcBorders>
              <w:top w:val="single" w:color="DDDDDD" w:sz="1"/>
              <w:left w:val="single" w:color="DDDDDD" w:sz="1"/>
              <w:bottom w:val="single" w:color="DDDDDD" w:sz="1"/>
              <w:right w:val="single" w:color="DDDDDD" w:sz="1"/>
            </w:tcBorders>
            <w:shd w:fill="2D2D2D"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Missing / Under-Prioritized Item</w:t>
            </w:r>
          </w:p>
        </w:tc>
        <w:tc>
          <w:tcPr>
            <w:tcW w:type="dxa" w:w="1500"/>
            <w:tcBorders>
              <w:top w:val="single" w:color="DDDDDD" w:sz="1"/>
              <w:left w:val="single" w:color="DDDDDD" w:sz="1"/>
              <w:bottom w:val="single" w:color="DDDDDD" w:sz="1"/>
              <w:right w:val="single" w:color="DDDDDD" w:sz="1"/>
            </w:tcBorders>
            <w:shd w:fill="2D2D2D"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Audit Priority</w:t>
            </w:r>
          </w:p>
        </w:tc>
        <w:tc>
          <w:tcPr>
            <w:tcW w:type="dxa" w:w="1800"/>
            <w:tcBorders>
              <w:top w:val="single" w:color="DDDDDD" w:sz="1"/>
              <w:left w:val="single" w:color="DDDDDD" w:sz="1"/>
              <w:bottom w:val="single" w:color="DDDDDD" w:sz="1"/>
              <w:right w:val="single" w:color="DDDDDD" w:sz="1"/>
            </w:tcBorders>
            <w:shd w:fill="2D2D2D"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Actual Priority</w:t>
            </w:r>
          </w:p>
        </w:tc>
        <w:tc>
          <w:tcPr>
            <w:tcW w:type="dxa" w:w="3260"/>
            <w:tcBorders>
              <w:top w:val="single" w:color="DDDDDD" w:sz="1"/>
              <w:left w:val="single" w:color="DDDDDD" w:sz="1"/>
              <w:bottom w:val="single" w:color="DDDDDD" w:sz="1"/>
              <w:right w:val="single" w:color="DDDDDD" w:sz="1"/>
            </w:tcBorders>
            <w:shd w:fill="2D2D2D"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Rationale</w:t>
            </w:r>
          </w:p>
        </w:tc>
      </w:tr>
      <w:tr>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GC portal demand validation</w:t>
            </w:r>
          </w:p>
        </w:tc>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Not mentioned</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Must-Do Before Building</w:t>
            </w:r>
          </w:p>
        </w:tc>
        <w:tc>
          <w:tcPr>
            <w:tcW w:type="dxa" w:w="32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30% of the spec builds something nobody has asked for. Validate first.</w:t>
            </w:r>
          </w:p>
        </w:tc>
      </w:tr>
      <w:tr>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Camera/upload technical spike</w:t>
            </w:r>
          </w:p>
        </w:tc>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Not mentioned</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Must-Do Before Building</w:t>
            </w:r>
          </w:p>
        </w:tc>
        <w:tc>
          <w:tcPr>
            <w:tcW w:type="dxa" w:w="32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If this fails on real phones, the entire crew UX collapses.</w:t>
            </w:r>
          </w:p>
        </w:tc>
      </w:tr>
      <w:tr>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QuickBooks version confirmation</w:t>
            </w:r>
          </w:p>
        </w:tc>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Should-Do</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Blocking — This Week</w:t>
            </w:r>
          </w:p>
        </w:tc>
        <w:tc>
          <w:tcPr>
            <w:tcW w:type="dxa" w:w="32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Entire financial feature set depends on this answer.</w:t>
            </w:r>
          </w:p>
        </w:tc>
      </w:tr>
      <w:tr>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Scope reduction to true MVP</w:t>
            </w:r>
          </w:p>
        </w:tc>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Not mentioned</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Must-Do Before Building</w:t>
            </w:r>
          </w:p>
        </w:tc>
        <w:tc>
          <w:tcPr>
            <w:tcW w:type="dxa" w:w="32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Current spec is 5x too large for a solo dev first release.</w:t>
            </w:r>
          </w:p>
        </w:tc>
      </w:tr>
      <w:tr>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First-run / onboarding experience for Areli</w:t>
            </w:r>
          </w:p>
        </w:tc>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Not mentioned</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Must-Do Before Launch</w:t>
            </w:r>
          </w:p>
        </w:tc>
        <w:tc>
          <w:tcPr>
            <w:tcW w:type="dxa" w:w="32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If day one is confusing, adoption dies.</w:t>
            </w:r>
          </w:p>
        </w:tc>
      </w:tr>
      <w:tr>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Email deliverability configuration</w:t>
            </w:r>
          </w:p>
        </w:tc>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Not mentioned</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Must-Do Before Launch</w:t>
            </w:r>
          </w:p>
        </w:tc>
        <w:tc>
          <w:tcPr>
            <w:tcW w:type="dxa" w:w="32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If GC emails hit spam, client communication value is zero.</w:t>
            </w:r>
          </w:p>
        </w:tc>
      </w:tr>
      <w:tr>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Pricing model clarification</w:t>
            </w:r>
          </w:p>
        </w:tc>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Not mentioned</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Must-Do Before Phase 4</w:t>
            </w:r>
          </w:p>
        </w:tc>
        <w:tc>
          <w:tcPr>
            <w:tcW w:type="dxa" w:w="32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Cannot auto-generate invoices without knowing how she prices work.</w:t>
            </w:r>
          </w:p>
        </w:tc>
      </w:tr>
      <w:tr>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Development cadence definition</w:t>
            </w:r>
          </w:p>
        </w:tc>
        <w:tc>
          <w:tcPr>
            <w:tcW w:type="dxa" w:w="15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Not mentioned</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Must-Do Before Building</w:t>
            </w:r>
          </w:p>
        </w:tc>
        <w:tc>
          <w:tcPr>
            <w:tcW w:type="dxa" w:w="32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Part-time vs full-time changes every timeline estimate.</w:t>
            </w:r>
          </w:p>
        </w:tc>
      </w:tr>
    </w:tbl>
    <w:p>
      <w:pPr>
        <w:pBdr>
          <w:bottom w:val="single" w:color="2E7D4F" w:sz="4" w:space="1"/>
        </w:pBdr>
        <w:spacing w:before="200" w:after="200"/>
      </w:pPr>
    </w:p>
    <w:p>
      <w:pPr>
        <w:pStyle w:val="Heading1"/>
        <w:spacing w:before="360" w:after="200"/>
      </w:pPr>
      <w:r>
        <w:rPr>
          <w:rFonts w:ascii="Georgia" w:cs="Georgia" w:eastAsia="Georgia" w:hAnsi="Georgia"/>
          <w:b/>
          <w:bCs/>
          <w:color w:val="0A0A0A"/>
          <w:sz w:val="32"/>
          <w:szCs w:val="32"/>
        </w:rPr>
        <w:t xml:space="preserve">6. Revised Recommendation Framework</w:t>
      </w:r>
    </w:p>
    <w:p>
      <w:pPr>
        <w:spacing w:before="60" w:after="100"/>
      </w:pPr>
      <w:r>
        <w:rPr>
          <w:rFonts w:ascii="Calibri" w:cs="Calibri" w:eastAsia="Calibri" w:hAnsi="Calibri"/>
          <w:color w:val="2D2D2D"/>
          <w:sz w:val="21"/>
          <w:szCs w:val="21"/>
        </w:rPr>
        <w:t xml:space="preserve">Based on the meta-audit findings, here is a restructured priority framework that balances technical rigor with business reality.</w:t>
      </w:r>
    </w:p>
    <w:p>
      <w:pPr>
        <w:spacing w:before="80" w:after="0"/>
      </w:pPr>
    </w:p>
    <w:p>
      <w:pPr>
        <w:pStyle w:val="Heading2"/>
        <w:spacing w:before="280" w:after="140"/>
      </w:pPr>
      <w:r>
        <w:rPr>
          <w:rFonts w:ascii="Georgia" w:cs="Georgia" w:eastAsia="Georgia" w:hAnsi="Georgia"/>
          <w:b/>
          <w:bCs/>
          <w:color w:val="0A0A0A"/>
          <w:sz w:val="26"/>
          <w:szCs w:val="26"/>
        </w:rPr>
        <w:t xml:space="preserve">6.1 Do This Week (Before Any Code)</w:t>
      </w:r>
    </w:p>
    <w:p>
      <w:pPr>
        <w:spacing w:before="60" w:after="100"/>
      </w:pPr>
      <w:r>
        <w:rPr>
          <w:rFonts w:ascii="Calibri" w:cs="Calibri" w:eastAsia="Calibri" w:hAnsi="Calibri"/>
          <w:b/>
          <w:bCs/>
          <w:color w:val="0A0A0A"/>
          <w:sz w:val="21"/>
          <w:szCs w:val="21"/>
        </w:rPr>
        <w:t xml:space="preserve">1. Confirm QuickBooks version. </w:t>
      </w:r>
      <w:r>
        <w:rPr>
          <w:rFonts w:ascii="Calibri" w:cs="Calibri" w:eastAsia="Calibri" w:hAnsi="Calibri"/>
          <w:color w:val="2D2D2D"/>
          <w:sz w:val="21"/>
          <w:szCs w:val="21"/>
        </w:rPr>
        <w:t xml:space="preserve">If Desktop, begin migration to Online immediately.</w:t>
      </w:r>
    </w:p>
    <w:p>
      <w:pPr>
        <w:spacing w:before="60" w:after="100"/>
      </w:pPr>
      <w:r>
        <w:rPr>
          <w:rFonts w:ascii="Calibri" w:cs="Calibri" w:eastAsia="Calibri" w:hAnsi="Calibri"/>
          <w:b/>
          <w:bCs/>
          <w:color w:val="0A0A0A"/>
          <w:sz w:val="21"/>
          <w:szCs w:val="21"/>
        </w:rPr>
        <w:t xml:space="preserve">2. Ask 2-3 GCs a direct question: </w:t>
      </w:r>
      <w:r>
        <w:rPr>
          <w:rFonts w:ascii="Calibri" w:cs="Calibri" w:eastAsia="Calibri" w:hAnsi="Calibri"/>
          <w:color w:val="2D2D2D"/>
          <w:sz w:val="21"/>
          <w:szCs w:val="21"/>
        </w:rPr>
        <w:t xml:space="preserve">“If you could see completion reports and job status online, would you use it?” Their answer determines whether the client portal is Phase 2 or Phase 5.</w:t>
      </w:r>
    </w:p>
    <w:p>
      <w:pPr>
        <w:spacing w:before="60" w:after="100"/>
      </w:pPr>
      <w:r>
        <w:rPr>
          <w:rFonts w:ascii="Calibri" w:cs="Calibri" w:eastAsia="Calibri" w:hAnsi="Calibri"/>
          <w:b/>
          <w:bCs/>
          <w:color w:val="0A0A0A"/>
          <w:sz w:val="21"/>
          <w:szCs w:val="21"/>
        </w:rPr>
        <w:t xml:space="preserve">3. Define development cadence. </w:t>
      </w:r>
      <w:r>
        <w:rPr>
          <w:rFonts w:ascii="Calibri" w:cs="Calibri" w:eastAsia="Calibri" w:hAnsi="Calibri"/>
          <w:color w:val="2D2D2D"/>
          <w:sz w:val="21"/>
          <w:szCs w:val="21"/>
        </w:rPr>
        <w:t xml:space="preserve">How many hours per week, and for how many months?</w:t>
      </w:r>
    </w:p>
    <w:p>
      <w:pPr>
        <w:spacing w:before="60" w:after="100"/>
      </w:pPr>
      <w:r>
        <w:rPr>
          <w:rFonts w:ascii="Calibri" w:cs="Calibri" w:eastAsia="Calibri" w:hAnsi="Calibri"/>
          <w:b/>
          <w:bCs/>
          <w:color w:val="0A0A0A"/>
          <w:sz w:val="21"/>
          <w:szCs w:val="21"/>
        </w:rPr>
        <w:t xml:space="preserve">4. Confirm Areli’s primary device. </w:t>
      </w:r>
      <w:r>
        <w:rPr>
          <w:rFonts w:ascii="Calibri" w:cs="Calibri" w:eastAsia="Calibri" w:hAnsi="Calibri"/>
          <w:color w:val="2D2D2D"/>
          <w:sz w:val="21"/>
          <w:szCs w:val="21"/>
        </w:rPr>
        <w:t xml:space="preserve">Phone or laptop? This determines whether the admin dashboard is mobile-first or desktop-first.</w:t>
      </w:r>
    </w:p>
    <w:p>
      <w:pPr>
        <w:spacing w:before="60" w:after="100"/>
      </w:pPr>
      <w:r>
        <w:rPr>
          <w:rFonts w:ascii="Calibri" w:cs="Calibri" w:eastAsia="Calibri" w:hAnsi="Calibri"/>
          <w:b/>
          <w:bCs/>
          <w:color w:val="0A0A0A"/>
          <w:sz w:val="21"/>
          <w:szCs w:val="21"/>
        </w:rPr>
        <w:t xml:space="preserve">5. Determine pricing model. </w:t>
      </w:r>
      <w:r>
        <w:rPr>
          <w:rFonts w:ascii="Calibri" w:cs="Calibri" w:eastAsia="Calibri" w:hAnsi="Calibri"/>
          <w:color w:val="2D2D2D"/>
          <w:sz w:val="21"/>
          <w:szCs w:val="21"/>
        </w:rPr>
        <w:t xml:space="preserve">Per unit, flat fee, hourly, or mixed?</w:t>
      </w:r>
    </w:p>
    <w:p>
      <w:pPr>
        <w:spacing w:before="60" w:after="100"/>
      </w:pPr>
      <w:r>
        <w:rPr>
          <w:rFonts w:ascii="Calibri" w:cs="Calibri" w:eastAsia="Calibri" w:hAnsi="Calibri"/>
          <w:b/>
          <w:bCs/>
          <w:color w:val="0A0A0A"/>
          <w:sz w:val="21"/>
          <w:szCs w:val="21"/>
        </w:rPr>
        <w:t xml:space="preserve">6. Decide: build custom or use existing tools? </w:t>
      </w:r>
      <w:r>
        <w:rPr>
          <w:rFonts w:ascii="Calibri" w:cs="Calibri" w:eastAsia="Calibri" w:hAnsi="Calibri"/>
          <w:color w:val="2D2D2D"/>
          <w:sz w:val="21"/>
          <w:szCs w:val="21"/>
        </w:rPr>
        <w:t xml:space="preserve">If the answer is still custom (likely the right call given bilingual + brand requirements), proceed with a radically scoped MVP.</w:t>
      </w:r>
    </w:p>
    <w:p>
      <w:pPr>
        <w:spacing w:before="120" w:after="0"/>
      </w:pPr>
    </w:p>
    <w:p>
      <w:pPr>
        <w:pStyle w:val="Heading2"/>
        <w:spacing w:before="280" w:after="140"/>
      </w:pPr>
      <w:r>
        <w:rPr>
          <w:rFonts w:ascii="Georgia" w:cs="Georgia" w:eastAsia="Georgia" w:hAnsi="Georgia"/>
          <w:b/>
          <w:bCs/>
          <w:color w:val="0A0A0A"/>
          <w:sz w:val="26"/>
          <w:szCs w:val="26"/>
        </w:rPr>
        <w:t xml:space="preserve">6.2 Restructured MVP Scope (Weeks 1-8)</w:t>
      </w:r>
    </w:p>
    <w:p>
      <w:pPr>
        <w:spacing w:before="60" w:after="100"/>
      </w:pPr>
      <w:r>
        <w:rPr>
          <w:rFonts w:ascii="Calibri" w:cs="Calibri" w:eastAsia="Calibri" w:hAnsi="Calibri"/>
          <w:color w:val="2D2D2D"/>
          <w:sz w:val="21"/>
          <w:szCs w:val="21"/>
        </w:rPr>
        <w:t xml:space="preserve">Ship a platform that Areli uses every day within 8 weeks. Everything else is a later phase.</w:t>
      </w:r>
    </w:p>
    <w:p>
      <w:pPr>
        <w:spacing w:before="60" w:after="0"/>
      </w:pPr>
    </w:p>
    <w:p>
      <w:pPr>
        <w:spacing w:before="60" w:after="100"/>
      </w:pPr>
      <w:r>
        <w:rPr>
          <w:rFonts w:ascii="Calibri" w:cs="Calibri" w:eastAsia="Calibri" w:hAnsi="Calibri"/>
          <w:b/>
          <w:bCs/>
          <w:color w:val="0A0A0A"/>
          <w:sz w:val="21"/>
          <w:szCs w:val="21"/>
        </w:rPr>
        <w:t xml:space="preserve">In scope: </w:t>
      </w:r>
      <w:r>
        <w:rPr>
          <w:rFonts w:ascii="Calibri" w:cs="Calibri" w:eastAsia="Calibri" w:hAnsi="Calibri"/>
          <w:color w:val="2D2D2D"/>
          <w:sz w:val="21"/>
          <w:szCs w:val="21"/>
        </w:rPr>
        <w:t xml:space="preserve">Public website (landing page, intake form, employment application, about page). Admin dashboard (create jobs, assign crew, view job list with status filters, notification center). Employee portal (view jobs in Spanish, status updates, timestamped photo upload, issue reporting). SMS notifications for job assignment. Auth with magic link for crew.</w:t>
      </w:r>
    </w:p>
    <w:p>
      <w:pPr>
        <w:spacing w:before="40" w:after="0"/>
      </w:pPr>
    </w:p>
    <w:p>
      <w:pPr>
        <w:spacing w:before="60" w:after="100"/>
      </w:pPr>
      <w:r>
        <w:rPr>
          <w:rFonts w:ascii="Calibri" w:cs="Calibri" w:eastAsia="Calibri" w:hAnsi="Calibri"/>
          <w:b/>
          <w:bCs/>
          <w:color w:val="0A0A0A"/>
          <w:sz w:val="21"/>
          <w:szCs w:val="21"/>
        </w:rPr>
        <w:t xml:space="preserve">Explicitly not in scope for MVP: </w:t>
      </w:r>
      <w:r>
        <w:rPr>
          <w:rFonts w:ascii="Calibri" w:cs="Calibri" w:eastAsia="Calibri" w:hAnsi="Calibri"/>
          <w:color w:val="2D2D2D"/>
          <w:sz w:val="21"/>
          <w:szCs w:val="21"/>
        </w:rPr>
        <w:t xml:space="preserve">Client portal (validate demand first). QA review queue (Areli reviews by looking at photos in the admin dashboard — same function, less code). Checklist templates (use free-text scope description for now). Resource library (launch with a shared Google Doc of guides linked from the platform). Financial dashboard (use QuickBooks directly for now). Analytics (not enough data yet). Inventory management. AI chatbot. Calendar with drag-and-drop. Location-based messaging (use a simple notes field on the job for now). Onboarding module (existing crew doesn’t need it).</w:t>
      </w:r>
    </w:p>
    <w:p>
      <w:pPr>
        <w:spacing w:before="40" w:after="0"/>
      </w:pPr>
    </w:p>
    <w:p>
      <w:pPr>
        <w:spacing w:before="60" w:after="100"/>
      </w:pPr>
      <w:r>
        <w:rPr>
          <w:rFonts w:ascii="Calibri" w:cs="Calibri" w:eastAsia="Calibri" w:hAnsi="Calibri"/>
          <w:b/>
          <w:bCs/>
          <w:color w:val="0A0A0A"/>
          <w:sz w:val="21"/>
          <w:szCs w:val="21"/>
        </w:rPr>
        <w:t xml:space="preserve">This MVP tests the core hypothesis: </w:t>
      </w:r>
      <w:r>
        <w:rPr>
          <w:rFonts w:ascii="Calibri" w:cs="Calibri" w:eastAsia="Calibri" w:hAnsi="Calibri"/>
          <w:color w:val="2D2D2D"/>
          <w:sz w:val="21"/>
          <w:szCs w:val="21"/>
        </w:rPr>
        <w:t xml:space="preserve">Does structured job dispatch and photo-based completion reporting make Areli’s operation visibly better than text messages?</w:t>
      </w:r>
    </w:p>
    <w:p>
      <w:pPr>
        <w:spacing w:before="120" w:after="0"/>
      </w:pPr>
    </w:p>
    <w:p>
      <w:pPr>
        <w:pStyle w:val="Heading2"/>
        <w:spacing w:before="280" w:after="140"/>
      </w:pPr>
      <w:r>
        <w:rPr>
          <w:rFonts w:ascii="Georgia" w:cs="Georgia" w:eastAsia="Georgia" w:hAnsi="Georgia"/>
          <w:b/>
          <w:bCs/>
          <w:color w:val="0A0A0A"/>
          <w:sz w:val="26"/>
          <w:szCs w:val="26"/>
        </w:rPr>
        <w:t xml:space="preserve">6.3 Post-MVP Phase Priorities (Based on Validated Needs)</w:t>
      </w:r>
    </w:p>
    <w:p>
      <w:pPr>
        <w:spacing w:before="60" w:after="100"/>
      </w:pPr>
      <w:r>
        <w:rPr>
          <w:rFonts w:ascii="Calibri" w:cs="Calibri" w:eastAsia="Calibri" w:hAnsi="Calibri"/>
          <w:color w:val="2D2D2D"/>
          <w:sz w:val="21"/>
          <w:szCs w:val="21"/>
        </w:rPr>
        <w:t xml:space="preserve">After 4-6 weeks of real MVP usage, decide what to build next based on what Areli, crew, and GCs actually request or struggle with. Likely order:</w:t>
      </w:r>
    </w:p>
    <w:p>
      <w:pPr>
        <w:spacing w:before="60" w:after="0"/>
      </w:pPr>
    </w:p>
    <w:p>
      <w:pPr>
        <w:spacing w:before="60" w:after="100"/>
      </w:pPr>
      <w:r>
        <w:rPr>
          <w:rFonts w:ascii="Calibri" w:cs="Calibri" w:eastAsia="Calibri" w:hAnsi="Calibri"/>
          <w:b/>
          <w:bCs/>
          <w:color w:val="0A0A0A"/>
          <w:sz w:val="21"/>
          <w:szCs w:val="21"/>
        </w:rPr>
        <w:t xml:space="preserve">Phase 2 (Weeks 9-12): </w:t>
      </w:r>
      <w:r>
        <w:rPr>
          <w:rFonts w:ascii="Calibri" w:cs="Calibri" w:eastAsia="Calibri" w:hAnsi="Calibri"/>
          <w:color w:val="2D2D2D"/>
          <w:sz w:val="21"/>
          <w:szCs w:val="21"/>
        </w:rPr>
        <w:t xml:space="preserve">Checklist system + QA review queue. This is the natural next step once jobs are flowing through the platform and Areli wants more structured quality control.</w:t>
      </w:r>
    </w:p>
    <w:p>
      <w:pPr>
        <w:spacing w:before="40" w:after="0"/>
      </w:pPr>
    </w:p>
    <w:p>
      <w:pPr>
        <w:spacing w:before="60" w:after="100"/>
      </w:pPr>
      <w:r>
        <w:rPr>
          <w:rFonts w:ascii="Calibri" w:cs="Calibri" w:eastAsia="Calibri" w:hAnsi="Calibri"/>
          <w:b/>
          <w:bCs/>
          <w:color w:val="0A0A0A"/>
          <w:sz w:val="21"/>
          <w:szCs w:val="21"/>
        </w:rPr>
        <w:t xml:space="preserve">Phase 3 (Weeks 13-16): </w:t>
      </w:r>
      <w:r>
        <w:rPr>
          <w:rFonts w:ascii="Calibri" w:cs="Calibri" w:eastAsia="Calibri" w:hAnsi="Calibri"/>
          <w:color w:val="2D2D2D"/>
          <w:sz w:val="21"/>
          <w:szCs w:val="21"/>
        </w:rPr>
        <w:t xml:space="preserve">Client portal OR completion report emails (depending on GC validation). Resource library CMS.</w:t>
      </w:r>
    </w:p>
    <w:p>
      <w:pPr>
        <w:spacing w:before="40" w:after="0"/>
      </w:pPr>
    </w:p>
    <w:p>
      <w:pPr>
        <w:spacing w:before="60" w:after="100"/>
      </w:pPr>
      <w:r>
        <w:rPr>
          <w:rFonts w:ascii="Calibri" w:cs="Calibri" w:eastAsia="Calibri" w:hAnsi="Calibri"/>
          <w:b/>
          <w:bCs/>
          <w:color w:val="0A0A0A"/>
          <w:sz w:val="21"/>
          <w:szCs w:val="21"/>
        </w:rPr>
        <w:t xml:space="preserve">Phase 4 (Weeks 17-20): </w:t>
      </w:r>
      <w:r>
        <w:rPr>
          <w:rFonts w:ascii="Calibri" w:cs="Calibri" w:eastAsia="Calibri" w:hAnsi="Calibri"/>
          <w:color w:val="2D2D2D"/>
          <w:sz w:val="21"/>
          <w:szCs w:val="21"/>
        </w:rPr>
        <w:t xml:space="preserve">QuickBooks integration + financial dashboard. By now there’s enough data to make the dashboards meaningful.</w:t>
      </w:r>
    </w:p>
    <w:p>
      <w:pPr>
        <w:spacing w:before="40" w:after="0"/>
      </w:pPr>
    </w:p>
    <w:p>
      <w:pPr>
        <w:spacing w:before="60" w:after="100"/>
      </w:pPr>
      <w:r>
        <w:rPr>
          <w:rFonts w:ascii="Calibri" w:cs="Calibri" w:eastAsia="Calibri" w:hAnsi="Calibri"/>
          <w:b/>
          <w:bCs/>
          <w:color w:val="0A0A0A"/>
          <w:sz w:val="21"/>
          <w:szCs w:val="21"/>
        </w:rPr>
        <w:t xml:space="preserve">Phase 5 (Weeks 21+): </w:t>
      </w:r>
      <w:r>
        <w:rPr>
          <w:rFonts w:ascii="Calibri" w:cs="Calibri" w:eastAsia="Calibri" w:hAnsi="Calibri"/>
          <w:color w:val="2D2D2D"/>
          <w:sz w:val="21"/>
          <w:szCs w:val="21"/>
        </w:rPr>
        <w:t xml:space="preserve">Analytics, inventory, onboarding module, calendar view, chatbot, notification automation. These are polish and scale features built on a foundation that’s already working.</w:t>
      </w:r>
    </w:p>
    <w:p>
      <w:pPr>
        <w:pBdr>
          <w:bottom w:val="single" w:color="2E7D4F" w:sz="4" w:space="1"/>
        </w:pBdr>
        <w:spacing w:before="200" w:after="200"/>
      </w:pPr>
    </w:p>
    <w:p>
      <w:pPr>
        <w:pStyle w:val="Heading1"/>
        <w:spacing w:before="360" w:after="200"/>
      </w:pPr>
      <w:r>
        <w:rPr>
          <w:rFonts w:ascii="Georgia" w:cs="Georgia" w:eastAsia="Georgia" w:hAnsi="Georgia"/>
          <w:b/>
          <w:bCs/>
          <w:color w:val="0A0A0A"/>
          <w:sz w:val="32"/>
          <w:szCs w:val="32"/>
        </w:rPr>
        <w:t xml:space="preserve">7. Final Assessment</w:t>
      </w:r>
    </w:p>
    <w:p>
      <w:pPr>
        <w:spacing w:before="60" w:after="0"/>
      </w:pPr>
    </w:p>
    <w:p>
      <w:pPr>
        <w:pStyle w:val="Heading2"/>
        <w:spacing w:before="280" w:after="140"/>
      </w:pPr>
      <w:r>
        <w:rPr>
          <w:rFonts w:ascii="Georgia" w:cs="Georgia" w:eastAsia="Georgia" w:hAnsi="Georgia"/>
          <w:b/>
          <w:bCs/>
          <w:color w:val="0A0A0A"/>
          <w:sz w:val="26"/>
          <w:szCs w:val="26"/>
        </w:rPr>
        <w:t xml:space="preserve">Audit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c>
          <w:tcPr>
            <w:tcW w:type="dxa" w:w="2600"/>
            <w:tcBorders>
              <w:top w:val="single" w:color="DDDDDD" w:sz="1"/>
              <w:left w:val="single" w:color="DDDDDD" w:sz="1"/>
              <w:bottom w:val="single" w:color="DDDDDD" w:sz="1"/>
              <w:right w:val="single" w:color="DDDDDD" w:sz="1"/>
            </w:tcBorders>
            <w:shd w:fill="2D2D2D"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Dimension</w:t>
            </w:r>
          </w:p>
        </w:tc>
        <w:tc>
          <w:tcPr>
            <w:tcW w:type="dxa" w:w="1000"/>
            <w:tcBorders>
              <w:top w:val="single" w:color="DDDDDD" w:sz="1"/>
              <w:left w:val="single" w:color="DDDDDD" w:sz="1"/>
              <w:bottom w:val="single" w:color="DDDDDD" w:sz="1"/>
              <w:right w:val="single" w:color="DDDDDD" w:sz="1"/>
            </w:tcBorders>
            <w:shd w:fill="2D2D2D"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Grade</w:t>
            </w:r>
          </w:p>
        </w:tc>
        <w:tc>
          <w:tcPr>
            <w:tcW w:type="dxa" w:w="5760"/>
            <w:tcBorders>
              <w:top w:val="single" w:color="DDDDDD" w:sz="1"/>
              <w:left w:val="single" w:color="DDDDDD" w:sz="1"/>
              <w:bottom w:val="single" w:color="DDDDDD" w:sz="1"/>
              <w:right w:val="single" w:color="DDDDDD" w:sz="1"/>
            </w:tcBorders>
            <w:shd w:fill="2D2D2D"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Notes</w:t>
            </w:r>
          </w:p>
        </w:tc>
      </w:tr>
      <w:tr>
        <w:tc>
          <w:tcPr>
            <w:tcW w:type="dxa" w:w="26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Technical thoroughness</w:t>
            </w:r>
          </w:p>
        </w:tc>
        <w:tc>
          <w:tcPr>
            <w:tcW w:type="dxa" w:w="1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color w:val="27864A"/>
                <w:sz w:val="18"/>
                <w:szCs w:val="18"/>
              </w:rPr>
              <w:t xml:space="preserve">A-</w:t>
            </w:r>
          </w:p>
        </w:tc>
        <w:tc>
          <w:tcPr>
            <w:tcW w:type="dxa" w:w="57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Strong on security, data model, error handling, monitoring</w:t>
            </w:r>
          </w:p>
        </w:tc>
      </w:tr>
      <w:tr>
        <w:tc>
          <w:tcPr>
            <w:tcW w:type="dxa" w:w="26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Business risk awareness</w:t>
            </w:r>
          </w:p>
        </w:tc>
        <w:tc>
          <w:tcPr>
            <w:tcW w:type="dxa" w:w="1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color w:val="D4880F"/>
                <w:sz w:val="18"/>
                <w:szCs w:val="18"/>
              </w:rPr>
              <w:t xml:space="preserve">C+</w:t>
            </w:r>
          </w:p>
        </w:tc>
        <w:tc>
          <w:tcPr>
            <w:tcW w:type="dxa" w:w="57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Adoption mentioned but not solved; ROI, demand validation, and scope discipline absent</w:t>
            </w:r>
          </w:p>
        </w:tc>
      </w:tr>
      <w:tr>
        <w:tc>
          <w:tcPr>
            <w:tcW w:type="dxa" w:w="26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Actionability</w:t>
            </w:r>
          </w:p>
        </w:tc>
        <w:tc>
          <w:tcPr>
            <w:tcW w:type="dxa" w:w="1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color w:val="C9A94E"/>
                <w:sz w:val="18"/>
                <w:szCs w:val="18"/>
              </w:rPr>
              <w:t xml:space="preserve">B</w:t>
            </w:r>
          </w:p>
        </w:tc>
        <w:tc>
          <w:tcPr>
            <w:tcW w:type="dxa" w:w="57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Recommendations are clear but many are premature for this stage</w:t>
            </w:r>
          </w:p>
        </w:tc>
      </w:tr>
      <w:tr>
        <w:tc>
          <w:tcPr>
            <w:tcW w:type="dxa" w:w="26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Priority calibration</w:t>
            </w:r>
          </w:p>
        </w:tc>
        <w:tc>
          <w:tcPr>
            <w:tcW w:type="dxa" w:w="1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color w:val="D4880F"/>
                <w:sz w:val="18"/>
                <w:szCs w:val="18"/>
              </w:rPr>
              <w:t xml:space="preserve">C+</w:t>
            </w:r>
          </w:p>
        </w:tc>
        <w:tc>
          <w:tcPr>
            <w:tcW w:type="dxa" w:w="57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Technical concerns over-prioritized vs. business-critical decisions</w:t>
            </w:r>
          </w:p>
        </w:tc>
      </w:tr>
      <w:tr>
        <w:tc>
          <w:tcPr>
            <w:tcW w:type="dxa" w:w="26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Scope discipline</w:t>
            </w:r>
          </w:p>
        </w:tc>
        <w:tc>
          <w:tcPr>
            <w:tcW w:type="dxa" w:w="1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color w:val="C0392B"/>
                <w:sz w:val="18"/>
                <w:szCs w:val="18"/>
              </w:rPr>
              <w:t xml:space="preserve">D+</w:t>
            </w:r>
          </w:p>
        </w:tc>
        <w:tc>
          <w:tcPr>
            <w:tcW w:type="dxa" w:w="57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Never questions whether the spec is building too much; only asks for more timeline</w:t>
            </w:r>
          </w:p>
        </w:tc>
      </w:tr>
      <w:tr>
        <w:tc>
          <w:tcPr>
            <w:tcW w:type="dxa" w:w="26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Completeness</w:t>
            </w:r>
          </w:p>
        </w:tc>
        <w:tc>
          <w:tcPr>
            <w:tcW w:type="dxa" w:w="10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color w:val="27864A"/>
                <w:sz w:val="18"/>
                <w:szCs w:val="18"/>
              </w:rPr>
              <w:t xml:space="preserve">B+</w:t>
            </w:r>
          </w:p>
        </w:tc>
        <w:tc>
          <w:tcPr>
            <w:tcW w:type="dxa" w:w="576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color w:val="2D2D2D"/>
                <w:sz w:val="18"/>
                <w:szCs w:val="18"/>
              </w:rPr>
              <w:t xml:space="preserve">Covers most technical bases; misses business dimensions entirely</w:t>
            </w:r>
          </w:p>
        </w:tc>
      </w:tr>
    </w:tbl>
    <w:p>
      <w:pPr>
        <w:spacing w:before="200" w:after="0"/>
      </w:pPr>
    </w:p>
    <w:p>
      <w:pPr>
        <w:pStyle w:val="Heading2"/>
        <w:spacing w:before="280" w:after="140"/>
      </w:pPr>
      <w:r>
        <w:rPr>
          <w:rFonts w:ascii="Georgia" w:cs="Georgia" w:eastAsia="Georgia" w:hAnsi="Georgia"/>
          <w:b/>
          <w:bCs/>
          <w:color w:val="0A0A0A"/>
          <w:sz w:val="26"/>
          <w:szCs w:val="26"/>
        </w:rPr>
        <w:t xml:space="preserve">The Bottom Line</w:t>
      </w:r>
    </w:p>
    <w:p>
      <w:pPr>
        <w:spacing w:before="60" w:after="0"/>
      </w:pPr>
    </w:p>
    <w:p>
      <w:pPr>
        <w:spacing w:before="60" w:after="100"/>
      </w:pPr>
      <w:r>
        <w:rPr>
          <w:rFonts w:ascii="Calibri" w:cs="Calibri" w:eastAsia="Calibri" w:hAnsi="Calibri"/>
          <w:color w:val="2D2D2D"/>
          <w:sz w:val="21"/>
          <w:szCs w:val="21"/>
        </w:rPr>
        <w:t xml:space="preserve">The audit is a good engineering review. It is not a good product review. It optimizes for building the platform correctly, but it doesn’t ask whether the platform as specified is the correct thing to build. The master spec describes a vision worth pursuing. But the path from here to there is not a 14-week (or 18-week) sprint. It’s a disciplined sequence of small bets: ship the MVP, validate with real users, build what they need, skip what they don’t. The audit’s most important recommendation — the adoption plan — is the right instinct. The next step is to apply that same discipline to scope, not just rollout.</w:t>
      </w:r>
    </w:p>
    <w:p>
      <w:pPr>
        <w:spacing w:before="80" w:after="0"/>
      </w:pPr>
    </w:p>
    <w:p>
      <w:pPr>
        <w:spacing w:before="60" w:after="100"/>
      </w:pPr>
      <w:r>
        <w:rPr>
          <w:rFonts w:ascii="Calibri" w:cs="Calibri" w:eastAsia="Calibri" w:hAnsi="Calibri"/>
          <w:b/>
          <w:bCs/>
          <w:color w:val="0A0A0A"/>
          <w:sz w:val="21"/>
          <w:szCs w:val="21"/>
        </w:rPr>
        <w:t xml:space="preserve">The single most important action right now: </w:t>
      </w:r>
      <w:r>
        <w:rPr>
          <w:rFonts w:ascii="Calibri" w:cs="Calibri" w:eastAsia="Calibri" w:hAnsi="Calibri"/>
          <w:color w:val="2D2D2D"/>
          <w:sz w:val="21"/>
          <w:szCs w:val="21"/>
        </w:rPr>
        <w:t xml:space="preserve">Scope the MVP ruthlessly and ship something Areli uses every day within 8 weeks. Everything else — every feature, every dashboard, every integration — earns its place by being requested after the foundation is working.</w:t>
      </w:r>
    </w:p>
    <w:p>
      <w:pPr>
        <w:spacing w:before="300" w:after="0"/>
      </w:pPr>
    </w:p>
    <w:p>
      <w:pPr>
        <w:pBdr>
          <w:top w:val="single" w:color="2E7D4F" w:sz="2" w:space="8"/>
        </w:pBdr>
        <w:spacing w:before="100" w:after="0"/>
        <w:jc w:val="center"/>
      </w:pPr>
      <w:r>
        <w:rPr>
          <w:rFonts w:ascii="Calibri" w:cs="Calibri" w:eastAsia="Calibri" w:hAnsi="Calibri"/>
          <w:i/>
          <w:iCs/>
          <w:color w:val="999999"/>
          <w:sz w:val="18"/>
          <w:szCs w:val="18"/>
        </w:rPr>
        <w:t xml:space="preserve">End of Meta-Audit Report</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0D4" w:sz="1" w:space="4"/>
      </w:pBdr>
      <w:jc w:val="center"/>
    </w:pPr>
    <w:r>
      <w:rPr>
        <w:rFonts w:ascii="Georgia" w:cs="Georgia" w:eastAsia="Georgia" w:hAnsi="Georgia"/>
        <w:b/>
        <w:bCs/>
        <w:color w:val="2E7D4F"/>
        <w:sz w:val="16"/>
        <w:szCs w:val="16"/>
      </w:rPr>
      <w:t xml:space="preserve">A&amp;A CLEANING</w:t>
    </w:r>
    <w:r>
      <w:rPr>
        <w:rFonts w:ascii="Calibri" w:cs="Calibri" w:eastAsia="Calibri" w:hAnsi="Calibri"/>
        <w:color w:val="999999"/>
        <w:sz w:val="16"/>
        <w:szCs w:val="16"/>
      </w:rPr>
      <w:t xml:space="preserve">  •  </w:t>
    </w:r>
    <w:r>
      <w:rPr>
        <w:rFonts w:ascii="Georgia" w:cs="Georgia" w:eastAsia="Georgia" w:hAnsi="Georgia"/>
        <w:color w:val="999999"/>
        <w:sz w:val="16"/>
        <w:szCs w:val="16"/>
      </w:rPr>
      <w:t xml:space="preserve">META-AUDIT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0A0A0A"/>
      <w:sz w:val="32"/>
      <w:szCs w:val="32"/>
    </w:rPr>
  </w:style>
  <w:style w:type="paragraph" w:styleId="Heading2">
    <w:name w:val="Heading 2"/>
    <w:basedOn w:val="Normal"/>
    <w:next w:val="Normal"/>
    <w:qFormat/>
    <w:pPr>
      <w:spacing w:before="280" w:after="140"/>
      <w:outlineLvl w:val="1"/>
    </w:pPr>
    <w:rPr>
      <w:rFonts w:ascii="Georgia" w:cs="Georgia" w:eastAsia="Georgia" w:hAnsi="Georgia"/>
      <w:b/>
      <w:bCs/>
      <w:color w:val="2D2D2D"/>
      <w:sz w:val="26"/>
      <w:szCs w:val="26"/>
    </w:rPr>
  </w:style>
  <w:style w:type="paragraph" w:styleId="Heading3">
    <w:name w:val="Heading 3"/>
    <w:basedOn w:val="Normal"/>
    <w:next w:val="Normal"/>
    <w:qFormat/>
    <w:pPr>
      <w:spacing w:before="200" w:after="100"/>
      <w:outlineLvl w:val="2"/>
    </w:pPr>
    <w:rPr>
      <w:rFonts w:ascii="Georgia" w:cs="Georgia" w:eastAsia="Georgia" w:hAnsi="Georgia"/>
      <w:b/>
      <w:bCs/>
      <w:color w:val="2D2D2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2026-03-02T05:55:20.131Z</dcterms:created>
  <dcterms:modified xsi:type="dcterms:W3CDTF">2026-03-02T05:55:20.132Z</dcterms:modified>
</cp:coreProperties>
</file>

<file path=docProps/custom.xml><?xml version="1.0" encoding="utf-8"?>
<Properties xmlns="http://schemas.openxmlformats.org/officeDocument/2006/custom-properties" xmlns:vt="http://schemas.openxmlformats.org/officeDocument/2006/docPropsVTypes"/>
</file>