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64DCE" w14:textId="77777777" w:rsidR="00DA3ADF" w:rsidRDefault="00000000">
      <w:pPr>
        <w:pStyle w:val="MdHeading1"/>
      </w:pPr>
      <w:r>
        <w:t>Comprehensive Explanation of Customer Churn Prediction Notebook</w:t>
      </w:r>
    </w:p>
    <w:p w14:paraId="2EA37F66" w14:textId="77777777" w:rsidR="00DA3ADF" w:rsidRDefault="00000000">
      <w:pPr>
        <w:pStyle w:val="MdHeading2"/>
      </w:pPr>
      <w:r>
        <w:t>1. Introduction</w:t>
      </w:r>
    </w:p>
    <w:p w14:paraId="515B424C" w14:textId="77777777" w:rsidR="00DA3ADF" w:rsidRDefault="00000000">
      <w:pPr>
        <w:pStyle w:val="MdParagraph"/>
      </w:pPr>
      <w:r>
        <w:t xml:space="preserve">This document provides a comprehensive explanation of the Jupyter Notebook titled </w:t>
      </w:r>
      <w:r>
        <w:rPr>
          <w:u w:val="single"/>
        </w:rPr>
        <w:t>Customer_Churn_Prediction.ipynb</w:t>
      </w:r>
      <w:r>
        <w:t>. The notebook focuses on building a machine learning model to predict customer churn, a critical task for businesses to identify at-risk customers and implement retention strategies. The process involves data loading, exploratory data analysis, preprocessing, model training, and evaluation.</w:t>
      </w:r>
    </w:p>
    <w:p w14:paraId="350B3A12" w14:textId="77777777" w:rsidR="00DA3ADF" w:rsidRDefault="00DA3ADF">
      <w:pPr>
        <w:pStyle w:val="MdSpace"/>
        <w:spacing w:after="60"/>
      </w:pPr>
    </w:p>
    <w:p w14:paraId="0ABFA3ED" w14:textId="77777777" w:rsidR="00DA3ADF" w:rsidRDefault="00000000">
      <w:pPr>
        <w:pStyle w:val="MdHeading2"/>
      </w:pPr>
      <w:r>
        <w:t>2. Data Loading and Understanding</w:t>
      </w:r>
    </w:p>
    <w:p w14:paraId="75007756" w14:textId="77777777" w:rsidR="00DA3ADF" w:rsidRDefault="00000000">
      <w:pPr>
        <w:pStyle w:val="MdParagraph"/>
      </w:pPr>
      <w:r>
        <w:t xml:space="preserve">The notebook begins by loading a dataset named </w:t>
      </w:r>
      <w:r>
        <w:rPr>
          <w:u w:val="single"/>
        </w:rPr>
        <w:t>WA_Fn-UseC_-Telco-Customer-Churn.csv</w:t>
      </w:r>
      <w:r>
        <w:t xml:space="preserve"> into a Pandas DataFrame. The dataset contains information about a telecommunications company's customers, including various demographic details, services subscribed to, and their churn status.</w:t>
      </w:r>
    </w:p>
    <w:p w14:paraId="2DEF1FF2" w14:textId="77777777" w:rsidR="00DA3ADF" w:rsidRDefault="00DA3ADF">
      <w:pPr>
        <w:pStyle w:val="MdSpace"/>
        <w:spacing w:after="60"/>
      </w:pPr>
    </w:p>
    <w:p w14:paraId="49A94A93" w14:textId="77777777" w:rsidR="00DA3ADF" w:rsidRDefault="00000000">
      <w:pPr>
        <w:pStyle w:val="MdListItem"/>
        <w:numPr>
          <w:ilvl w:val="0"/>
          <w:numId w:val="2"/>
        </w:numPr>
      </w:pPr>
      <w:r>
        <w:rPr>
          <w:rStyle w:val="MdStrong"/>
        </w:rPr>
        <w:t>Dataset Dimensions</w:t>
      </w:r>
      <w:r>
        <w:t>: The dataset contains 7043 rows and 21 columns, indicating a substantial amount of customer data for analysis.</w:t>
      </w:r>
    </w:p>
    <w:p w14:paraId="7E9EC410" w14:textId="77777777" w:rsidR="00DA3ADF" w:rsidRDefault="00000000">
      <w:pPr>
        <w:pStyle w:val="MdListItem"/>
        <w:numPr>
          <w:ilvl w:val="0"/>
          <w:numId w:val="2"/>
        </w:numPr>
      </w:pPr>
      <w:r>
        <w:rPr>
          <w:rStyle w:val="MdStrong"/>
        </w:rPr>
        <w:t>Features</w:t>
      </w:r>
      <w:r>
        <w:t xml:space="preserve">: The features include </w:t>
      </w:r>
      <w:r>
        <w:rPr>
          <w:u w:val="single"/>
        </w:rPr>
        <w:t>customerID</w:t>
      </w:r>
      <w:r>
        <w:t xml:space="preserve">, </w:t>
      </w:r>
      <w:r>
        <w:rPr>
          <w:u w:val="single"/>
        </w:rPr>
        <w:t>gender</w:t>
      </w:r>
      <w:r>
        <w:t xml:space="preserve">, </w:t>
      </w:r>
      <w:r>
        <w:rPr>
          <w:u w:val="single"/>
        </w:rPr>
        <w:t>SeniorCitizen</w:t>
      </w:r>
      <w:r>
        <w:t xml:space="preserve">, </w:t>
      </w:r>
      <w:r>
        <w:rPr>
          <w:u w:val="single"/>
        </w:rPr>
        <w:t>Partner</w:t>
      </w:r>
      <w:r>
        <w:t xml:space="preserve">, </w:t>
      </w:r>
      <w:r>
        <w:rPr>
          <w:u w:val="single"/>
        </w:rPr>
        <w:t>Dependents</w:t>
      </w:r>
      <w:r>
        <w:t xml:space="preserve">, </w:t>
      </w:r>
      <w:r>
        <w:rPr>
          <w:u w:val="single"/>
        </w:rPr>
        <w:t>tenure</w:t>
      </w:r>
      <w:r>
        <w:t xml:space="preserve">, </w:t>
      </w:r>
      <w:r>
        <w:rPr>
          <w:u w:val="single"/>
        </w:rPr>
        <w:t>PhoneService</w:t>
      </w:r>
      <w:r>
        <w:t xml:space="preserve">, </w:t>
      </w:r>
      <w:r>
        <w:rPr>
          <w:u w:val="single"/>
        </w:rPr>
        <w:t>MultipleLines</w:t>
      </w:r>
      <w:r>
        <w:t xml:space="preserve">, </w:t>
      </w:r>
      <w:r>
        <w:rPr>
          <w:u w:val="single"/>
        </w:rPr>
        <w:t>InternetService</w:t>
      </w:r>
      <w:r>
        <w:t xml:space="preserve">, </w:t>
      </w:r>
      <w:r>
        <w:rPr>
          <w:u w:val="single"/>
        </w:rPr>
        <w:t>OnlineSecurity</w:t>
      </w:r>
      <w:r>
        <w:t xml:space="preserve">, </w:t>
      </w:r>
      <w:r>
        <w:rPr>
          <w:u w:val="single"/>
        </w:rPr>
        <w:t>OnlineBackup</w:t>
      </w:r>
      <w:r>
        <w:t xml:space="preserve">, </w:t>
      </w:r>
      <w:r>
        <w:rPr>
          <w:u w:val="single"/>
        </w:rPr>
        <w:t>DeviceProtection</w:t>
      </w:r>
      <w:r>
        <w:t xml:space="preserve">, </w:t>
      </w:r>
      <w:r>
        <w:rPr>
          <w:u w:val="single"/>
        </w:rPr>
        <w:t>TechSupport</w:t>
      </w:r>
      <w:r>
        <w:t xml:space="preserve">, </w:t>
      </w:r>
      <w:r>
        <w:rPr>
          <w:u w:val="single"/>
        </w:rPr>
        <w:t>StreamingTV</w:t>
      </w:r>
      <w:r>
        <w:t xml:space="preserve">, </w:t>
      </w:r>
      <w:r>
        <w:rPr>
          <w:u w:val="single"/>
        </w:rPr>
        <w:t>StreamingMovies</w:t>
      </w:r>
      <w:r>
        <w:t xml:space="preserve">, </w:t>
      </w:r>
      <w:r>
        <w:rPr>
          <w:u w:val="single"/>
        </w:rPr>
        <w:t>Contract</w:t>
      </w:r>
      <w:r>
        <w:t xml:space="preserve">, </w:t>
      </w:r>
      <w:r>
        <w:rPr>
          <w:u w:val="single"/>
        </w:rPr>
        <w:t>PaperlessBilling</w:t>
      </w:r>
      <w:r>
        <w:t xml:space="preserve">, </w:t>
      </w:r>
      <w:r>
        <w:rPr>
          <w:u w:val="single"/>
        </w:rPr>
        <w:t>PaymentMethod</w:t>
      </w:r>
      <w:r>
        <w:t xml:space="preserve">, </w:t>
      </w:r>
      <w:r>
        <w:rPr>
          <w:u w:val="single"/>
        </w:rPr>
        <w:t>MonthlyCharges</w:t>
      </w:r>
      <w:r>
        <w:t xml:space="preserve">, </w:t>
      </w:r>
      <w:r>
        <w:rPr>
          <w:u w:val="single"/>
        </w:rPr>
        <w:t>TotalCharges</w:t>
      </w:r>
      <w:r>
        <w:t xml:space="preserve">, and the target variable </w:t>
      </w:r>
      <w:r>
        <w:rPr>
          <w:u w:val="single"/>
        </w:rPr>
        <w:t>Churn</w:t>
      </w:r>
      <w:r>
        <w:t>.</w:t>
      </w:r>
    </w:p>
    <w:p w14:paraId="2BD491C6" w14:textId="77777777" w:rsidR="00DA3ADF" w:rsidRDefault="00DA3ADF">
      <w:pPr>
        <w:pStyle w:val="MdSpace"/>
        <w:spacing w:after="60"/>
      </w:pPr>
    </w:p>
    <w:p w14:paraId="14E92B6E" w14:textId="77777777" w:rsidR="00DA3ADF" w:rsidRDefault="00000000">
      <w:pPr>
        <w:pStyle w:val="MdHeading2"/>
      </w:pPr>
      <w:r>
        <w:t>3. Exploratory Data Analysis (EDA)</w:t>
      </w:r>
    </w:p>
    <w:p w14:paraId="5033CDE9" w14:textId="77777777" w:rsidR="00DA3ADF" w:rsidRDefault="00000000">
      <w:pPr>
        <w:pStyle w:val="MdParagraph"/>
      </w:pPr>
      <w:r>
        <w:t xml:space="preserve">The </w:t>
      </w:r>
      <w:r w:rsidRPr="00F4113A">
        <w:rPr>
          <w:highlight w:val="yellow"/>
        </w:rPr>
        <w:t>EDA phase involves understanding the distribution of features and their relationship with the target variable, 'Churn'.</w:t>
      </w:r>
    </w:p>
    <w:p w14:paraId="6E6F5143" w14:textId="77777777" w:rsidR="00DA3ADF" w:rsidRDefault="00DA3ADF">
      <w:pPr>
        <w:pStyle w:val="MdSpace"/>
        <w:spacing w:after="60"/>
      </w:pPr>
    </w:p>
    <w:p w14:paraId="3F8D6D94" w14:textId="77777777" w:rsidR="00DA3ADF" w:rsidRDefault="00000000">
      <w:pPr>
        <w:pStyle w:val="MdListItem"/>
        <w:numPr>
          <w:ilvl w:val="0"/>
          <w:numId w:val="2"/>
        </w:numPr>
      </w:pPr>
      <w:r>
        <w:rPr>
          <w:rStyle w:val="MdStrong"/>
        </w:rPr>
        <w:t>Unique Values</w:t>
      </w:r>
      <w:r>
        <w:t xml:space="preserve">: The notebook examines unique values for various categorical columns to understand their distinct categories. For instance, </w:t>
      </w:r>
      <w:r>
        <w:rPr>
          <w:u w:val="single"/>
        </w:rPr>
        <w:t>gender</w:t>
      </w:r>
      <w:r>
        <w:t xml:space="preserve"> has 'Female' and 'Male', </w:t>
      </w:r>
      <w:r>
        <w:rPr>
          <w:u w:val="single"/>
        </w:rPr>
        <w:t>SeniorCitizen</w:t>
      </w:r>
      <w:r>
        <w:t xml:space="preserve"> has '0' and '1', and </w:t>
      </w:r>
      <w:r>
        <w:rPr>
          <w:u w:val="single"/>
        </w:rPr>
        <w:t>Contract</w:t>
      </w:r>
      <w:r>
        <w:t xml:space="preserve"> has 'Month-to-month', 'One year', and 'Two year'.</w:t>
      </w:r>
    </w:p>
    <w:p w14:paraId="2FB19285" w14:textId="77777777" w:rsidR="00DA3ADF" w:rsidRDefault="00000000">
      <w:pPr>
        <w:pStyle w:val="MdListItem"/>
        <w:numPr>
          <w:ilvl w:val="0"/>
          <w:numId w:val="2"/>
        </w:numPr>
      </w:pPr>
      <w:r>
        <w:rPr>
          <w:rStyle w:val="MdStrong"/>
        </w:rPr>
        <w:t>Missing Values</w:t>
      </w:r>
      <w:r>
        <w:t xml:space="preserve">: The </w:t>
      </w:r>
      <w:r>
        <w:rPr>
          <w:u w:val="single"/>
        </w:rPr>
        <w:t>TotalCharges</w:t>
      </w:r>
      <w:r>
        <w:t xml:space="preserve"> column was identified as having missing values, which were subsequently handled by replacing empty strings with </w:t>
      </w:r>
      <w:r>
        <w:rPr>
          <w:u w:val="single"/>
        </w:rPr>
        <w:t>np.nan</w:t>
      </w:r>
      <w:r>
        <w:t xml:space="preserve"> and then filling them with the mean of the column.</w:t>
      </w:r>
    </w:p>
    <w:p w14:paraId="4A4EC44B" w14:textId="77777777" w:rsidR="00DA3ADF" w:rsidRDefault="00000000">
      <w:pPr>
        <w:pStyle w:val="MdListItem"/>
        <w:numPr>
          <w:ilvl w:val="0"/>
          <w:numId w:val="2"/>
        </w:numPr>
      </w:pPr>
      <w:r>
        <w:rPr>
          <w:rStyle w:val="MdStrong"/>
        </w:rPr>
        <w:t>Data Type Conversion</w:t>
      </w:r>
      <w:r>
        <w:t xml:space="preserve">: The </w:t>
      </w:r>
      <w:r>
        <w:rPr>
          <w:u w:val="single"/>
        </w:rPr>
        <w:t>TotalCharges</w:t>
      </w:r>
      <w:r>
        <w:t xml:space="preserve"> column was converted from object to numeric type after handling missing values.</w:t>
      </w:r>
    </w:p>
    <w:p w14:paraId="4ACD5221" w14:textId="77777777" w:rsidR="00DA3ADF" w:rsidRDefault="00000000">
      <w:pPr>
        <w:pStyle w:val="MdListItem"/>
        <w:numPr>
          <w:ilvl w:val="0"/>
          <w:numId w:val="2"/>
        </w:numPr>
      </w:pPr>
      <w:r>
        <w:rPr>
          <w:rStyle w:val="MdStrong"/>
        </w:rPr>
        <w:t>Visualizations</w:t>
      </w:r>
      <w:r>
        <w:t>: The notebook utilizes various plots to visualize the data:</w:t>
      </w:r>
    </w:p>
    <w:p w14:paraId="41D49082" w14:textId="77777777" w:rsidR="00DA3ADF" w:rsidRDefault="00000000">
      <w:pPr>
        <w:pStyle w:val="MdListItem"/>
        <w:numPr>
          <w:ilvl w:val="1"/>
          <w:numId w:val="2"/>
        </w:numPr>
      </w:pPr>
      <w:r>
        <w:rPr>
          <w:rStyle w:val="MdStrong"/>
        </w:rPr>
        <w:lastRenderedPageBreak/>
        <w:t>Count Plots</w:t>
      </w:r>
      <w:r>
        <w:t>: Used to visualize the distribution of categorical features and their relationship with churn. This helps in identifying features that might be strong predictors of churn.</w:t>
      </w:r>
    </w:p>
    <w:p w14:paraId="12B8A0DF" w14:textId="77777777" w:rsidR="00DA3ADF" w:rsidRDefault="00000000">
      <w:pPr>
        <w:pStyle w:val="MdListItem"/>
        <w:numPr>
          <w:ilvl w:val="1"/>
          <w:numId w:val="2"/>
        </w:numPr>
      </w:pPr>
      <w:r>
        <w:rPr>
          <w:rStyle w:val="MdStrong"/>
        </w:rPr>
        <w:t>Histograms</w:t>
      </w:r>
      <w:r>
        <w:t xml:space="preserve">: Used for numerical features like </w:t>
      </w:r>
      <w:r>
        <w:rPr>
          <w:u w:val="single"/>
        </w:rPr>
        <w:t>tenure</w:t>
      </w:r>
      <w:r>
        <w:t xml:space="preserve">, </w:t>
      </w:r>
      <w:r>
        <w:rPr>
          <w:u w:val="single"/>
        </w:rPr>
        <w:t>MonthlyCharges</w:t>
      </w:r>
      <w:r>
        <w:t xml:space="preserve">, and </w:t>
      </w:r>
      <w:r>
        <w:rPr>
          <w:u w:val="single"/>
        </w:rPr>
        <w:t>TotalCharges</w:t>
      </w:r>
      <w:r>
        <w:t xml:space="preserve"> to observe their distributions.</w:t>
      </w:r>
    </w:p>
    <w:p w14:paraId="50005617" w14:textId="77777777" w:rsidR="00DA3ADF" w:rsidRPr="00F4113A" w:rsidRDefault="00000000">
      <w:pPr>
        <w:pStyle w:val="MdListItem"/>
        <w:numPr>
          <w:ilvl w:val="1"/>
          <w:numId w:val="2"/>
        </w:numPr>
        <w:rPr>
          <w:highlight w:val="yellow"/>
        </w:rPr>
      </w:pPr>
      <w:r w:rsidRPr="00F4113A">
        <w:rPr>
          <w:rStyle w:val="MdStrong"/>
          <w:highlight w:val="yellow"/>
        </w:rPr>
        <w:t>Boxplots</w:t>
      </w:r>
      <w:r w:rsidRPr="00F4113A">
        <w:rPr>
          <w:highlight w:val="yellow"/>
        </w:rPr>
        <w:t>: Employed to visualize the distribution of numerical features and detect outliers.</w:t>
      </w:r>
    </w:p>
    <w:p w14:paraId="37F38A58" w14:textId="77777777" w:rsidR="00DA3ADF" w:rsidRDefault="00DA3ADF">
      <w:pPr>
        <w:pStyle w:val="MdSpace"/>
        <w:spacing w:after="60"/>
      </w:pPr>
    </w:p>
    <w:p w14:paraId="150F3195" w14:textId="77777777" w:rsidR="00DA3ADF" w:rsidRDefault="00000000">
      <w:pPr>
        <w:pStyle w:val="MdHeading2"/>
      </w:pPr>
      <w:r>
        <w:t>4. Data Preprocessing</w:t>
      </w:r>
    </w:p>
    <w:p w14:paraId="02EDCBEB" w14:textId="77777777" w:rsidR="00DA3ADF" w:rsidRDefault="00000000">
      <w:pPr>
        <w:pStyle w:val="MdParagraph"/>
      </w:pPr>
      <w:r>
        <w:t>Several preprocessing steps were performed to prepare the data for machine learning models:</w:t>
      </w:r>
    </w:p>
    <w:p w14:paraId="77B49EFB" w14:textId="77777777" w:rsidR="00DA3ADF" w:rsidRDefault="00DA3ADF">
      <w:pPr>
        <w:pStyle w:val="MdSpace"/>
        <w:spacing w:after="60"/>
      </w:pPr>
    </w:p>
    <w:p w14:paraId="6743EE42" w14:textId="77777777" w:rsidR="00DA3ADF" w:rsidRDefault="00000000">
      <w:pPr>
        <w:pStyle w:val="MdListItem"/>
        <w:numPr>
          <w:ilvl w:val="0"/>
          <w:numId w:val="2"/>
        </w:numPr>
      </w:pPr>
      <w:r>
        <w:rPr>
          <w:rStyle w:val="MdStrong"/>
        </w:rPr>
        <w:t>Feature Engineering</w:t>
      </w:r>
      <w:r>
        <w:t xml:space="preserve">: The </w:t>
      </w:r>
      <w:r>
        <w:rPr>
          <w:u w:val="single"/>
        </w:rPr>
        <w:t>customerID</w:t>
      </w:r>
      <w:r>
        <w:t xml:space="preserve"> column was dropped as it is not relevant for model training.</w:t>
      </w:r>
    </w:p>
    <w:p w14:paraId="34183A1C" w14:textId="77777777" w:rsidR="00DA3ADF" w:rsidRDefault="00000000">
      <w:pPr>
        <w:pStyle w:val="MdListItem"/>
        <w:numPr>
          <w:ilvl w:val="0"/>
          <w:numId w:val="2"/>
        </w:numPr>
      </w:pPr>
      <w:r>
        <w:rPr>
          <w:rStyle w:val="MdStrong"/>
        </w:rPr>
        <w:t>Label Encoding</w:t>
      </w:r>
      <w:r>
        <w:t xml:space="preserve">: Categorical features were converted into numerical representations using </w:t>
      </w:r>
      <w:r>
        <w:rPr>
          <w:u w:val="single"/>
        </w:rPr>
        <w:t>LabelEncoder</w:t>
      </w:r>
      <w:r>
        <w:t>. This is a common step as most machine learning algorithms require numerical input.</w:t>
      </w:r>
    </w:p>
    <w:p w14:paraId="207A1FBD" w14:textId="77777777" w:rsidR="00DA3ADF" w:rsidRDefault="00000000">
      <w:pPr>
        <w:pStyle w:val="MdListItem"/>
        <w:numPr>
          <w:ilvl w:val="0"/>
          <w:numId w:val="2"/>
        </w:numPr>
      </w:pPr>
      <w:r>
        <w:rPr>
          <w:rStyle w:val="MdStrong"/>
        </w:rPr>
        <w:t>Handling Class Imbalance (SMOTE)</w:t>
      </w:r>
      <w:r>
        <w:t>: The dataset was found to have an imbalanced distribution of churned vs. non-churned customers. To address this, the Synthetic Minority Oversampling TEchnique (SMOTE) was applied to the training data to create synthetic samples of the minority class (churned customers), thereby balancing the dataset. This helps prevent the model from being biased towards the majority class.</w:t>
      </w:r>
    </w:p>
    <w:p w14:paraId="082047CA" w14:textId="77777777" w:rsidR="00DA3ADF" w:rsidRDefault="00DA3ADF">
      <w:pPr>
        <w:pStyle w:val="MdSpace"/>
        <w:spacing w:after="60"/>
      </w:pPr>
    </w:p>
    <w:p w14:paraId="596ED7B7" w14:textId="77777777" w:rsidR="00DA3ADF" w:rsidRDefault="00000000">
      <w:pPr>
        <w:pStyle w:val="MdHeading2"/>
      </w:pPr>
      <w:r>
        <w:t>5. Model Training</w:t>
      </w:r>
    </w:p>
    <w:p w14:paraId="0C565E53" w14:textId="77777777" w:rsidR="00DA3ADF" w:rsidRDefault="00000000">
      <w:pPr>
        <w:pStyle w:val="MdParagraph"/>
      </w:pPr>
      <w:r>
        <w:t>The notebook explores three different classification models for predicting customer churn:</w:t>
      </w:r>
    </w:p>
    <w:p w14:paraId="686D5DA2" w14:textId="77777777" w:rsidR="00DA3ADF" w:rsidRDefault="00DA3ADF">
      <w:pPr>
        <w:pStyle w:val="MdSpace"/>
        <w:spacing w:after="60"/>
      </w:pPr>
    </w:p>
    <w:p w14:paraId="46ADF4A1" w14:textId="77777777" w:rsidR="00DA3ADF" w:rsidRDefault="00000000">
      <w:pPr>
        <w:pStyle w:val="MdListItem"/>
        <w:numPr>
          <w:ilvl w:val="0"/>
          <w:numId w:val="2"/>
        </w:numPr>
      </w:pPr>
      <w:r>
        <w:rPr>
          <w:rStyle w:val="MdStrong"/>
        </w:rPr>
        <w:t>Decision Tree Classifier</w:t>
      </w:r>
    </w:p>
    <w:p w14:paraId="1A8EAA18" w14:textId="77777777" w:rsidR="00DA3ADF" w:rsidRDefault="00000000">
      <w:pPr>
        <w:pStyle w:val="MdListItem"/>
        <w:numPr>
          <w:ilvl w:val="0"/>
          <w:numId w:val="2"/>
        </w:numPr>
      </w:pPr>
      <w:r>
        <w:rPr>
          <w:rStyle w:val="MdStrong"/>
        </w:rPr>
        <w:t>Random Forest Classifier</w:t>
      </w:r>
    </w:p>
    <w:p w14:paraId="6E2019E1" w14:textId="77777777" w:rsidR="00DA3ADF" w:rsidRDefault="00000000">
      <w:pPr>
        <w:pStyle w:val="MdListItem"/>
        <w:numPr>
          <w:ilvl w:val="0"/>
          <w:numId w:val="2"/>
        </w:numPr>
      </w:pPr>
      <w:r>
        <w:rPr>
          <w:rStyle w:val="MdStrong"/>
        </w:rPr>
        <w:t>XGBoost Classifier</w:t>
      </w:r>
    </w:p>
    <w:p w14:paraId="608DD1A9" w14:textId="77777777" w:rsidR="00DA3ADF" w:rsidRDefault="00DA3ADF">
      <w:pPr>
        <w:pStyle w:val="MdSpace"/>
        <w:spacing w:after="60"/>
      </w:pPr>
    </w:p>
    <w:p w14:paraId="3BB1233A" w14:textId="77777777" w:rsidR="00DA3ADF" w:rsidRDefault="00000000">
      <w:pPr>
        <w:pStyle w:val="MdParagraph"/>
      </w:pPr>
      <w:r>
        <w:t xml:space="preserve">The data was split into training and testing sets using </w:t>
      </w:r>
      <w:r>
        <w:rPr>
          <w:u w:val="single"/>
        </w:rPr>
        <w:t>train_test_split</w:t>
      </w:r>
      <w:r>
        <w:t xml:space="preserve"> with an 80/20 ratio. Each model was trained on the SMOTE-resampled training data.</w:t>
      </w:r>
    </w:p>
    <w:p w14:paraId="15A131F4" w14:textId="77777777" w:rsidR="00DA3ADF" w:rsidRDefault="00DA3ADF">
      <w:pPr>
        <w:pStyle w:val="MdSpace"/>
        <w:spacing w:after="60"/>
      </w:pPr>
    </w:p>
    <w:p w14:paraId="640614DC" w14:textId="77777777" w:rsidR="00DA3ADF" w:rsidRDefault="00000000">
      <w:pPr>
        <w:pStyle w:val="MdHeading2"/>
      </w:pPr>
      <w:r>
        <w:t>6. Model Evaluation</w:t>
      </w:r>
    </w:p>
    <w:p w14:paraId="585B371A" w14:textId="77777777" w:rsidR="00DA3ADF" w:rsidRDefault="00000000">
      <w:pPr>
        <w:pStyle w:val="MdParagraph"/>
      </w:pPr>
      <w:r>
        <w:t>The models were evaluated using standard classification metrics on the test set:</w:t>
      </w:r>
    </w:p>
    <w:p w14:paraId="3E5DD1F6" w14:textId="77777777" w:rsidR="00DA3ADF" w:rsidRDefault="00DA3ADF">
      <w:pPr>
        <w:pStyle w:val="MdSpace"/>
        <w:spacing w:after="60"/>
      </w:pPr>
    </w:p>
    <w:p w14:paraId="304CAB53" w14:textId="77777777" w:rsidR="00DA3ADF" w:rsidRDefault="00000000">
      <w:pPr>
        <w:pStyle w:val="MdListItem"/>
        <w:numPr>
          <w:ilvl w:val="0"/>
          <w:numId w:val="2"/>
        </w:numPr>
      </w:pPr>
      <w:r>
        <w:rPr>
          <w:rStyle w:val="MdStrong"/>
        </w:rPr>
        <w:t>Accuracy Score</w:t>
      </w:r>
      <w:r>
        <w:t>: Measures the proportion of correctly classified instances.</w:t>
      </w:r>
    </w:p>
    <w:p w14:paraId="08556AA5" w14:textId="77777777" w:rsidR="00DA3ADF" w:rsidRDefault="00000000">
      <w:pPr>
        <w:pStyle w:val="MdListItem"/>
        <w:numPr>
          <w:ilvl w:val="0"/>
          <w:numId w:val="2"/>
        </w:numPr>
      </w:pPr>
      <w:r>
        <w:rPr>
          <w:rStyle w:val="MdStrong"/>
        </w:rPr>
        <w:t>Confusion Matrix</w:t>
      </w:r>
      <w:r>
        <w:t>: Provides a detailed breakdown of true positives, true negatives, false positives, and false negatives.</w:t>
      </w:r>
    </w:p>
    <w:p w14:paraId="4FE8E719" w14:textId="77777777" w:rsidR="00DA3ADF" w:rsidRDefault="00000000">
      <w:pPr>
        <w:pStyle w:val="MdListItem"/>
        <w:numPr>
          <w:ilvl w:val="0"/>
          <w:numId w:val="2"/>
        </w:numPr>
      </w:pPr>
      <w:r>
        <w:rPr>
          <w:rStyle w:val="MdStrong"/>
        </w:rPr>
        <w:lastRenderedPageBreak/>
        <w:t>Classification Report</w:t>
      </w:r>
      <w:r>
        <w:t>: Includes precision, recall, and F1-score for each class, offering a more nuanced view of model performance, especially important for imbalanced datasets.</w:t>
      </w:r>
    </w:p>
    <w:p w14:paraId="34F69BE6" w14:textId="77777777" w:rsidR="00DA3ADF" w:rsidRDefault="00DA3ADF">
      <w:pPr>
        <w:pStyle w:val="MdSpace"/>
        <w:spacing w:after="60"/>
      </w:pPr>
    </w:p>
    <w:p w14:paraId="73C79D05" w14:textId="77777777" w:rsidR="00DA3ADF" w:rsidRDefault="00000000">
      <w:pPr>
        <w:pStyle w:val="MdParagraph"/>
      </w:pPr>
      <w:r>
        <w:t xml:space="preserve">Based on the evaluation, the </w:t>
      </w:r>
      <w:r>
        <w:rPr>
          <w:rStyle w:val="MdStrong"/>
        </w:rPr>
        <w:t>Random Forest Classifier</w:t>
      </w:r>
      <w:r>
        <w:t xml:space="preserve"> demonstrated the following performance on the test data [1]:</w:t>
      </w:r>
    </w:p>
    <w:p w14:paraId="4BDFBA2F" w14:textId="77777777" w:rsidR="00DA3ADF" w:rsidRDefault="00DA3ADF">
      <w:pPr>
        <w:pStyle w:val="MdSpace"/>
        <w:spacing w:after="60"/>
      </w:pPr>
    </w:p>
    <w:p w14:paraId="60F6702B" w14:textId="77777777" w:rsidR="00DA3ADF" w:rsidRDefault="00000000">
      <w:pPr>
        <w:pStyle w:val="MdListItem"/>
        <w:numPr>
          <w:ilvl w:val="0"/>
          <w:numId w:val="2"/>
        </w:numPr>
      </w:pPr>
      <w:r>
        <w:rPr>
          <w:rStyle w:val="MdStrong"/>
        </w:rPr>
        <w:t>Accuracy Score</w:t>
      </w:r>
      <w:r>
        <w:t>: 0.7785663591199432</w:t>
      </w:r>
    </w:p>
    <w:p w14:paraId="693A0C51" w14:textId="77777777" w:rsidR="00DA3ADF" w:rsidRDefault="00000000">
      <w:pPr>
        <w:pStyle w:val="MdListItem"/>
        <w:numPr>
          <w:ilvl w:val="0"/>
          <w:numId w:val="2"/>
        </w:numPr>
      </w:pPr>
      <w:r>
        <w:rPr>
          <w:rStyle w:val="MdStrong"/>
        </w:rPr>
        <w:t>Confusion Matrix</w:t>
      </w:r>
      <w:r>
        <w:t>:</w:t>
      </w:r>
    </w:p>
    <w:p w14:paraId="72F77270" w14:textId="77777777" w:rsidR="00DA3AD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[[878 158]</w:t>
      </w:r>
    </w:p>
    <w:p w14:paraId="19EE2BED" w14:textId="77777777" w:rsidR="00DA3AD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[154 219]]</w:t>
      </w:r>
    </w:p>
    <w:p w14:paraId="6117D2AD" w14:textId="77777777" w:rsidR="00DA3ADF" w:rsidRDefault="00000000">
      <w:pPr>
        <w:pStyle w:val="MdListItem"/>
        <w:numPr>
          <w:ilvl w:val="0"/>
          <w:numId w:val="2"/>
        </w:numPr>
      </w:pPr>
      <w:r>
        <w:rPr>
          <w:rStyle w:val="MdStrong"/>
        </w:rPr>
        <w:t>Classification Report</w:t>
      </w:r>
      <w:r>
        <w:t>:</w:t>
      </w:r>
    </w:p>
    <w:p w14:paraId="69FA1DCC" w14:textId="77777777" w:rsidR="00DA3ADF"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 xml:space="preserve">              precision    recall  f1-score   support</w:t>
      </w:r>
    </w:p>
    <w:p w14:paraId="3B560AFA" w14:textId="77777777" w:rsidR="00DA3AD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6EEFF9ED" w14:textId="77777777" w:rsidR="00DA3AD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0       0.85      0.85      0.85      1036</w:t>
      </w:r>
    </w:p>
    <w:p w14:paraId="0753E287" w14:textId="77777777" w:rsidR="00DA3AD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1       0.58      0.59      0.58       373</w:t>
      </w:r>
    </w:p>
    <w:p w14:paraId="3825F809" w14:textId="77777777" w:rsidR="00DA3AD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23A94471" w14:textId="77777777" w:rsidR="00DA3AD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accuracy                           0.78      1409</w:t>
      </w:r>
    </w:p>
    <w:p w14:paraId="2FB36E5B" w14:textId="77777777" w:rsidR="00DA3ADF"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macro avg       0.72      0.72      0.72      1409</w:t>
      </w:r>
    </w:p>
    <w:p w14:paraId="119D6198" w14:textId="77777777" w:rsidR="00DA3ADF"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weighted avg       0.78      0.78      0.78      1409</w:t>
      </w:r>
    </w:p>
    <w:p w14:paraId="5DB5B119" w14:textId="77777777" w:rsidR="00DA3ADF" w:rsidRDefault="00DA3ADF">
      <w:pPr>
        <w:pStyle w:val="MdSpace"/>
        <w:spacing w:after="60"/>
      </w:pPr>
    </w:p>
    <w:p w14:paraId="1E5804B8" w14:textId="77777777" w:rsidR="00DA3ADF" w:rsidRDefault="00000000">
      <w:pPr>
        <w:pStyle w:val="MdHeading2"/>
      </w:pPr>
      <w:r>
        <w:t>7. Predictive System</w:t>
      </w:r>
    </w:p>
    <w:p w14:paraId="31B9CB41" w14:textId="77777777" w:rsidR="00DA3ADF" w:rsidRDefault="00000000">
      <w:pPr>
        <w:pStyle w:val="MdParagraph"/>
      </w:pPr>
      <w:r>
        <w:t xml:space="preserve">The trained Random Forest model and the feature names were saved using </w:t>
      </w:r>
      <w:r>
        <w:rPr>
          <w:u w:val="single"/>
        </w:rPr>
        <w:t>pickle</w:t>
      </w:r>
      <w:r>
        <w:t xml:space="preserve"> for future use. The notebook also demonstrates how to load the saved model and make predictions on new, unseen data. It includes an example of predicting churn for a sample customer input, showcasing the model's practical application.</w:t>
      </w:r>
    </w:p>
    <w:p w14:paraId="3FB7503C" w14:textId="77777777" w:rsidR="00DA3ADF" w:rsidRDefault="00DA3ADF">
      <w:pPr>
        <w:pStyle w:val="MdSpace"/>
        <w:spacing w:after="60"/>
      </w:pPr>
    </w:p>
    <w:p w14:paraId="768DDC8B" w14:textId="77777777" w:rsidR="00DA3ADF" w:rsidRDefault="00000000">
      <w:pPr>
        <w:pStyle w:val="MdHeading2"/>
      </w:pPr>
      <w:r>
        <w:t>8. Future Work</w:t>
      </w:r>
    </w:p>
    <w:p w14:paraId="3B52BD07" w14:textId="77777777" w:rsidR="00DA3ADF" w:rsidRDefault="00000000">
      <w:pPr>
        <w:pStyle w:val="MdParagraph"/>
      </w:pPr>
      <w:r>
        <w:t xml:space="preserve">The notebook concludes with a </w:t>
      </w:r>
      <w:r>
        <w:br/>
        <w:t>section on "To Do" items, suggesting further improvements such as hyperparameter tuning, model selection, trying downsampling, addressing overfitting, and implementing stratified k-fold cross-validation. These suggestions indicate areas for further enhancement of the churn prediction model.</w:t>
      </w:r>
    </w:p>
    <w:p w14:paraId="702A8B2F" w14:textId="77777777" w:rsidR="00DA3ADF" w:rsidRDefault="00DA3ADF">
      <w:pPr>
        <w:pStyle w:val="MdSpace"/>
        <w:spacing w:after="60"/>
      </w:pPr>
    </w:p>
    <w:p w14:paraId="2B2A7B84" w14:textId="77777777" w:rsidR="00DA3ADF" w:rsidRDefault="00000000">
      <w:pPr>
        <w:pStyle w:val="MdHeading2"/>
      </w:pPr>
      <w:r>
        <w:lastRenderedPageBreak/>
        <w:t>References</w:t>
      </w:r>
    </w:p>
    <w:p w14:paraId="17D15118" w14:textId="77777777" w:rsidR="00DA3ADF" w:rsidRDefault="00000000">
      <w:pPr>
        <w:pStyle w:val="MdParagraph"/>
      </w:pPr>
      <w:r>
        <w:t>[1] Customer_Churn_Prediction.ipynb (lines 3544-3558)</w:t>
      </w:r>
    </w:p>
    <w:sectPr w:rsidR="00DA3AD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2D2"/>
    <w:multiLevelType w:val="hybridMultilevel"/>
    <w:tmpl w:val="DDC205C4"/>
    <w:lvl w:ilvl="0" w:tplc="A7C494EC">
      <w:start w:val="1"/>
      <w:numFmt w:val="bullet"/>
      <w:lvlText w:val="•"/>
      <w:lvlJc w:val="left"/>
      <w:pPr>
        <w:ind w:left="720" w:hanging="360"/>
      </w:pPr>
    </w:lvl>
    <w:lvl w:ilvl="1" w:tplc="ABCE685E">
      <w:start w:val="1"/>
      <w:numFmt w:val="bullet"/>
      <w:lvlText w:val="◦"/>
      <w:lvlJc w:val="left"/>
      <w:pPr>
        <w:ind w:left="1440" w:hanging="360"/>
      </w:pPr>
    </w:lvl>
    <w:lvl w:ilvl="2" w:tplc="78CCBBFC">
      <w:start w:val="1"/>
      <w:numFmt w:val="bullet"/>
      <w:lvlText w:val="•"/>
      <w:lvlJc w:val="left"/>
      <w:pPr>
        <w:ind w:left="2160" w:hanging="360"/>
      </w:pPr>
    </w:lvl>
    <w:lvl w:ilvl="3" w:tplc="646E6AA8">
      <w:start w:val="1"/>
      <w:numFmt w:val="bullet"/>
      <w:lvlText w:val="◦"/>
      <w:lvlJc w:val="left"/>
      <w:pPr>
        <w:ind w:left="2880" w:hanging="360"/>
      </w:pPr>
    </w:lvl>
    <w:lvl w:ilvl="4" w:tplc="3614F03A">
      <w:start w:val="1"/>
      <w:numFmt w:val="bullet"/>
      <w:lvlText w:val="•"/>
      <w:lvlJc w:val="left"/>
      <w:pPr>
        <w:ind w:left="3600" w:hanging="360"/>
      </w:pPr>
    </w:lvl>
    <w:lvl w:ilvl="5" w:tplc="67CEDDB2">
      <w:start w:val="1"/>
      <w:numFmt w:val="bullet"/>
      <w:lvlText w:val="◦"/>
      <w:lvlJc w:val="left"/>
      <w:pPr>
        <w:ind w:left="4320" w:hanging="360"/>
      </w:pPr>
    </w:lvl>
    <w:lvl w:ilvl="6" w:tplc="95B4C828">
      <w:start w:val="1"/>
      <w:numFmt w:val="bullet"/>
      <w:lvlText w:val="•"/>
      <w:lvlJc w:val="left"/>
      <w:pPr>
        <w:ind w:left="5040" w:hanging="360"/>
      </w:pPr>
    </w:lvl>
    <w:lvl w:ilvl="7" w:tplc="2D30D236">
      <w:numFmt w:val="decimal"/>
      <w:lvlText w:val=""/>
      <w:lvlJc w:val="left"/>
    </w:lvl>
    <w:lvl w:ilvl="8" w:tplc="12A831DC">
      <w:numFmt w:val="decimal"/>
      <w:lvlText w:val=""/>
      <w:lvlJc w:val="left"/>
    </w:lvl>
  </w:abstractNum>
  <w:abstractNum w:abstractNumId="1" w15:restartNumberingAfterBreak="0">
    <w:nsid w:val="3211644B"/>
    <w:multiLevelType w:val="hybridMultilevel"/>
    <w:tmpl w:val="B3DC7FF0"/>
    <w:lvl w:ilvl="0" w:tplc="C17661B2">
      <w:start w:val="1"/>
      <w:numFmt w:val="bullet"/>
      <w:lvlText w:val="●"/>
      <w:lvlJc w:val="left"/>
      <w:pPr>
        <w:ind w:left="720" w:hanging="360"/>
      </w:pPr>
    </w:lvl>
    <w:lvl w:ilvl="1" w:tplc="71900972">
      <w:start w:val="1"/>
      <w:numFmt w:val="bullet"/>
      <w:lvlText w:val="○"/>
      <w:lvlJc w:val="left"/>
      <w:pPr>
        <w:ind w:left="1440" w:hanging="360"/>
      </w:pPr>
    </w:lvl>
    <w:lvl w:ilvl="2" w:tplc="B260826E">
      <w:start w:val="1"/>
      <w:numFmt w:val="bullet"/>
      <w:lvlText w:val="■"/>
      <w:lvlJc w:val="left"/>
      <w:pPr>
        <w:ind w:left="2160" w:hanging="360"/>
      </w:pPr>
    </w:lvl>
    <w:lvl w:ilvl="3" w:tplc="19D6AD54">
      <w:start w:val="1"/>
      <w:numFmt w:val="bullet"/>
      <w:lvlText w:val="●"/>
      <w:lvlJc w:val="left"/>
      <w:pPr>
        <w:ind w:left="2880" w:hanging="360"/>
      </w:pPr>
    </w:lvl>
    <w:lvl w:ilvl="4" w:tplc="E49270D8">
      <w:start w:val="1"/>
      <w:numFmt w:val="bullet"/>
      <w:lvlText w:val="○"/>
      <w:lvlJc w:val="left"/>
      <w:pPr>
        <w:ind w:left="3600" w:hanging="360"/>
      </w:pPr>
    </w:lvl>
    <w:lvl w:ilvl="5" w:tplc="8A5EB028">
      <w:start w:val="1"/>
      <w:numFmt w:val="bullet"/>
      <w:lvlText w:val="■"/>
      <w:lvlJc w:val="left"/>
      <w:pPr>
        <w:ind w:left="4320" w:hanging="360"/>
      </w:pPr>
    </w:lvl>
    <w:lvl w:ilvl="6" w:tplc="781AF5CC">
      <w:start w:val="1"/>
      <w:numFmt w:val="bullet"/>
      <w:lvlText w:val="●"/>
      <w:lvlJc w:val="left"/>
      <w:pPr>
        <w:ind w:left="5040" w:hanging="360"/>
      </w:pPr>
    </w:lvl>
    <w:lvl w:ilvl="7" w:tplc="2FE6D2E0">
      <w:start w:val="1"/>
      <w:numFmt w:val="bullet"/>
      <w:lvlText w:val="●"/>
      <w:lvlJc w:val="left"/>
      <w:pPr>
        <w:ind w:left="5760" w:hanging="360"/>
      </w:pPr>
    </w:lvl>
    <w:lvl w:ilvl="8" w:tplc="6F22C6A6">
      <w:start w:val="1"/>
      <w:numFmt w:val="bullet"/>
      <w:lvlText w:val="●"/>
      <w:lvlJc w:val="left"/>
      <w:pPr>
        <w:ind w:left="6480" w:hanging="360"/>
      </w:pPr>
    </w:lvl>
  </w:abstractNum>
  <w:abstractNum w:abstractNumId="2" w15:restartNumberingAfterBreak="0">
    <w:nsid w:val="753E1006"/>
    <w:multiLevelType w:val="multilevel"/>
    <w:tmpl w:val="720CA6A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54595966">
    <w:abstractNumId w:val="1"/>
    <w:lvlOverride w:ilvl="0">
      <w:startOverride w:val="1"/>
    </w:lvlOverride>
  </w:num>
  <w:num w:numId="2" w16cid:durableId="202837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ADF"/>
    <w:rsid w:val="00D34372"/>
    <w:rsid w:val="00DA3ADF"/>
    <w:rsid w:val="00F4113A"/>
  </w:rsids>
  <m:mathPr>
    <m:mathFont m:val="Cambria Math"/>
    <m:brkBin m:val="before"/>
    <m:brkBinSub m:val="--"/>
    <m:smallFrac m:val="0"/>
    <m:dispDef/>
    <m:lMargin m:val="0"/>
    <m:rMargin m:val="0"/>
    <m:defJc m:val="centerGroup"/>
    <m:wrapIndent m:val="1440"/>
    <m:intLim m:val="subSup"/>
    <m:naryLim m:val="undOvr"/>
  </m:mathPr>
  <w:themeFontLang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C4EE7"/>
  <w15:docId w15:val="{3D255AF8-BE2D-4D03-9F55-F8019EEF4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840</Words>
  <Characters>4546</Characters>
  <Application>Microsoft Office Word</Application>
  <DocSecurity>0</DocSecurity>
  <Lines>98</Lines>
  <Paragraphs>34</Paragraphs>
  <ScaleCrop>false</ScaleCrop>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Pasindu Marappullige</cp:lastModifiedBy>
  <cp:revision>2</cp:revision>
  <dcterms:created xsi:type="dcterms:W3CDTF">2026-01-14T04:26:00Z</dcterms:created>
  <dcterms:modified xsi:type="dcterms:W3CDTF">2026-01-14T04:29:00Z</dcterms:modified>
</cp:coreProperties>
</file>