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772" w:rsidRPr="00835772" w:rsidRDefault="00835772" w:rsidP="008357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1FA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363636"/>
          <w:kern w:val="36"/>
          <w:sz w:val="48"/>
          <w:szCs w:val="48"/>
          <w:lang w:bidi="si-LK"/>
        </w:rPr>
      </w:pPr>
      <w:r w:rsidRPr="00835772">
        <w:rPr>
          <w:rFonts w:ascii="Arial" w:eastAsia="Times New Roman" w:hAnsi="Arial" w:cs="Arial"/>
          <w:b/>
          <w:bCs/>
          <w:color w:val="363636"/>
          <w:kern w:val="36"/>
          <w:sz w:val="48"/>
          <w:szCs w:val="48"/>
          <w:lang w:bidi="si-LK"/>
        </w:rPr>
        <w:t>Food Allergies</w:t>
      </w:r>
    </w:p>
    <w:p w:rsidR="00835772" w:rsidRDefault="00835772"/>
    <w:p w:rsidR="00835772" w:rsidRDefault="00835772"/>
    <w:p w:rsidR="00835772" w:rsidRDefault="00835772"/>
    <w:p w:rsidR="00277A13" w:rsidRDefault="00835772">
      <w:hyperlink r:id="rId4" w:history="1">
        <w:r w:rsidRPr="00407B45">
          <w:rPr>
            <w:rStyle w:val="Hyperlink"/>
          </w:rPr>
          <w:t>https://my.clevelandclinic.org/health/diseases/9196-food-allergies</w:t>
        </w:r>
      </w:hyperlink>
    </w:p>
    <w:p w:rsidR="00835772" w:rsidRDefault="00835772"/>
    <w:p w:rsidR="00835772" w:rsidRDefault="00835772">
      <w:hyperlink r:id="rId5" w:history="1">
        <w:r w:rsidRPr="00407B45">
          <w:rPr>
            <w:rStyle w:val="Hyperlink"/>
          </w:rPr>
          <w:t>https://www.fda.gov/food/buy-store-serve-safe-food/food-allergies-what-you-need-know</w:t>
        </w:r>
      </w:hyperlink>
    </w:p>
    <w:p w:rsidR="00835772" w:rsidRDefault="00835772"/>
    <w:p w:rsidR="00835772" w:rsidRDefault="00835772">
      <w:hyperlink r:id="rId6" w:history="1">
        <w:r w:rsidRPr="00407B45">
          <w:rPr>
            <w:rStyle w:val="Hyperlink"/>
          </w:rPr>
          <w:t>https://acaai.org/allergies/allergic-conditions/food/</w:t>
        </w:r>
      </w:hyperlink>
    </w:p>
    <w:p w:rsidR="00835772" w:rsidRDefault="00835772"/>
    <w:p w:rsidR="00835772" w:rsidRDefault="00835772">
      <w:hyperlink r:id="rId7" w:history="1">
        <w:r w:rsidRPr="00407B45">
          <w:rPr>
            <w:rStyle w:val="Hyperlink"/>
          </w:rPr>
          <w:t>https://www.healthline.com/nutrition/common-food-allergies</w:t>
        </w:r>
      </w:hyperlink>
    </w:p>
    <w:p w:rsidR="00835772" w:rsidRDefault="00835772"/>
    <w:p w:rsidR="00835772" w:rsidRDefault="00835772">
      <w:bookmarkStart w:id="0" w:name="_GoBack"/>
      <w:bookmarkEnd w:id="0"/>
    </w:p>
    <w:p w:rsidR="00835772" w:rsidRDefault="00835772"/>
    <w:sectPr w:rsidR="00835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772"/>
    <w:rsid w:val="00277A13"/>
    <w:rsid w:val="00835772"/>
    <w:rsid w:val="008618E7"/>
    <w:rsid w:val="00E1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D4D3"/>
  <w15:chartTrackingRefBased/>
  <w15:docId w15:val="{5F722844-3832-4132-AABB-DCC2B0207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57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57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77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35772"/>
    <w:rPr>
      <w:rFonts w:ascii="Times New Roman" w:eastAsia="Times New Roman" w:hAnsi="Times New Roman" w:cs="Times New Roman"/>
      <w:b/>
      <w:bCs/>
      <w:kern w:val="36"/>
      <w:sz w:val="48"/>
      <w:szCs w:val="48"/>
      <w:lang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54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healthline.com/nutrition/common-food-allergi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caai.org/allergies/allergic-conditions/food/" TargetMode="External"/><Relationship Id="rId5" Type="http://schemas.openxmlformats.org/officeDocument/2006/relationships/hyperlink" Target="https://www.fda.gov/food/buy-store-serve-safe-food/food-allergies-what-you-need-know" TargetMode="External"/><Relationship Id="rId4" Type="http://schemas.openxmlformats.org/officeDocument/2006/relationships/hyperlink" Target="https://my.clevelandclinic.org/health/diseases/9196-food-allergie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GIMHANI KAVINI INDRACHAPA</dc:creator>
  <cp:keywords/>
  <dc:description/>
  <cp:lastModifiedBy>GIMHANI KAVINI INDRACHAPA</cp:lastModifiedBy>
  <cp:revision>1</cp:revision>
  <dcterms:created xsi:type="dcterms:W3CDTF">2026-06-22T14:33:00Z</dcterms:created>
  <dcterms:modified xsi:type="dcterms:W3CDTF">2026-06-22T14:36:00Z</dcterms:modified>
</cp:coreProperties>
</file>