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6A8CF" w14:textId="3E5B954A" w:rsidR="0011069E" w:rsidRPr="00B34CAF" w:rsidRDefault="0011069E" w:rsidP="004905A3">
      <w:pPr>
        <w:spacing w:after="0" w:line="360" w:lineRule="auto"/>
        <w:ind w:firstLine="567"/>
        <w:jc w:val="center"/>
        <w:rPr>
          <w:rFonts w:ascii="Times New Roman" w:eastAsia="Arial" w:hAnsi="Times New Roman" w:cs="Times New Roman"/>
          <w:b/>
          <w:bCs/>
        </w:rPr>
      </w:pPr>
      <w:r w:rsidRPr="00B34CAF">
        <w:rPr>
          <w:rFonts w:ascii="Times New Roman" w:eastAsia="Arial" w:hAnsi="Times New Roman" w:cs="Times New Roman"/>
          <w:b/>
          <w:bCs/>
        </w:rPr>
        <w:t>UZASADNIENIE</w:t>
      </w:r>
    </w:p>
    <w:p w14:paraId="39CF5E8F" w14:textId="5A7AFC71" w:rsidR="0011069E" w:rsidRPr="00B34CAF" w:rsidRDefault="0011069E" w:rsidP="004905A3">
      <w:pPr>
        <w:spacing w:after="0" w:line="360" w:lineRule="auto"/>
        <w:ind w:firstLine="567"/>
        <w:jc w:val="both"/>
        <w:rPr>
          <w:rFonts w:ascii="Times New Roman" w:eastAsia="Arial" w:hAnsi="Times New Roman" w:cs="Times New Roman"/>
          <w:b/>
          <w:bCs/>
        </w:rPr>
      </w:pPr>
      <w:r w:rsidRPr="00B34CAF">
        <w:rPr>
          <w:rFonts w:ascii="Times New Roman" w:eastAsia="Arial" w:hAnsi="Times New Roman" w:cs="Times New Roman"/>
          <w:b/>
          <w:bCs/>
        </w:rPr>
        <w:t>1. Cel i potrzeba ustawy</w:t>
      </w:r>
    </w:p>
    <w:p w14:paraId="636B7893" w14:textId="1FC1A95C" w:rsidR="0011069E" w:rsidRPr="00B34CAF" w:rsidRDefault="0011069E" w:rsidP="004905A3">
      <w:pPr>
        <w:pStyle w:val="NIEARTTEKSTtekstnieartykuowanynppodstprawnarozplubpreambua"/>
        <w:spacing w:before="0"/>
        <w:ind w:firstLine="567"/>
        <w:rPr>
          <w:rFonts w:ascii="Times New Roman" w:eastAsia="Arial" w:hAnsi="Times New Roman" w:cs="Times New Roman"/>
          <w:color w:val="000000"/>
          <w:szCs w:val="24"/>
          <w:lang w:eastAsia="en-US"/>
        </w:rPr>
      </w:pPr>
      <w:r w:rsidRPr="00B34CAF">
        <w:rPr>
          <w:rFonts w:ascii="Times New Roman" w:eastAsia="Times New Roman" w:hAnsi="Times New Roman" w:cs="Times New Roman"/>
          <w:szCs w:val="24"/>
          <w:lang w:eastAsia="en-US"/>
        </w:rPr>
        <w:t xml:space="preserve">Celem projektowanej ustawy jest stworzenie systemu </w:t>
      </w:r>
      <w:r w:rsidR="00BF016B">
        <w:rPr>
          <w:rFonts w:ascii="Times New Roman" w:eastAsia="Times New Roman" w:hAnsi="Times New Roman" w:cs="Times New Roman"/>
          <w:szCs w:val="24"/>
          <w:lang w:eastAsia="en-US"/>
        </w:rPr>
        <w:t>sprawowania</w:t>
      </w:r>
      <w:r w:rsidRPr="00B34CAF">
        <w:rPr>
          <w:rFonts w:ascii="Times New Roman" w:eastAsia="Times New Roman" w:hAnsi="Times New Roman" w:cs="Times New Roman"/>
          <w:szCs w:val="24"/>
          <w:lang w:eastAsia="en-US"/>
        </w:rPr>
        <w:t xml:space="preserve"> nadzoru nad systemami sztucznej inteligencji w Polsce zgodnego z ramami prawnymi ustanowionymi rozporządzeniem </w:t>
      </w:r>
      <w:r w:rsidRPr="00B34CAF">
        <w:rPr>
          <w:rFonts w:ascii="Times New Roman" w:eastAsia="Times New Roman" w:hAnsi="Times New Roman" w:cs="Times New Roman"/>
          <w:color w:val="000000"/>
          <w:szCs w:val="24"/>
          <w:shd w:val="clear" w:color="auto" w:fill="FFFFFF"/>
          <w:lang w:eastAsia="en-US"/>
        </w:rPr>
        <w:t>Parlamentu Europejskiego i Rady (UE) 2024/1689 z dnia 13 czerwca 2024 r. w sprawie ustanowienia zharmonizowanych przepisów dotyczących sztucznej inteligencji oraz zmiany rozporządzeń (WE) nr 300/2008, (UE) nr 167/2013, (UE) nr 168/2013, (UE) 2018/858, (UE) 2018/1139 i (UE) 2019/2144 oraz dyrektyw 2014/90/UE, (UE) 2016/797 i (UE) 2020/1828 (akt w sprawie sztucznej inteligencji), zwanego dalej „rozporządzeniem 2024/1689</w:t>
      </w:r>
      <w:r w:rsidR="2EACD51A" w:rsidRPr="00B34CAF">
        <w:rPr>
          <w:rFonts w:ascii="Times New Roman" w:eastAsia="Times New Roman" w:hAnsi="Times New Roman" w:cs="Times New Roman"/>
          <w:color w:val="000000"/>
          <w:szCs w:val="24"/>
          <w:shd w:val="clear" w:color="auto" w:fill="FFFFFF"/>
          <w:lang w:eastAsia="en-US"/>
        </w:rPr>
        <w:t>”</w:t>
      </w:r>
      <w:r w:rsidRPr="00B34CAF">
        <w:rPr>
          <w:rFonts w:ascii="Times New Roman" w:eastAsia="Times New Roman" w:hAnsi="Times New Roman" w:cs="Times New Roman"/>
          <w:color w:val="000000"/>
          <w:szCs w:val="24"/>
          <w:shd w:val="clear" w:color="auto" w:fill="FFFFFF"/>
          <w:lang w:eastAsia="en-US"/>
        </w:rPr>
        <w:t xml:space="preserve"> albo „</w:t>
      </w:r>
      <w:r w:rsidRPr="00B34CAF">
        <w:rPr>
          <w:rFonts w:ascii="Times New Roman" w:eastAsia="Times New Roman" w:hAnsi="Times New Roman" w:cs="Times New Roman"/>
          <w:color w:val="000000"/>
          <w:szCs w:val="24"/>
          <w:lang w:eastAsia="en-US"/>
        </w:rPr>
        <w:t>aktem o AI</w:t>
      </w:r>
      <w:r w:rsidR="58F5E803" w:rsidRPr="00B34CAF">
        <w:rPr>
          <w:rFonts w:ascii="Times New Roman" w:eastAsia="Times New Roman" w:hAnsi="Times New Roman" w:cs="Times New Roman"/>
          <w:color w:val="000000"/>
          <w:szCs w:val="24"/>
          <w:lang w:eastAsia="en-US"/>
        </w:rPr>
        <w:t>”</w:t>
      </w:r>
      <w:r w:rsidRPr="00B34CAF" w:rsidDel="005A0000">
        <w:rPr>
          <w:rFonts w:ascii="Times New Roman" w:eastAsia="Times New Roman" w:hAnsi="Times New Roman" w:cs="Times New Roman"/>
          <w:color w:val="000000"/>
          <w:szCs w:val="24"/>
          <w:lang w:eastAsia="en-US"/>
        </w:rPr>
        <w:t>.</w:t>
      </w:r>
      <w:r w:rsidRPr="00B34CAF" w:rsidDel="005A0000">
        <w:rPr>
          <w:rFonts w:ascii="Times New Roman" w:eastAsia="Arial" w:hAnsi="Times New Roman" w:cs="Times New Roman"/>
          <w:color w:val="000000"/>
          <w:szCs w:val="24"/>
          <w:lang w:eastAsia="en-US"/>
        </w:rPr>
        <w:t> </w:t>
      </w:r>
    </w:p>
    <w:p w14:paraId="540D6546" w14:textId="7E0A94A3" w:rsidR="00867460" w:rsidRPr="00B34CAF" w:rsidRDefault="007E2174"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xml:space="preserve">Akt o AI jest pierwszym kompleksowym aktem prawnym regulującym sektor sztucznej inteligencji w ramach </w:t>
      </w:r>
      <w:r w:rsidR="008A2F09">
        <w:rPr>
          <w:rFonts w:ascii="Times New Roman" w:eastAsia="Times New Roman" w:hAnsi="Times New Roman" w:cs="Times New Roman"/>
          <w:szCs w:val="24"/>
        </w:rPr>
        <w:t xml:space="preserve">regulacji </w:t>
      </w:r>
      <w:r w:rsidRPr="00B34CAF">
        <w:rPr>
          <w:rFonts w:ascii="Times New Roman" w:eastAsia="Times New Roman" w:hAnsi="Times New Roman" w:cs="Times New Roman"/>
          <w:szCs w:val="24"/>
        </w:rPr>
        <w:t>jednolitego rynku</w:t>
      </w:r>
      <w:r w:rsidR="00954379">
        <w:rPr>
          <w:rFonts w:ascii="Times New Roman" w:eastAsia="Times New Roman" w:hAnsi="Times New Roman" w:cs="Times New Roman"/>
          <w:szCs w:val="24"/>
        </w:rPr>
        <w:t xml:space="preserve"> UE</w:t>
      </w:r>
      <w:r w:rsidRPr="00B34CAF">
        <w:rPr>
          <w:rFonts w:ascii="Times New Roman" w:eastAsia="Times New Roman" w:hAnsi="Times New Roman" w:cs="Times New Roman"/>
          <w:szCs w:val="24"/>
        </w:rPr>
        <w:t xml:space="preserve">, co wymaga od państw członkowskich oraz instytucji Unii Europejskiej skoordynowanych działań ustawodawczych, administracyjnych i organizacyjnych. </w:t>
      </w:r>
      <w:r w:rsidR="000A0411" w:rsidRPr="00B34CAF">
        <w:rPr>
          <w:rFonts w:ascii="Times New Roman" w:eastAsia="Times New Roman" w:hAnsi="Times New Roman" w:cs="Times New Roman"/>
          <w:szCs w:val="24"/>
        </w:rPr>
        <w:t>Nadrzędnym celem rozporządzenia 2024/1689 jest poprawa funkcjonowania rynku wewnętrznego przez ustanowienie jednolitych ram prawnych, w szczególności w zakresie rozwoju, wprowadzania do obrotu, oddawania do użytku i</w:t>
      </w:r>
      <w:r w:rsidR="004905A3">
        <w:rPr>
          <w:rFonts w:ascii="Times New Roman" w:eastAsia="Times New Roman" w:hAnsi="Times New Roman" w:cs="Times New Roman"/>
          <w:szCs w:val="24"/>
        </w:rPr>
        <w:t> </w:t>
      </w:r>
      <w:r w:rsidR="000A0411" w:rsidRPr="00B34CAF">
        <w:rPr>
          <w:rFonts w:ascii="Times New Roman" w:eastAsia="Times New Roman" w:hAnsi="Times New Roman" w:cs="Times New Roman"/>
          <w:szCs w:val="24"/>
        </w:rPr>
        <w:t>wykorzystywania systemów sztucznej inteligencji, zwanych dalej „systemami AI”</w:t>
      </w:r>
      <w:r>
        <w:rPr>
          <w:rFonts w:ascii="Times New Roman" w:eastAsia="Times New Roman" w:hAnsi="Times New Roman" w:cs="Times New Roman"/>
          <w:szCs w:val="24"/>
        </w:rPr>
        <w:t>,</w:t>
      </w:r>
      <w:r w:rsidR="000A0411" w:rsidRPr="00B34CAF">
        <w:rPr>
          <w:rFonts w:ascii="Times New Roman" w:eastAsia="Times New Roman" w:hAnsi="Times New Roman" w:cs="Times New Roman"/>
          <w:szCs w:val="24"/>
        </w:rPr>
        <w:t xml:space="preserve"> w Unii Europejskiej, zgodnie z wartościami UE, w celu promowania upowszechniania zorientowanej na człowieka i godnej zaufania sztucznej inteligencji przy jednoczesnym zapewnieniu wysokiego poziomu ochrony zdrowia, bezpieczeństwa, praw podstawowych zapisanych w</w:t>
      </w:r>
      <w:r w:rsidR="004905A3">
        <w:rPr>
          <w:rFonts w:ascii="Times New Roman" w:eastAsia="Times New Roman" w:hAnsi="Times New Roman" w:cs="Times New Roman"/>
          <w:szCs w:val="24"/>
        </w:rPr>
        <w:t> </w:t>
      </w:r>
      <w:r w:rsidR="000A0411" w:rsidRPr="00B34CAF">
        <w:rPr>
          <w:rFonts w:ascii="Times New Roman" w:eastAsia="Times New Roman" w:hAnsi="Times New Roman" w:cs="Times New Roman"/>
          <w:szCs w:val="24"/>
        </w:rPr>
        <w:t>Karcie praw podstawowych Unii Europejskiej, w tym demokracji, praworządności i ochrony środowiska, ochrony przed szkodliwymi skutkami systemów AI, a także wspierania innowacji</w:t>
      </w:r>
      <w:r>
        <w:rPr>
          <w:rFonts w:ascii="Times New Roman" w:eastAsia="Times New Roman" w:hAnsi="Times New Roman" w:cs="Times New Roman"/>
          <w:szCs w:val="24"/>
        </w:rPr>
        <w:t xml:space="preserve"> w tym zakresie</w:t>
      </w:r>
      <w:r w:rsidR="000A0411" w:rsidRPr="00B34CAF">
        <w:rPr>
          <w:rFonts w:ascii="Times New Roman" w:eastAsia="Times New Roman" w:hAnsi="Times New Roman" w:cs="Times New Roman"/>
          <w:szCs w:val="24"/>
        </w:rPr>
        <w:t>.</w:t>
      </w:r>
    </w:p>
    <w:p w14:paraId="2CFD9D6F" w14:textId="3816A060"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xml:space="preserve">Dla osiągnięcia założonego celu konieczne jest przyjęcie </w:t>
      </w:r>
      <w:r w:rsidR="007E2174">
        <w:rPr>
          <w:rFonts w:ascii="Times New Roman" w:eastAsia="Times New Roman" w:hAnsi="Times New Roman" w:cs="Times New Roman"/>
          <w:szCs w:val="24"/>
        </w:rPr>
        <w:t xml:space="preserve">przez państwa członkowskie </w:t>
      </w:r>
      <w:r w:rsidRPr="00B34CAF">
        <w:rPr>
          <w:rFonts w:ascii="Times New Roman" w:eastAsia="Times New Roman" w:hAnsi="Times New Roman" w:cs="Times New Roman"/>
          <w:szCs w:val="24"/>
        </w:rPr>
        <w:t>akt</w:t>
      </w:r>
      <w:r w:rsidR="007E2174">
        <w:rPr>
          <w:rFonts w:ascii="Times New Roman" w:eastAsia="Times New Roman" w:hAnsi="Times New Roman" w:cs="Times New Roman"/>
          <w:szCs w:val="24"/>
        </w:rPr>
        <w:t>ów</w:t>
      </w:r>
      <w:r w:rsidR="008D0A63" w:rsidRPr="00B34CAF">
        <w:rPr>
          <w:rFonts w:ascii="Times New Roman" w:eastAsia="Times New Roman" w:hAnsi="Times New Roman" w:cs="Times New Roman"/>
          <w:szCs w:val="24"/>
        </w:rPr>
        <w:t xml:space="preserve"> prawa</w:t>
      </w:r>
      <w:r w:rsidRPr="00B34CAF">
        <w:rPr>
          <w:rFonts w:ascii="Times New Roman" w:eastAsia="Times New Roman" w:hAnsi="Times New Roman" w:cs="Times New Roman"/>
          <w:szCs w:val="24"/>
        </w:rPr>
        <w:t xml:space="preserve"> krajowego służąc</w:t>
      </w:r>
      <w:r w:rsidR="007E2174">
        <w:rPr>
          <w:rFonts w:ascii="Times New Roman" w:eastAsia="Times New Roman" w:hAnsi="Times New Roman" w:cs="Times New Roman"/>
          <w:szCs w:val="24"/>
        </w:rPr>
        <w:t>ych</w:t>
      </w:r>
      <w:r w:rsidRPr="00B34CAF">
        <w:rPr>
          <w:rFonts w:ascii="Times New Roman" w:eastAsia="Times New Roman" w:hAnsi="Times New Roman" w:cs="Times New Roman"/>
          <w:szCs w:val="24"/>
        </w:rPr>
        <w:t xml:space="preserve"> stosowaniu</w:t>
      </w:r>
      <w:r w:rsidR="00954379">
        <w:rPr>
          <w:rFonts w:ascii="Times New Roman" w:eastAsia="Times New Roman" w:hAnsi="Times New Roman" w:cs="Times New Roman"/>
          <w:szCs w:val="24"/>
        </w:rPr>
        <w:t xml:space="preserve"> i przestrzeganiu</w:t>
      </w:r>
      <w:r w:rsidRPr="00B34CAF">
        <w:rPr>
          <w:rFonts w:ascii="Times New Roman" w:eastAsia="Times New Roman" w:hAnsi="Times New Roman" w:cs="Times New Roman"/>
          <w:szCs w:val="24"/>
        </w:rPr>
        <w:t xml:space="preserve"> rozporządzenia 2024/1689. Projektowane przepisy powinny nadać niezbędne kompetencje krajowym organom nadzoru rynku lub </w:t>
      </w:r>
      <w:r w:rsidR="00954379">
        <w:rPr>
          <w:rFonts w:ascii="Times New Roman" w:eastAsia="Times New Roman" w:hAnsi="Times New Roman" w:cs="Times New Roman"/>
          <w:szCs w:val="24"/>
        </w:rPr>
        <w:t xml:space="preserve">takie organy </w:t>
      </w:r>
      <w:r w:rsidRPr="00B34CAF">
        <w:rPr>
          <w:rFonts w:ascii="Times New Roman" w:eastAsia="Times New Roman" w:hAnsi="Times New Roman" w:cs="Times New Roman"/>
          <w:szCs w:val="24"/>
        </w:rPr>
        <w:t>utworzyć</w:t>
      </w:r>
      <w:r w:rsidR="00954379">
        <w:rPr>
          <w:rFonts w:ascii="Times New Roman" w:eastAsia="Times New Roman" w:hAnsi="Times New Roman" w:cs="Times New Roman"/>
          <w:szCs w:val="24"/>
        </w:rPr>
        <w:t>,</w:t>
      </w:r>
      <w:r w:rsidRPr="00B34CAF">
        <w:rPr>
          <w:rFonts w:ascii="Times New Roman" w:eastAsia="Times New Roman" w:hAnsi="Times New Roman" w:cs="Times New Roman"/>
          <w:szCs w:val="24"/>
        </w:rPr>
        <w:t xml:space="preserve"> by umożliwić </w:t>
      </w:r>
      <w:r w:rsidR="007E2174">
        <w:rPr>
          <w:rFonts w:ascii="Times New Roman" w:eastAsia="Times New Roman" w:hAnsi="Times New Roman" w:cs="Times New Roman"/>
          <w:szCs w:val="24"/>
        </w:rPr>
        <w:t>im</w:t>
      </w:r>
      <w:r w:rsidRPr="00B34CAF">
        <w:rPr>
          <w:rFonts w:ascii="Times New Roman" w:eastAsia="Times New Roman" w:hAnsi="Times New Roman" w:cs="Times New Roman"/>
          <w:szCs w:val="24"/>
        </w:rPr>
        <w:t xml:space="preserve"> skuteczne eliminowanie z rynku systemów sztucznej inteligencji, które nie spełniają wymogów ustanowionych w </w:t>
      </w:r>
      <w:r w:rsidR="00954379">
        <w:rPr>
          <w:rFonts w:ascii="Times New Roman" w:eastAsia="Times New Roman" w:hAnsi="Times New Roman" w:cs="Times New Roman"/>
          <w:szCs w:val="24"/>
        </w:rPr>
        <w:t>nowej regulacji</w:t>
      </w:r>
      <w:r w:rsidRPr="00B34CAF">
        <w:rPr>
          <w:rFonts w:ascii="Times New Roman" w:eastAsia="Times New Roman" w:hAnsi="Times New Roman" w:cs="Times New Roman"/>
          <w:szCs w:val="24"/>
        </w:rPr>
        <w:t xml:space="preserve">. Z uwagi na charakter wymaganych zmian (m.in. przyznanie nowych </w:t>
      </w:r>
      <w:r w:rsidR="00A20C49" w:rsidRPr="00B34CAF">
        <w:rPr>
          <w:rFonts w:ascii="Times New Roman" w:eastAsia="Times New Roman" w:hAnsi="Times New Roman" w:cs="Times New Roman"/>
          <w:szCs w:val="24"/>
        </w:rPr>
        <w:t xml:space="preserve">uprawnień </w:t>
      </w:r>
      <w:r w:rsidRPr="00B34CAF">
        <w:rPr>
          <w:rFonts w:ascii="Times New Roman" w:eastAsia="Times New Roman" w:hAnsi="Times New Roman" w:cs="Times New Roman"/>
          <w:szCs w:val="24"/>
        </w:rPr>
        <w:t>nadzorczych</w:t>
      </w:r>
      <w:r w:rsidR="008D0828" w:rsidRPr="00B34CAF">
        <w:rPr>
          <w:rFonts w:ascii="Times New Roman" w:eastAsia="Times New Roman" w:hAnsi="Times New Roman" w:cs="Times New Roman"/>
          <w:szCs w:val="24"/>
        </w:rPr>
        <w:t xml:space="preserve">, </w:t>
      </w:r>
      <w:r w:rsidR="00E45196" w:rsidRPr="00B34CAF">
        <w:rPr>
          <w:rFonts w:ascii="Times New Roman" w:eastAsia="Times New Roman" w:hAnsi="Times New Roman" w:cs="Times New Roman"/>
          <w:szCs w:val="24"/>
        </w:rPr>
        <w:t>stworzenie mechanizmu skargowego, trybu wydawania decyzji w zakresie</w:t>
      </w:r>
      <w:r w:rsidRPr="00B34CAF">
        <w:rPr>
          <w:rFonts w:ascii="Times New Roman" w:eastAsia="Times New Roman" w:hAnsi="Times New Roman" w:cs="Times New Roman"/>
          <w:szCs w:val="24"/>
        </w:rPr>
        <w:t xml:space="preserve"> określenie </w:t>
      </w:r>
      <w:r w:rsidR="00E45196" w:rsidRPr="00B34CAF">
        <w:rPr>
          <w:rFonts w:ascii="Times New Roman" w:eastAsia="Times New Roman" w:hAnsi="Times New Roman" w:cs="Times New Roman"/>
          <w:szCs w:val="24"/>
        </w:rPr>
        <w:t>kar i</w:t>
      </w:r>
      <w:r w:rsidR="004905A3">
        <w:rPr>
          <w:rFonts w:ascii="Times New Roman" w:eastAsia="Times New Roman" w:hAnsi="Times New Roman" w:cs="Times New Roman"/>
          <w:szCs w:val="24"/>
        </w:rPr>
        <w:t> </w:t>
      </w:r>
      <w:r w:rsidR="00E45196" w:rsidRPr="00B34CAF">
        <w:rPr>
          <w:rFonts w:ascii="Times New Roman" w:eastAsia="Times New Roman" w:hAnsi="Times New Roman" w:cs="Times New Roman"/>
          <w:szCs w:val="24"/>
        </w:rPr>
        <w:t xml:space="preserve">innych środków </w:t>
      </w:r>
      <w:r w:rsidRPr="00B34CAF">
        <w:rPr>
          <w:rFonts w:ascii="Times New Roman" w:eastAsia="Times New Roman" w:hAnsi="Times New Roman" w:cs="Times New Roman"/>
          <w:szCs w:val="24"/>
        </w:rPr>
        <w:t>administracyjnych),</w:t>
      </w:r>
      <w:r w:rsidR="007E2174">
        <w:rPr>
          <w:rFonts w:ascii="Times New Roman" w:eastAsia="Times New Roman" w:hAnsi="Times New Roman" w:cs="Times New Roman"/>
          <w:szCs w:val="24"/>
        </w:rPr>
        <w:t xml:space="preserve"> w przypadku Polski</w:t>
      </w:r>
      <w:r w:rsidRPr="00B34CAF">
        <w:rPr>
          <w:rFonts w:ascii="Times New Roman" w:eastAsia="Times New Roman" w:hAnsi="Times New Roman" w:cs="Times New Roman"/>
          <w:szCs w:val="24"/>
        </w:rPr>
        <w:t xml:space="preserve"> nie jest możliwe zastosowanie</w:t>
      </w:r>
      <w:r w:rsidR="00C75234" w:rsidRPr="00B34CAF">
        <w:rPr>
          <w:rFonts w:ascii="Times New Roman" w:eastAsia="Times New Roman" w:hAnsi="Times New Roman" w:cs="Times New Roman"/>
          <w:szCs w:val="24"/>
        </w:rPr>
        <w:t xml:space="preserve"> wyłącznie</w:t>
      </w:r>
      <w:r w:rsidRPr="00B34CAF">
        <w:rPr>
          <w:rFonts w:ascii="Times New Roman" w:eastAsia="Times New Roman" w:hAnsi="Times New Roman" w:cs="Times New Roman"/>
          <w:szCs w:val="24"/>
        </w:rPr>
        <w:t xml:space="preserve"> rozwiązań </w:t>
      </w:r>
      <w:proofErr w:type="spellStart"/>
      <w:r w:rsidRPr="00B34CAF">
        <w:rPr>
          <w:rFonts w:ascii="Times New Roman" w:eastAsia="Times New Roman" w:hAnsi="Times New Roman" w:cs="Times New Roman"/>
          <w:szCs w:val="24"/>
        </w:rPr>
        <w:t>pozalegislacyjnych</w:t>
      </w:r>
      <w:proofErr w:type="spellEnd"/>
      <w:r w:rsidR="0021568D" w:rsidRPr="00B34CAF">
        <w:rPr>
          <w:rFonts w:ascii="Times New Roman" w:eastAsia="Times New Roman" w:hAnsi="Times New Roman" w:cs="Times New Roman"/>
          <w:szCs w:val="24"/>
        </w:rPr>
        <w:t xml:space="preserve">. </w:t>
      </w:r>
      <w:r w:rsidR="00625478" w:rsidRPr="00B34CAF">
        <w:rPr>
          <w:rFonts w:ascii="Times New Roman" w:eastAsia="Times New Roman" w:hAnsi="Times New Roman" w:cs="Times New Roman"/>
          <w:szCs w:val="24"/>
        </w:rPr>
        <w:t>Dla zapewnienia</w:t>
      </w:r>
      <w:r w:rsidRPr="00B34CAF">
        <w:rPr>
          <w:rFonts w:ascii="Times New Roman" w:eastAsia="Times New Roman" w:hAnsi="Times New Roman" w:cs="Times New Roman"/>
          <w:szCs w:val="24"/>
        </w:rPr>
        <w:t xml:space="preserve"> </w:t>
      </w:r>
      <w:r w:rsidR="00E45196" w:rsidRPr="00B34CAF">
        <w:rPr>
          <w:rFonts w:ascii="Times New Roman" w:eastAsia="Times New Roman" w:hAnsi="Times New Roman" w:cs="Times New Roman"/>
          <w:szCs w:val="24"/>
        </w:rPr>
        <w:t>zgodn</w:t>
      </w:r>
      <w:r w:rsidR="00625478" w:rsidRPr="00B34CAF">
        <w:rPr>
          <w:rFonts w:ascii="Times New Roman" w:eastAsia="Times New Roman" w:hAnsi="Times New Roman" w:cs="Times New Roman"/>
          <w:szCs w:val="24"/>
        </w:rPr>
        <w:t>ych</w:t>
      </w:r>
      <w:r w:rsidR="00E45196" w:rsidRPr="00B34CAF">
        <w:rPr>
          <w:rFonts w:ascii="Times New Roman" w:eastAsia="Times New Roman" w:hAnsi="Times New Roman" w:cs="Times New Roman"/>
          <w:szCs w:val="24"/>
        </w:rPr>
        <w:t xml:space="preserve"> z </w:t>
      </w:r>
      <w:r w:rsidR="00625478" w:rsidRPr="00B34CAF">
        <w:rPr>
          <w:rFonts w:ascii="Times New Roman" w:eastAsia="Times New Roman" w:hAnsi="Times New Roman" w:cs="Times New Roman"/>
          <w:szCs w:val="24"/>
        </w:rPr>
        <w:t xml:space="preserve">polskim </w:t>
      </w:r>
      <w:r w:rsidR="00E45196" w:rsidRPr="00B34CAF">
        <w:rPr>
          <w:rFonts w:ascii="Times New Roman" w:eastAsia="Times New Roman" w:hAnsi="Times New Roman" w:cs="Times New Roman"/>
          <w:szCs w:val="24"/>
        </w:rPr>
        <w:t>prawem</w:t>
      </w:r>
      <w:r w:rsidR="00625478" w:rsidRPr="00B34CAF">
        <w:rPr>
          <w:rFonts w:ascii="Times New Roman" w:eastAsia="Times New Roman" w:hAnsi="Times New Roman" w:cs="Times New Roman"/>
          <w:szCs w:val="24"/>
        </w:rPr>
        <w:t xml:space="preserve">, skutecznych </w:t>
      </w:r>
      <w:r w:rsidRPr="00B34CAF">
        <w:rPr>
          <w:rFonts w:ascii="Times New Roman" w:eastAsia="Times New Roman" w:hAnsi="Times New Roman" w:cs="Times New Roman"/>
          <w:szCs w:val="24"/>
        </w:rPr>
        <w:t>narzędzi interwencji</w:t>
      </w:r>
      <w:r w:rsidR="00625478" w:rsidRPr="00B34CAF">
        <w:rPr>
          <w:rFonts w:ascii="Times New Roman" w:eastAsia="Times New Roman" w:hAnsi="Times New Roman" w:cs="Times New Roman"/>
          <w:szCs w:val="24"/>
        </w:rPr>
        <w:t xml:space="preserve"> </w:t>
      </w:r>
      <w:r w:rsidR="00481C9B" w:rsidRPr="00B34CAF">
        <w:rPr>
          <w:rFonts w:ascii="Times New Roman" w:eastAsia="Times New Roman" w:hAnsi="Times New Roman" w:cs="Times New Roman"/>
          <w:szCs w:val="24"/>
        </w:rPr>
        <w:t xml:space="preserve">w zakresie regulowanym przez </w:t>
      </w:r>
      <w:r w:rsidR="008D0A63" w:rsidRPr="00B34CAF">
        <w:rPr>
          <w:rFonts w:ascii="Times New Roman" w:eastAsia="Times New Roman" w:hAnsi="Times New Roman" w:cs="Times New Roman"/>
          <w:szCs w:val="24"/>
        </w:rPr>
        <w:t>rozporządzenie</w:t>
      </w:r>
      <w:r w:rsidR="00481C9B" w:rsidRPr="00B34CAF">
        <w:rPr>
          <w:rFonts w:ascii="Times New Roman" w:eastAsia="Times New Roman" w:hAnsi="Times New Roman" w:cs="Times New Roman"/>
          <w:szCs w:val="24"/>
        </w:rPr>
        <w:t xml:space="preserve"> </w:t>
      </w:r>
      <w:r w:rsidR="00625478" w:rsidRPr="00B34CAF">
        <w:rPr>
          <w:rFonts w:ascii="Times New Roman" w:eastAsia="Times New Roman" w:hAnsi="Times New Roman" w:cs="Times New Roman"/>
          <w:szCs w:val="24"/>
        </w:rPr>
        <w:t>konieczne jest</w:t>
      </w:r>
      <w:r w:rsidRPr="00B34CAF">
        <w:rPr>
          <w:rFonts w:ascii="Times New Roman" w:eastAsia="Times New Roman" w:hAnsi="Times New Roman" w:cs="Times New Roman"/>
          <w:szCs w:val="24"/>
        </w:rPr>
        <w:t xml:space="preserve"> przyjęcie</w:t>
      </w:r>
      <w:r w:rsidR="008D0A63" w:rsidRPr="00B34CAF">
        <w:rPr>
          <w:rFonts w:ascii="Times New Roman" w:eastAsia="Times New Roman" w:hAnsi="Times New Roman" w:cs="Times New Roman"/>
          <w:szCs w:val="24"/>
        </w:rPr>
        <w:t xml:space="preserve"> przez </w:t>
      </w:r>
      <w:r w:rsidR="00954379">
        <w:rPr>
          <w:rFonts w:ascii="Times New Roman" w:eastAsia="Times New Roman" w:hAnsi="Times New Roman" w:cs="Times New Roman"/>
          <w:szCs w:val="24"/>
        </w:rPr>
        <w:t>Rzeczpospolitą Polską</w:t>
      </w:r>
      <w:r w:rsidRPr="00B34CAF">
        <w:rPr>
          <w:rFonts w:ascii="Times New Roman" w:eastAsia="Times New Roman" w:hAnsi="Times New Roman" w:cs="Times New Roman"/>
          <w:szCs w:val="24"/>
        </w:rPr>
        <w:t xml:space="preserve"> aktu prawnego </w:t>
      </w:r>
      <w:r w:rsidR="008C7040" w:rsidRPr="00B34CAF">
        <w:rPr>
          <w:rFonts w:ascii="Times New Roman" w:eastAsia="Times New Roman" w:hAnsi="Times New Roman" w:cs="Times New Roman"/>
          <w:szCs w:val="24"/>
        </w:rPr>
        <w:t xml:space="preserve">w randze ustawy. </w:t>
      </w:r>
    </w:p>
    <w:p w14:paraId="79960E92" w14:textId="1F2961DF" w:rsidR="00654956" w:rsidRDefault="00654956" w:rsidP="004905A3">
      <w:pPr>
        <w:pStyle w:val="NIEARTTEKSTtekstnieartykuowanynppodstprawnarozplubpreambua"/>
        <w:spacing w:before="0"/>
        <w:ind w:firstLine="567"/>
        <w:rPr>
          <w:rFonts w:ascii="Times New Roman" w:eastAsia="Times New Roman" w:hAnsi="Times New Roman" w:cs="Times New Roman"/>
        </w:rPr>
      </w:pPr>
      <w:r>
        <w:rPr>
          <w:rFonts w:ascii="Times New Roman" w:eastAsia="Times New Roman" w:hAnsi="Times New Roman" w:cs="Times New Roman"/>
        </w:rPr>
        <w:lastRenderedPageBreak/>
        <w:t>Zgodnie z zasadami prawa europejskiego r</w:t>
      </w:r>
      <w:r w:rsidR="009F0969">
        <w:rPr>
          <w:rFonts w:ascii="Times New Roman" w:eastAsia="Times New Roman" w:hAnsi="Times New Roman" w:cs="Times New Roman"/>
        </w:rPr>
        <w:t xml:space="preserve">ozporządzenie </w:t>
      </w:r>
      <w:r>
        <w:rPr>
          <w:rFonts w:ascii="Times New Roman" w:eastAsia="Times New Roman" w:hAnsi="Times New Roman" w:cs="Times New Roman"/>
        </w:rPr>
        <w:t>obowiązuje w Unii od dn</w:t>
      </w:r>
      <w:r w:rsidR="00B54F59">
        <w:rPr>
          <w:rFonts w:ascii="Times New Roman" w:eastAsia="Times New Roman" w:hAnsi="Times New Roman" w:cs="Times New Roman"/>
        </w:rPr>
        <w:t>ia</w:t>
      </w:r>
      <w:r>
        <w:rPr>
          <w:rFonts w:ascii="Times New Roman" w:eastAsia="Times New Roman" w:hAnsi="Times New Roman" w:cs="Times New Roman"/>
        </w:rPr>
        <w:t xml:space="preserve"> </w:t>
      </w:r>
      <w:r w:rsidR="000A61CA">
        <w:rPr>
          <w:rFonts w:ascii="Times New Roman" w:eastAsia="Times New Roman" w:hAnsi="Times New Roman" w:cs="Times New Roman"/>
        </w:rPr>
        <w:t>1</w:t>
      </w:r>
      <w:r w:rsidR="000A61CA">
        <w:t> </w:t>
      </w:r>
      <w:r>
        <w:rPr>
          <w:rFonts w:ascii="Times New Roman" w:eastAsia="Times New Roman" w:hAnsi="Times New Roman" w:cs="Times New Roman"/>
        </w:rPr>
        <w:t>s</w:t>
      </w:r>
      <w:r w:rsidR="00CD3261">
        <w:rPr>
          <w:rFonts w:ascii="Times New Roman" w:eastAsia="Times New Roman" w:hAnsi="Times New Roman" w:cs="Times New Roman"/>
        </w:rPr>
        <w:t>ierpnia</w:t>
      </w:r>
      <w:r w:rsidR="00D77197">
        <w:rPr>
          <w:rFonts w:ascii="Times New Roman" w:eastAsia="Times New Roman" w:hAnsi="Times New Roman" w:cs="Times New Roman"/>
        </w:rPr>
        <w:t xml:space="preserve"> 2024 r.</w:t>
      </w:r>
      <w:r w:rsidR="00CD3261">
        <w:rPr>
          <w:rFonts w:ascii="Times New Roman" w:eastAsia="Times New Roman" w:hAnsi="Times New Roman" w:cs="Times New Roman"/>
        </w:rPr>
        <w:t xml:space="preserve"> </w:t>
      </w:r>
      <w:r w:rsidR="00C7511B" w:rsidRPr="114D9D0E">
        <w:rPr>
          <w:rFonts w:ascii="Times New Roman" w:eastAsia="Times New Roman" w:hAnsi="Times New Roman" w:cs="Times New Roman"/>
        </w:rPr>
        <w:t>W dn</w:t>
      </w:r>
      <w:r w:rsidR="00B54F59">
        <w:rPr>
          <w:rFonts w:ascii="Times New Roman" w:eastAsia="Times New Roman" w:hAnsi="Times New Roman" w:cs="Times New Roman"/>
        </w:rPr>
        <w:t>iu</w:t>
      </w:r>
      <w:r w:rsidR="0011069E" w:rsidRPr="114D9D0E">
        <w:rPr>
          <w:rFonts w:ascii="Times New Roman" w:eastAsia="Times New Roman" w:hAnsi="Times New Roman" w:cs="Times New Roman"/>
        </w:rPr>
        <w:t xml:space="preserve"> 2 lutego 2025 r. życie </w:t>
      </w:r>
      <w:r>
        <w:rPr>
          <w:rFonts w:ascii="Times New Roman" w:eastAsia="Times New Roman" w:hAnsi="Times New Roman" w:cs="Times New Roman"/>
        </w:rPr>
        <w:t>wejdą</w:t>
      </w:r>
      <w:r w:rsidR="0011069E" w:rsidRPr="114D9D0E">
        <w:rPr>
          <w:rFonts w:ascii="Times New Roman" w:eastAsia="Times New Roman" w:hAnsi="Times New Roman" w:cs="Times New Roman"/>
        </w:rPr>
        <w:t xml:space="preserve"> przepisy dotyczące systemów zakazanych</w:t>
      </w:r>
      <w:r w:rsidR="002B778B" w:rsidRPr="114D9D0E">
        <w:rPr>
          <w:rFonts w:ascii="Times New Roman" w:eastAsia="Times New Roman" w:hAnsi="Times New Roman" w:cs="Times New Roman"/>
        </w:rPr>
        <w:t>. W dn</w:t>
      </w:r>
      <w:r w:rsidR="00B54F59">
        <w:rPr>
          <w:rFonts w:ascii="Times New Roman" w:eastAsia="Times New Roman" w:hAnsi="Times New Roman" w:cs="Times New Roman"/>
        </w:rPr>
        <w:t>iu</w:t>
      </w:r>
      <w:r w:rsidR="0011069E" w:rsidRPr="114D9D0E">
        <w:rPr>
          <w:rFonts w:ascii="Times New Roman" w:eastAsia="Times New Roman" w:hAnsi="Times New Roman" w:cs="Times New Roman"/>
        </w:rPr>
        <w:t xml:space="preserve"> 2 sierpnia 2025 r., zaczną obowiązywać przepisy dotyczące organów notyfikujących i jednostek notyfikowanych oraz kar za naruszenia przepisów </w:t>
      </w:r>
      <w:r w:rsidR="006F1062" w:rsidRPr="114D9D0E">
        <w:rPr>
          <w:rFonts w:ascii="Times New Roman" w:eastAsia="Times New Roman" w:hAnsi="Times New Roman" w:cs="Times New Roman"/>
        </w:rPr>
        <w:t xml:space="preserve">podstawie naruszenia przepisów o na  </w:t>
      </w:r>
      <w:r w:rsidR="71B96F2A" w:rsidRPr="114D9D0E">
        <w:rPr>
          <w:rFonts w:ascii="Times New Roman" w:eastAsia="Times New Roman" w:hAnsi="Times New Roman" w:cs="Times New Roman"/>
        </w:rPr>
        <w:t>z</w:t>
      </w:r>
      <w:r w:rsidR="0011069E" w:rsidRPr="114D9D0E">
        <w:rPr>
          <w:rFonts w:ascii="Times New Roman" w:eastAsia="Times New Roman" w:hAnsi="Times New Roman" w:cs="Times New Roman"/>
        </w:rPr>
        <w:t>akazanych praktyk</w:t>
      </w:r>
      <w:r w:rsidR="006F1062" w:rsidRPr="114D9D0E">
        <w:rPr>
          <w:rFonts w:ascii="Times New Roman" w:eastAsia="Times New Roman" w:hAnsi="Times New Roman" w:cs="Times New Roman"/>
        </w:rPr>
        <w:t>ach</w:t>
      </w:r>
      <w:r w:rsidR="0011069E" w:rsidRPr="114D9D0E">
        <w:rPr>
          <w:rFonts w:ascii="Times New Roman" w:eastAsia="Times New Roman" w:hAnsi="Times New Roman" w:cs="Times New Roman"/>
        </w:rPr>
        <w:t xml:space="preserve"> w zakresie AI. </w:t>
      </w:r>
      <w:r w:rsidR="002B778B" w:rsidRPr="114D9D0E">
        <w:rPr>
          <w:rFonts w:ascii="Times New Roman" w:eastAsia="Times New Roman" w:hAnsi="Times New Roman" w:cs="Times New Roman"/>
        </w:rPr>
        <w:t xml:space="preserve">Zgodnie z terminami określonymi w </w:t>
      </w:r>
      <w:r w:rsidR="00B54F59">
        <w:rPr>
          <w:rFonts w:ascii="Times New Roman" w:eastAsia="Times New Roman" w:hAnsi="Times New Roman" w:cs="Times New Roman"/>
        </w:rPr>
        <w:t>r</w:t>
      </w:r>
      <w:r w:rsidR="002B778B" w:rsidRPr="114D9D0E">
        <w:rPr>
          <w:rFonts w:ascii="Times New Roman" w:eastAsia="Times New Roman" w:hAnsi="Times New Roman" w:cs="Times New Roman"/>
        </w:rPr>
        <w:t xml:space="preserve">ozporządzeniu </w:t>
      </w:r>
      <w:r w:rsidR="00B54F59" w:rsidRPr="00B34CAF">
        <w:rPr>
          <w:rFonts w:ascii="Times New Roman" w:eastAsia="Times New Roman" w:hAnsi="Times New Roman" w:cs="Times New Roman"/>
          <w:color w:val="000000"/>
          <w:szCs w:val="24"/>
          <w:shd w:val="clear" w:color="auto" w:fill="FFFFFF"/>
          <w:lang w:eastAsia="en-US"/>
        </w:rPr>
        <w:t>2024/1689</w:t>
      </w:r>
      <w:r w:rsidR="00B54F59">
        <w:rPr>
          <w:rFonts w:ascii="Times New Roman" w:eastAsia="Times New Roman" w:hAnsi="Times New Roman" w:cs="Times New Roman"/>
          <w:color w:val="000000"/>
          <w:szCs w:val="24"/>
          <w:shd w:val="clear" w:color="auto" w:fill="FFFFFF"/>
          <w:lang w:eastAsia="en-US"/>
        </w:rPr>
        <w:t xml:space="preserve"> </w:t>
      </w:r>
      <w:r w:rsidR="002B778B" w:rsidRPr="114D9D0E">
        <w:rPr>
          <w:rFonts w:ascii="Times New Roman" w:eastAsia="Times New Roman" w:hAnsi="Times New Roman" w:cs="Times New Roman"/>
        </w:rPr>
        <w:t>proces ten zakończy się 2 sierpnia 2027 r.</w:t>
      </w:r>
      <w:r w:rsidR="001B507A" w:rsidRPr="114D9D0E">
        <w:rPr>
          <w:rFonts w:ascii="Times New Roman" w:eastAsia="Times New Roman" w:hAnsi="Times New Roman" w:cs="Times New Roman"/>
        </w:rPr>
        <w:t xml:space="preserve"> </w:t>
      </w:r>
    </w:p>
    <w:p w14:paraId="188D72BC" w14:textId="0795CA1D"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rPr>
      </w:pPr>
      <w:r w:rsidRPr="114D9D0E">
        <w:rPr>
          <w:rFonts w:ascii="Times New Roman" w:eastAsia="Times New Roman" w:hAnsi="Times New Roman" w:cs="Times New Roman"/>
        </w:rPr>
        <w:t xml:space="preserve">W związku z powyższym, </w:t>
      </w:r>
      <w:r w:rsidR="00506452" w:rsidRPr="114D9D0E">
        <w:rPr>
          <w:rFonts w:ascii="Times New Roman" w:eastAsia="Times New Roman" w:hAnsi="Times New Roman" w:cs="Times New Roman"/>
        </w:rPr>
        <w:t xml:space="preserve">na obecnym etapie </w:t>
      </w:r>
      <w:r w:rsidR="001B507A" w:rsidRPr="114D9D0E">
        <w:rPr>
          <w:rFonts w:ascii="Times New Roman" w:eastAsia="Times New Roman" w:hAnsi="Times New Roman" w:cs="Times New Roman"/>
        </w:rPr>
        <w:t>prac nad ustanowieniem europejskiego systemu nadzoru nad sztuczną inteligencją</w:t>
      </w:r>
      <w:r w:rsidR="0DDF5184" w:rsidRPr="114D9D0E">
        <w:rPr>
          <w:rFonts w:ascii="Times New Roman" w:eastAsia="Times New Roman" w:hAnsi="Times New Roman" w:cs="Times New Roman"/>
        </w:rPr>
        <w:t xml:space="preserve"> </w:t>
      </w:r>
      <w:r w:rsidRPr="114D9D0E">
        <w:rPr>
          <w:rFonts w:ascii="Times New Roman" w:eastAsia="Times New Roman" w:hAnsi="Times New Roman" w:cs="Times New Roman"/>
        </w:rPr>
        <w:t>konieczne jest podjęcie działań, które pozwolą Polsce wywiązać się z</w:t>
      </w:r>
      <w:r w:rsidR="6E0B76D8" w:rsidRPr="114D9D0E">
        <w:rPr>
          <w:rFonts w:ascii="Times New Roman" w:eastAsia="Times New Roman" w:hAnsi="Times New Roman" w:cs="Times New Roman"/>
        </w:rPr>
        <w:t>e</w:t>
      </w:r>
      <w:r w:rsidRPr="114D9D0E">
        <w:rPr>
          <w:rFonts w:ascii="Times New Roman" w:eastAsia="Times New Roman" w:hAnsi="Times New Roman" w:cs="Times New Roman"/>
        </w:rPr>
        <w:t xml:space="preserve"> wszystkich zobowiązań określonych w rozporządzeniu 2024/1689 wchodzą</w:t>
      </w:r>
      <w:r w:rsidR="00506452" w:rsidRPr="114D9D0E">
        <w:rPr>
          <w:rFonts w:ascii="Times New Roman" w:eastAsia="Times New Roman" w:hAnsi="Times New Roman" w:cs="Times New Roman"/>
        </w:rPr>
        <w:t>cych</w:t>
      </w:r>
      <w:r w:rsidRPr="114D9D0E">
        <w:rPr>
          <w:rFonts w:ascii="Times New Roman" w:eastAsia="Times New Roman" w:hAnsi="Times New Roman" w:cs="Times New Roman"/>
        </w:rPr>
        <w:t xml:space="preserve"> w życie do</w:t>
      </w:r>
      <w:r w:rsidR="001B507A" w:rsidRPr="114D9D0E">
        <w:rPr>
          <w:rFonts w:ascii="Times New Roman" w:eastAsia="Times New Roman" w:hAnsi="Times New Roman" w:cs="Times New Roman"/>
        </w:rPr>
        <w:t xml:space="preserve"> dn</w:t>
      </w:r>
      <w:r w:rsidR="00B54F59">
        <w:rPr>
          <w:rFonts w:ascii="Times New Roman" w:eastAsia="Times New Roman" w:hAnsi="Times New Roman" w:cs="Times New Roman"/>
        </w:rPr>
        <w:t>ia</w:t>
      </w:r>
      <w:r w:rsidR="001B507A" w:rsidRPr="114D9D0E">
        <w:rPr>
          <w:rFonts w:ascii="Times New Roman" w:eastAsia="Times New Roman" w:hAnsi="Times New Roman" w:cs="Times New Roman"/>
        </w:rPr>
        <w:t xml:space="preserve"> 2</w:t>
      </w:r>
      <w:r w:rsidRPr="114D9D0E">
        <w:rPr>
          <w:rFonts w:ascii="Times New Roman" w:eastAsia="Times New Roman" w:hAnsi="Times New Roman" w:cs="Times New Roman"/>
        </w:rPr>
        <w:t xml:space="preserve"> sierpnia 2025 r. </w:t>
      </w:r>
      <w:r w:rsidR="00506452" w:rsidRPr="114D9D0E">
        <w:rPr>
          <w:rFonts w:ascii="Times New Roman" w:eastAsia="Times New Roman" w:hAnsi="Times New Roman" w:cs="Times New Roman"/>
        </w:rPr>
        <w:t>Przyjęcie przepisów</w:t>
      </w:r>
      <w:r w:rsidR="00D35179" w:rsidRPr="114D9D0E">
        <w:rPr>
          <w:rFonts w:ascii="Times New Roman" w:eastAsia="Times New Roman" w:hAnsi="Times New Roman" w:cs="Times New Roman"/>
        </w:rPr>
        <w:t xml:space="preserve">, które stanowią treść projektu ustawy do </w:t>
      </w:r>
      <w:r w:rsidR="000A0411" w:rsidRPr="114D9D0E">
        <w:rPr>
          <w:rFonts w:ascii="Times New Roman" w:eastAsia="Times New Roman" w:hAnsi="Times New Roman" w:cs="Times New Roman"/>
        </w:rPr>
        <w:t xml:space="preserve">polskiego </w:t>
      </w:r>
      <w:r w:rsidR="00D35179" w:rsidRPr="114D9D0E">
        <w:rPr>
          <w:rFonts w:ascii="Times New Roman" w:eastAsia="Times New Roman" w:hAnsi="Times New Roman" w:cs="Times New Roman"/>
        </w:rPr>
        <w:t xml:space="preserve">porządku prawnego </w:t>
      </w:r>
      <w:r w:rsidR="00506452" w:rsidRPr="114D9D0E">
        <w:rPr>
          <w:rFonts w:ascii="Times New Roman" w:eastAsia="Times New Roman" w:hAnsi="Times New Roman" w:cs="Times New Roman"/>
        </w:rPr>
        <w:t xml:space="preserve">pozwoli również </w:t>
      </w:r>
      <w:r w:rsidRPr="114D9D0E">
        <w:rPr>
          <w:rFonts w:ascii="Times New Roman" w:eastAsia="Times New Roman" w:hAnsi="Times New Roman" w:cs="Times New Roman"/>
        </w:rPr>
        <w:t xml:space="preserve">stworzyć prawne </w:t>
      </w:r>
      <w:r w:rsidR="000A61CA" w:rsidRPr="114D9D0E">
        <w:rPr>
          <w:rFonts w:ascii="Times New Roman" w:eastAsia="Times New Roman" w:hAnsi="Times New Roman" w:cs="Times New Roman"/>
        </w:rPr>
        <w:t>i</w:t>
      </w:r>
      <w:r w:rsidR="000A61CA">
        <w:rPr>
          <w:rFonts w:ascii="Times New Roman" w:eastAsia="Times New Roman" w:hAnsi="Times New Roman" w:cs="Times New Roman"/>
        </w:rPr>
        <w:t> </w:t>
      </w:r>
      <w:r w:rsidRPr="114D9D0E">
        <w:rPr>
          <w:rFonts w:ascii="Times New Roman" w:eastAsia="Times New Roman" w:hAnsi="Times New Roman" w:cs="Times New Roman"/>
        </w:rPr>
        <w:t xml:space="preserve">organizacyjne podstawy umożliwiające w przyszłości realizację pozostałych, określonych </w:t>
      </w:r>
      <w:r w:rsidR="000A61CA" w:rsidRPr="114D9D0E">
        <w:rPr>
          <w:rFonts w:ascii="Times New Roman" w:eastAsia="Times New Roman" w:hAnsi="Times New Roman" w:cs="Times New Roman"/>
        </w:rPr>
        <w:t>w</w:t>
      </w:r>
      <w:r w:rsidR="000A61CA">
        <w:rPr>
          <w:rFonts w:ascii="Times New Roman" w:eastAsia="Times New Roman" w:hAnsi="Times New Roman" w:cs="Times New Roman"/>
        </w:rPr>
        <w:t> </w:t>
      </w:r>
      <w:r w:rsidRPr="114D9D0E">
        <w:rPr>
          <w:rFonts w:ascii="Times New Roman" w:eastAsia="Times New Roman" w:hAnsi="Times New Roman" w:cs="Times New Roman"/>
        </w:rPr>
        <w:t xml:space="preserve">przepisach rozporządzenia </w:t>
      </w:r>
      <w:r w:rsidR="663B156C" w:rsidRPr="114D9D0E">
        <w:rPr>
          <w:rFonts w:ascii="Times New Roman" w:eastAsia="Times New Roman" w:hAnsi="Times New Roman" w:cs="Times New Roman"/>
        </w:rPr>
        <w:t xml:space="preserve">2024/1689 </w:t>
      </w:r>
      <w:r w:rsidRPr="114D9D0E">
        <w:rPr>
          <w:rFonts w:ascii="Times New Roman" w:eastAsia="Times New Roman" w:hAnsi="Times New Roman" w:cs="Times New Roman"/>
        </w:rPr>
        <w:t xml:space="preserve">obowiązków, których wejście w życie nastąpi </w:t>
      </w:r>
      <w:r w:rsidR="00E059D9" w:rsidRPr="114D9D0E">
        <w:rPr>
          <w:rFonts w:ascii="Times New Roman" w:eastAsia="Times New Roman" w:hAnsi="Times New Roman" w:cs="Times New Roman"/>
        </w:rPr>
        <w:t>stopniowo</w:t>
      </w:r>
      <w:r w:rsidRPr="114D9D0E">
        <w:rPr>
          <w:rFonts w:ascii="Times New Roman" w:eastAsia="Times New Roman" w:hAnsi="Times New Roman" w:cs="Times New Roman"/>
        </w:rPr>
        <w:t xml:space="preserve"> </w:t>
      </w:r>
      <w:r w:rsidR="00506452" w:rsidRPr="114D9D0E">
        <w:rPr>
          <w:rFonts w:ascii="Times New Roman" w:eastAsia="Times New Roman" w:hAnsi="Times New Roman" w:cs="Times New Roman"/>
        </w:rPr>
        <w:t>do</w:t>
      </w:r>
      <w:r w:rsidR="00FF3734" w:rsidRPr="114D9D0E">
        <w:rPr>
          <w:rFonts w:ascii="Times New Roman" w:eastAsia="Times New Roman" w:hAnsi="Times New Roman" w:cs="Times New Roman"/>
        </w:rPr>
        <w:t xml:space="preserve"> dn</w:t>
      </w:r>
      <w:r w:rsidR="00B54F59">
        <w:rPr>
          <w:rFonts w:ascii="Times New Roman" w:eastAsia="Times New Roman" w:hAnsi="Times New Roman" w:cs="Times New Roman"/>
        </w:rPr>
        <w:t>ia</w:t>
      </w:r>
      <w:r w:rsidR="00FF3734" w:rsidRPr="114D9D0E">
        <w:rPr>
          <w:rFonts w:ascii="Times New Roman" w:eastAsia="Times New Roman" w:hAnsi="Times New Roman" w:cs="Times New Roman"/>
        </w:rPr>
        <w:t xml:space="preserve"> 2 sierpnia</w:t>
      </w:r>
      <w:r w:rsidRPr="114D9D0E">
        <w:rPr>
          <w:rFonts w:ascii="Times New Roman" w:eastAsia="Times New Roman" w:hAnsi="Times New Roman" w:cs="Times New Roman"/>
        </w:rPr>
        <w:t xml:space="preserve"> 2027 r.</w:t>
      </w:r>
    </w:p>
    <w:p w14:paraId="4CEE5BBF" w14:textId="314BBA49" w:rsidR="0011069E" w:rsidRPr="00B34CAF" w:rsidRDefault="0011069E" w:rsidP="004905A3">
      <w:pPr>
        <w:pStyle w:val="NIEARTTEKSTtekstnieartykuowanynppodstprawnarozplubpreambua"/>
        <w:spacing w:before="0"/>
        <w:ind w:firstLine="567"/>
        <w:rPr>
          <w:rFonts w:ascii="Times New Roman" w:eastAsia="Arial" w:hAnsi="Times New Roman" w:cs="Times New Roman"/>
          <w:szCs w:val="24"/>
        </w:rPr>
      </w:pPr>
      <w:r w:rsidRPr="00B34CAF">
        <w:rPr>
          <w:rFonts w:ascii="Times New Roman" w:eastAsia="Times New Roman" w:hAnsi="Times New Roman" w:cs="Times New Roman"/>
          <w:color w:val="000000"/>
          <w:szCs w:val="24"/>
        </w:rPr>
        <w:t>Podjęte działania legislacyjne</w:t>
      </w:r>
      <w:r w:rsidR="00D86275">
        <w:rPr>
          <w:rFonts w:ascii="Times New Roman" w:eastAsia="Times New Roman" w:hAnsi="Times New Roman" w:cs="Times New Roman"/>
          <w:color w:val="000000"/>
          <w:szCs w:val="24"/>
        </w:rPr>
        <w:t>,</w:t>
      </w:r>
      <w:r w:rsidRPr="00B34CAF">
        <w:rPr>
          <w:rFonts w:ascii="Times New Roman" w:eastAsia="Times New Roman" w:hAnsi="Times New Roman" w:cs="Times New Roman"/>
          <w:color w:val="000000"/>
          <w:szCs w:val="24"/>
        </w:rPr>
        <w:t xml:space="preserve"> zgodnie z zasadami prawa Unii Europejskiej</w:t>
      </w:r>
      <w:r w:rsidR="00D86275">
        <w:rPr>
          <w:rFonts w:ascii="Times New Roman" w:eastAsia="Times New Roman" w:hAnsi="Times New Roman" w:cs="Times New Roman"/>
          <w:color w:val="000000"/>
          <w:szCs w:val="24"/>
        </w:rPr>
        <w:t>,</w:t>
      </w:r>
      <w:r w:rsidRPr="00B34CAF">
        <w:rPr>
          <w:rFonts w:ascii="Times New Roman" w:eastAsia="Times New Roman" w:hAnsi="Times New Roman" w:cs="Times New Roman"/>
          <w:color w:val="000000"/>
          <w:szCs w:val="24"/>
        </w:rPr>
        <w:t xml:space="preserve"> będą się opierały na założeniu, że ustawa będzie zawiera</w:t>
      </w:r>
      <w:r w:rsidR="00D86275">
        <w:rPr>
          <w:rFonts w:ascii="Times New Roman" w:eastAsia="Times New Roman" w:hAnsi="Times New Roman" w:cs="Times New Roman"/>
          <w:color w:val="000000"/>
          <w:szCs w:val="24"/>
        </w:rPr>
        <w:t>ć</w:t>
      </w:r>
      <w:r w:rsidRPr="00B34CAF">
        <w:rPr>
          <w:rFonts w:ascii="Times New Roman" w:eastAsia="Times New Roman" w:hAnsi="Times New Roman" w:cs="Times New Roman"/>
          <w:color w:val="000000"/>
          <w:szCs w:val="24"/>
        </w:rPr>
        <w:t xml:space="preserve"> przepisy, które zostały przez prawodawcę unijnego </w:t>
      </w:r>
      <w:r w:rsidR="0001002E">
        <w:rPr>
          <w:rFonts w:ascii="Times New Roman" w:eastAsia="Times New Roman" w:hAnsi="Times New Roman" w:cs="Times New Roman"/>
          <w:color w:val="000000"/>
          <w:szCs w:val="24"/>
        </w:rPr>
        <w:t xml:space="preserve">wprost </w:t>
      </w:r>
      <w:r w:rsidRPr="00B34CAF">
        <w:rPr>
          <w:rFonts w:ascii="Times New Roman" w:eastAsia="Times New Roman" w:hAnsi="Times New Roman" w:cs="Times New Roman"/>
          <w:color w:val="000000"/>
          <w:szCs w:val="24"/>
        </w:rPr>
        <w:t>przekazane</w:t>
      </w:r>
      <w:r w:rsidR="00E059D9" w:rsidRPr="00B34CAF">
        <w:rPr>
          <w:rFonts w:ascii="Times New Roman" w:eastAsia="Times New Roman" w:hAnsi="Times New Roman" w:cs="Times New Roman"/>
          <w:color w:val="000000"/>
          <w:szCs w:val="24"/>
        </w:rPr>
        <w:t xml:space="preserve"> </w:t>
      </w:r>
      <w:r w:rsidRPr="00B34CAF">
        <w:rPr>
          <w:rFonts w:ascii="Times New Roman" w:eastAsia="Times New Roman" w:hAnsi="Times New Roman" w:cs="Times New Roman"/>
          <w:color w:val="000000"/>
          <w:szCs w:val="24"/>
        </w:rPr>
        <w:t xml:space="preserve">do uregulowania w prawie krajowym oraz takich, </w:t>
      </w:r>
      <w:r w:rsidR="00E059D9" w:rsidRPr="00B34CAF">
        <w:rPr>
          <w:rFonts w:ascii="Times New Roman" w:eastAsia="Times New Roman" w:hAnsi="Times New Roman" w:cs="Times New Roman"/>
          <w:color w:val="000000"/>
          <w:szCs w:val="24"/>
        </w:rPr>
        <w:t>co do których</w:t>
      </w:r>
      <w:r w:rsidRPr="00B34CAF">
        <w:rPr>
          <w:rFonts w:ascii="Times New Roman" w:eastAsia="Times New Roman" w:hAnsi="Times New Roman" w:cs="Times New Roman"/>
          <w:color w:val="000000"/>
          <w:szCs w:val="24"/>
        </w:rPr>
        <w:t xml:space="preserve"> rozporządzenie 2024/1689 pozostawiło państwom członkowskim</w:t>
      </w:r>
      <w:r w:rsidR="00E059D9" w:rsidRPr="00B34CAF">
        <w:rPr>
          <w:rFonts w:ascii="Times New Roman" w:eastAsia="Times New Roman" w:hAnsi="Times New Roman" w:cs="Times New Roman"/>
          <w:color w:val="000000"/>
          <w:szCs w:val="24"/>
        </w:rPr>
        <w:t xml:space="preserve"> pewną swobodę regulacyjną</w:t>
      </w:r>
      <w:r w:rsidRPr="00B34CAF">
        <w:rPr>
          <w:rFonts w:ascii="Times New Roman" w:eastAsia="Times New Roman" w:hAnsi="Times New Roman" w:cs="Times New Roman"/>
          <w:color w:val="000000"/>
          <w:szCs w:val="24"/>
        </w:rPr>
        <w:t>. </w:t>
      </w:r>
      <w:r w:rsidR="00564FB0">
        <w:rPr>
          <w:rFonts w:ascii="Times New Roman" w:eastAsia="Arial" w:hAnsi="Times New Roman" w:cs="Times New Roman"/>
          <w:szCs w:val="24"/>
        </w:rPr>
        <w:t>W związku z powyższym</w:t>
      </w:r>
      <w:r w:rsidR="00E059D9" w:rsidRPr="00B34CAF">
        <w:rPr>
          <w:rFonts w:ascii="Times New Roman" w:eastAsia="Arial" w:hAnsi="Times New Roman" w:cs="Times New Roman"/>
          <w:szCs w:val="24"/>
        </w:rPr>
        <w:t>,</w:t>
      </w:r>
      <w:r w:rsidRPr="00B34CAF">
        <w:rPr>
          <w:rFonts w:ascii="Times New Roman" w:eastAsia="Arial" w:hAnsi="Times New Roman" w:cs="Times New Roman"/>
          <w:szCs w:val="24"/>
        </w:rPr>
        <w:t xml:space="preserve"> w </w:t>
      </w:r>
      <w:r w:rsidR="00E059D9" w:rsidRPr="00B34CAF">
        <w:rPr>
          <w:rFonts w:ascii="Times New Roman" w:eastAsia="Arial" w:hAnsi="Times New Roman" w:cs="Times New Roman"/>
          <w:szCs w:val="24"/>
        </w:rPr>
        <w:t xml:space="preserve">polskim </w:t>
      </w:r>
      <w:r w:rsidRPr="00B34CAF">
        <w:rPr>
          <w:rFonts w:ascii="Times New Roman" w:eastAsia="Arial" w:hAnsi="Times New Roman" w:cs="Times New Roman"/>
          <w:szCs w:val="24"/>
        </w:rPr>
        <w:t xml:space="preserve">prawie </w:t>
      </w:r>
      <w:r w:rsidR="00E059D9" w:rsidRPr="00B34CAF">
        <w:rPr>
          <w:rFonts w:ascii="Times New Roman" w:eastAsia="Arial" w:hAnsi="Times New Roman" w:cs="Times New Roman"/>
          <w:szCs w:val="24"/>
        </w:rPr>
        <w:t xml:space="preserve">należy </w:t>
      </w:r>
      <w:r w:rsidR="00300752" w:rsidRPr="00B34CAF">
        <w:rPr>
          <w:rFonts w:ascii="Times New Roman" w:eastAsia="Arial" w:hAnsi="Times New Roman" w:cs="Times New Roman"/>
          <w:szCs w:val="24"/>
        </w:rPr>
        <w:t xml:space="preserve">zrealizować działania prawodawcze </w:t>
      </w:r>
      <w:r w:rsidRPr="00B34CAF">
        <w:rPr>
          <w:rFonts w:ascii="Times New Roman" w:eastAsia="Arial" w:hAnsi="Times New Roman" w:cs="Times New Roman"/>
          <w:szCs w:val="24"/>
        </w:rPr>
        <w:t xml:space="preserve">służące realizacji przepisów rozporządzenia 2024/1689 </w:t>
      </w:r>
      <w:r w:rsidR="00BD41AE">
        <w:rPr>
          <w:rFonts w:ascii="Times New Roman" w:eastAsia="Arial" w:hAnsi="Times New Roman" w:cs="Times New Roman"/>
          <w:szCs w:val="24"/>
        </w:rPr>
        <w:t>w wymiarze</w:t>
      </w:r>
      <w:r w:rsidRPr="00B34CAF">
        <w:rPr>
          <w:rFonts w:ascii="Times New Roman" w:eastAsia="Arial" w:hAnsi="Times New Roman" w:cs="Times New Roman"/>
          <w:szCs w:val="24"/>
        </w:rPr>
        <w:t xml:space="preserve"> ustrojowym</w:t>
      </w:r>
      <w:r w:rsidR="00B54F59">
        <w:rPr>
          <w:rFonts w:ascii="Times New Roman" w:eastAsia="Arial" w:hAnsi="Times New Roman" w:cs="Times New Roman"/>
          <w:szCs w:val="24"/>
        </w:rPr>
        <w:t>,</w:t>
      </w:r>
      <w:r w:rsidRPr="00B34CAF">
        <w:rPr>
          <w:rFonts w:ascii="Times New Roman" w:eastAsia="Arial" w:hAnsi="Times New Roman" w:cs="Times New Roman"/>
          <w:szCs w:val="24"/>
        </w:rPr>
        <w:t xml:space="preserve"> </w:t>
      </w:r>
      <w:r w:rsidR="00BD41AE">
        <w:rPr>
          <w:rFonts w:ascii="Times New Roman" w:eastAsia="Arial" w:hAnsi="Times New Roman" w:cs="Times New Roman"/>
          <w:szCs w:val="24"/>
        </w:rPr>
        <w:t xml:space="preserve">jak </w:t>
      </w:r>
      <w:r w:rsidRPr="00B34CAF" w:rsidDel="00BD41AE">
        <w:rPr>
          <w:rFonts w:ascii="Times New Roman" w:eastAsia="Arial" w:hAnsi="Times New Roman" w:cs="Times New Roman"/>
          <w:szCs w:val="24"/>
        </w:rPr>
        <w:t>i</w:t>
      </w:r>
      <w:r w:rsidRPr="00B34CAF">
        <w:rPr>
          <w:rFonts w:ascii="Times New Roman" w:eastAsia="Arial" w:hAnsi="Times New Roman" w:cs="Times New Roman"/>
          <w:szCs w:val="24"/>
        </w:rPr>
        <w:t xml:space="preserve"> proceduralnym</w:t>
      </w:r>
      <w:r w:rsidR="00300752" w:rsidRPr="00B34CAF">
        <w:rPr>
          <w:rFonts w:ascii="Times New Roman" w:eastAsia="Arial" w:hAnsi="Times New Roman" w:cs="Times New Roman"/>
          <w:szCs w:val="24"/>
        </w:rPr>
        <w:t xml:space="preserve">. Dotyczą one </w:t>
      </w:r>
      <w:r w:rsidRPr="00B34CAF">
        <w:rPr>
          <w:rFonts w:ascii="Times New Roman" w:eastAsia="Arial" w:hAnsi="Times New Roman" w:cs="Times New Roman"/>
          <w:szCs w:val="24"/>
        </w:rPr>
        <w:t>m.in.:</w:t>
      </w:r>
    </w:p>
    <w:p w14:paraId="6F42938A" w14:textId="08E65A9C"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1)</w:t>
      </w:r>
      <w:r w:rsidR="33DADD45" w:rsidRPr="00B34CAF">
        <w:rPr>
          <w:rFonts w:ascii="Times New Roman" w:eastAsia="Times New Roman" w:hAnsi="Times New Roman" w:cs="Times New Roman"/>
          <w:szCs w:val="24"/>
        </w:rPr>
        <w:t xml:space="preserve"> </w:t>
      </w:r>
      <w:r w:rsidRPr="00B34CAF">
        <w:rPr>
          <w:rFonts w:ascii="Times New Roman" w:eastAsia="Times New Roman" w:hAnsi="Times New Roman" w:cs="Times New Roman"/>
          <w:szCs w:val="24"/>
        </w:rPr>
        <w:t>wskazania właściwych organów krajowych, tj.: </w:t>
      </w:r>
    </w:p>
    <w:p w14:paraId="6822F736" w14:textId="77777777"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organu nadzoru rynku, </w:t>
      </w:r>
    </w:p>
    <w:p w14:paraId="2072C9FB" w14:textId="3B1BB5BF"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w:t>
      </w:r>
      <w:r w:rsidRPr="00B34CAF" w:rsidDel="00BD41AE">
        <w:rPr>
          <w:rFonts w:ascii="Times New Roman" w:eastAsia="Times New Roman" w:hAnsi="Times New Roman" w:cs="Times New Roman"/>
          <w:szCs w:val="24"/>
        </w:rPr>
        <w:t xml:space="preserve"> </w:t>
      </w:r>
      <w:r w:rsidRPr="00B34CAF">
        <w:rPr>
          <w:rFonts w:ascii="Times New Roman" w:eastAsia="Times New Roman" w:hAnsi="Times New Roman" w:cs="Times New Roman"/>
          <w:szCs w:val="24"/>
        </w:rPr>
        <w:t>organu notyfikującego odpowiedzialnego za opracowanie i stosowanie procedur koniecznych do oceny, wyznaczania i notyfikowania jednostek oceniających zgodność systemów AI, jak również za ich monitorowanie; </w:t>
      </w:r>
    </w:p>
    <w:p w14:paraId="6EBB6338" w14:textId="77777777"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2) przyjęcia przepisów umożliwiających nakładanie administracyjnych kar finansowych za naruszenia przepisów rozporządzenia 2024/1689; </w:t>
      </w:r>
    </w:p>
    <w:p w14:paraId="25DA4EA9" w14:textId="77777777"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3) określenia procedury umożliwiającej egzekwowanie zakazu stosowania systemów spełniających kryteria zakazanych praktyk AI, w tym umożliwienie złożenia skargi do właściwych organów krajowych na naruszenie art. 5 rozporządzenia 2024/1689.  </w:t>
      </w:r>
    </w:p>
    <w:p w14:paraId="2622850F" w14:textId="13AB4724" w:rsidR="00B732B6" w:rsidRPr="00450160" w:rsidRDefault="0011069E" w:rsidP="004905A3">
      <w:pPr>
        <w:pStyle w:val="NIEARTTEKSTtekstnieartykuowanynppodstprawnarozplubpreambua"/>
        <w:spacing w:before="0"/>
        <w:ind w:firstLine="567"/>
        <w:rPr>
          <w:rFonts w:ascii="Times New Roman" w:eastAsia="Times New Roman" w:hAnsi="Times New Roman" w:cs="Times New Roman"/>
          <w:color w:val="000000"/>
          <w:szCs w:val="24"/>
        </w:rPr>
      </w:pPr>
      <w:r w:rsidRPr="00B34CAF">
        <w:rPr>
          <w:rFonts w:ascii="Times New Roman" w:eastAsia="Times New Roman" w:hAnsi="Times New Roman" w:cs="Times New Roman"/>
          <w:color w:val="000000" w:themeColor="text1"/>
          <w:szCs w:val="24"/>
        </w:rPr>
        <w:t>Ponadto</w:t>
      </w:r>
      <w:r w:rsidR="00300752" w:rsidRPr="00B34CAF">
        <w:rPr>
          <w:rFonts w:ascii="Times New Roman" w:eastAsia="Times New Roman" w:hAnsi="Times New Roman" w:cs="Times New Roman"/>
          <w:color w:val="000000" w:themeColor="text1"/>
          <w:szCs w:val="24"/>
        </w:rPr>
        <w:t>,</w:t>
      </w:r>
      <w:r w:rsidRPr="00B34CAF">
        <w:rPr>
          <w:rFonts w:ascii="Times New Roman" w:eastAsia="Times New Roman" w:hAnsi="Times New Roman" w:cs="Times New Roman"/>
          <w:color w:val="000000" w:themeColor="text1"/>
          <w:szCs w:val="24"/>
        </w:rPr>
        <w:t xml:space="preserve"> projekt ustawy</w:t>
      </w:r>
      <w:r w:rsidRPr="00B34CAF" w:rsidDel="00BD41AE">
        <w:rPr>
          <w:rFonts w:ascii="Times New Roman" w:eastAsia="Times New Roman" w:hAnsi="Times New Roman" w:cs="Times New Roman"/>
          <w:color w:val="000000" w:themeColor="text1"/>
          <w:szCs w:val="24"/>
        </w:rPr>
        <w:t xml:space="preserve"> </w:t>
      </w:r>
      <w:r w:rsidR="009718FA" w:rsidRPr="00B34CAF">
        <w:rPr>
          <w:rFonts w:ascii="Times New Roman" w:eastAsia="Times New Roman" w:hAnsi="Times New Roman" w:cs="Times New Roman"/>
          <w:color w:val="000000" w:themeColor="text1"/>
          <w:szCs w:val="24"/>
        </w:rPr>
        <w:t>umożliwi rozpoczęcie</w:t>
      </w:r>
      <w:r w:rsidR="001827BA" w:rsidRPr="00B34CAF">
        <w:rPr>
          <w:rFonts w:ascii="Times New Roman" w:eastAsia="Times New Roman" w:hAnsi="Times New Roman" w:cs="Times New Roman"/>
          <w:color w:val="000000" w:themeColor="text1"/>
          <w:szCs w:val="24"/>
        </w:rPr>
        <w:t xml:space="preserve"> realizacj</w:t>
      </w:r>
      <w:r w:rsidR="009718FA" w:rsidRPr="00B34CAF">
        <w:rPr>
          <w:rFonts w:ascii="Times New Roman" w:eastAsia="Times New Roman" w:hAnsi="Times New Roman" w:cs="Times New Roman"/>
          <w:color w:val="000000" w:themeColor="text1"/>
          <w:szCs w:val="24"/>
        </w:rPr>
        <w:t>i</w:t>
      </w:r>
      <w:r w:rsidR="001827BA" w:rsidRPr="00B34CAF">
        <w:rPr>
          <w:rFonts w:ascii="Times New Roman" w:eastAsia="Times New Roman" w:hAnsi="Times New Roman" w:cs="Times New Roman"/>
          <w:color w:val="000000" w:themeColor="text1"/>
          <w:szCs w:val="24"/>
        </w:rPr>
        <w:t xml:space="preserve"> </w:t>
      </w:r>
      <w:r w:rsidRPr="00B34CAF">
        <w:rPr>
          <w:rFonts w:ascii="Times New Roman" w:eastAsia="Times New Roman" w:hAnsi="Times New Roman" w:cs="Times New Roman"/>
          <w:color w:val="000000" w:themeColor="text1"/>
          <w:szCs w:val="24"/>
        </w:rPr>
        <w:t xml:space="preserve">celów określonych w art. </w:t>
      </w:r>
      <w:r w:rsidRPr="00B34CAF">
        <w:rPr>
          <w:rFonts w:ascii="Times New Roman" w:eastAsia="Times New Roman" w:hAnsi="Times New Roman" w:cs="Times New Roman"/>
          <w:szCs w:val="24"/>
        </w:rPr>
        <w:t xml:space="preserve">1. ust. 2 lit. g. rozporządzenia 2024/1689, które mówią o wspieraniu rozwoju zastosowań AI w krajach członkowskich. Na poziomie krajowym niezbędne jest </w:t>
      </w:r>
      <w:r w:rsidR="009718FA" w:rsidRPr="00B34CAF">
        <w:rPr>
          <w:rFonts w:ascii="Times New Roman" w:eastAsia="Times New Roman" w:hAnsi="Times New Roman" w:cs="Times New Roman"/>
          <w:szCs w:val="24"/>
        </w:rPr>
        <w:t xml:space="preserve">w związku z tym </w:t>
      </w:r>
      <w:r w:rsidRPr="00B34CAF">
        <w:rPr>
          <w:rFonts w:ascii="Times New Roman" w:eastAsia="Times New Roman" w:hAnsi="Times New Roman" w:cs="Times New Roman"/>
          <w:szCs w:val="24"/>
        </w:rPr>
        <w:t xml:space="preserve">podjęcie </w:t>
      </w:r>
      <w:r w:rsidR="00F302CD" w:rsidRPr="00B34CAF">
        <w:rPr>
          <w:rFonts w:ascii="Times New Roman" w:eastAsia="Times New Roman" w:hAnsi="Times New Roman" w:cs="Times New Roman"/>
          <w:szCs w:val="24"/>
        </w:rPr>
        <w:t xml:space="preserve">stosownych </w:t>
      </w:r>
      <w:r w:rsidRPr="00B34CAF">
        <w:rPr>
          <w:rFonts w:ascii="Times New Roman" w:eastAsia="Times New Roman" w:hAnsi="Times New Roman" w:cs="Times New Roman"/>
          <w:szCs w:val="24"/>
        </w:rPr>
        <w:lastRenderedPageBreak/>
        <w:t xml:space="preserve">środków zmierzających do </w:t>
      </w:r>
      <w:r w:rsidRPr="00B34CAF">
        <w:rPr>
          <w:rFonts w:ascii="Times New Roman" w:eastAsia="Times New Roman" w:hAnsi="Times New Roman" w:cs="Times New Roman"/>
          <w:color w:val="000000" w:themeColor="text1"/>
          <w:szCs w:val="24"/>
        </w:rPr>
        <w:t>wspierania innowacyjności w zakresie sztucznej inteligencji, ze szczególnym uwzględnieniem</w:t>
      </w:r>
      <w:r w:rsidR="00F302CD" w:rsidRPr="00B34CAF">
        <w:rPr>
          <w:rFonts w:ascii="Times New Roman" w:eastAsia="Times New Roman" w:hAnsi="Times New Roman" w:cs="Times New Roman"/>
          <w:color w:val="000000" w:themeColor="text1"/>
          <w:szCs w:val="24"/>
        </w:rPr>
        <w:t xml:space="preserve"> sektora</w:t>
      </w:r>
      <w:r w:rsidRPr="00B34CAF">
        <w:rPr>
          <w:rFonts w:ascii="Times New Roman" w:eastAsia="Times New Roman" w:hAnsi="Times New Roman" w:cs="Times New Roman"/>
          <w:color w:val="000000" w:themeColor="text1"/>
          <w:szCs w:val="24"/>
        </w:rPr>
        <w:t xml:space="preserve"> małych i średnich przedsiębiorstw (MŚP), w tym przedsiębiorstw typu start-</w:t>
      </w:r>
      <w:proofErr w:type="spellStart"/>
      <w:r w:rsidRPr="00B34CAF">
        <w:rPr>
          <w:rFonts w:ascii="Times New Roman" w:eastAsia="Times New Roman" w:hAnsi="Times New Roman" w:cs="Times New Roman"/>
          <w:color w:val="000000" w:themeColor="text1"/>
          <w:szCs w:val="24"/>
        </w:rPr>
        <w:t>up</w:t>
      </w:r>
      <w:proofErr w:type="spellEnd"/>
      <w:r w:rsidRPr="00B34CAF">
        <w:rPr>
          <w:rFonts w:ascii="Times New Roman" w:eastAsia="Times New Roman" w:hAnsi="Times New Roman" w:cs="Times New Roman"/>
          <w:color w:val="000000" w:themeColor="text1"/>
          <w:szCs w:val="24"/>
        </w:rPr>
        <w:t xml:space="preserve"> oraz promowania europejskiego</w:t>
      </w:r>
      <w:r w:rsidR="009718FA" w:rsidRPr="00B34CAF">
        <w:rPr>
          <w:rFonts w:ascii="Times New Roman" w:eastAsia="Times New Roman" w:hAnsi="Times New Roman" w:cs="Times New Roman"/>
          <w:color w:val="000000" w:themeColor="text1"/>
          <w:szCs w:val="24"/>
        </w:rPr>
        <w:t>,</w:t>
      </w:r>
      <w:r w:rsidRPr="00B34CAF">
        <w:rPr>
          <w:rFonts w:ascii="Times New Roman" w:eastAsia="Times New Roman" w:hAnsi="Times New Roman" w:cs="Times New Roman"/>
          <w:color w:val="000000" w:themeColor="text1"/>
          <w:szCs w:val="24"/>
        </w:rPr>
        <w:t xml:space="preserve"> zorientowanego na człowieka podejścia do AI</w:t>
      </w:r>
      <w:r w:rsidR="00B33972">
        <w:rPr>
          <w:rFonts w:ascii="Times New Roman" w:eastAsia="Times New Roman" w:hAnsi="Times New Roman" w:cs="Times New Roman"/>
          <w:color w:val="000000" w:themeColor="text1"/>
          <w:szCs w:val="24"/>
        </w:rPr>
        <w:t>, jak również te</w:t>
      </w:r>
      <w:r w:rsidRPr="00B34CAF" w:rsidDel="00B33972">
        <w:rPr>
          <w:rFonts w:ascii="Times New Roman" w:eastAsia="Times New Roman" w:hAnsi="Times New Roman" w:cs="Times New Roman"/>
          <w:color w:val="000000" w:themeColor="text1"/>
          <w:szCs w:val="24"/>
        </w:rPr>
        <w:t xml:space="preserve"> </w:t>
      </w:r>
      <w:r w:rsidR="009718FA" w:rsidRPr="00B34CAF">
        <w:rPr>
          <w:rFonts w:ascii="Times New Roman" w:eastAsia="Times New Roman" w:hAnsi="Times New Roman" w:cs="Times New Roman"/>
          <w:color w:val="000000" w:themeColor="text1"/>
          <w:szCs w:val="24"/>
        </w:rPr>
        <w:t>dążące do</w:t>
      </w:r>
      <w:r w:rsidR="00F302CD" w:rsidRPr="00B34CAF">
        <w:rPr>
          <w:rFonts w:ascii="Times New Roman" w:eastAsia="Times New Roman" w:hAnsi="Times New Roman" w:cs="Times New Roman"/>
          <w:color w:val="000000" w:themeColor="text1"/>
          <w:szCs w:val="24"/>
        </w:rPr>
        <w:t xml:space="preserve"> </w:t>
      </w:r>
      <w:r w:rsidRPr="00B34CAF">
        <w:rPr>
          <w:rFonts w:ascii="Times New Roman" w:eastAsia="Times New Roman" w:hAnsi="Times New Roman" w:cs="Times New Roman"/>
          <w:color w:val="000000" w:themeColor="text1"/>
          <w:szCs w:val="24"/>
        </w:rPr>
        <w:t>znalezienia się przez UE w światowej czołówce</w:t>
      </w:r>
      <w:r w:rsidR="009718FA" w:rsidRPr="00B34CAF">
        <w:rPr>
          <w:rFonts w:ascii="Times New Roman" w:eastAsia="Times New Roman" w:hAnsi="Times New Roman" w:cs="Times New Roman"/>
          <w:color w:val="000000" w:themeColor="text1"/>
          <w:szCs w:val="24"/>
        </w:rPr>
        <w:t xml:space="preserve"> państw</w:t>
      </w:r>
      <w:r w:rsidRPr="00B34CAF">
        <w:rPr>
          <w:rFonts w:ascii="Times New Roman" w:eastAsia="Times New Roman" w:hAnsi="Times New Roman" w:cs="Times New Roman"/>
          <w:color w:val="000000" w:themeColor="text1"/>
          <w:szCs w:val="24"/>
        </w:rPr>
        <w:t xml:space="preserve">, </w:t>
      </w:r>
      <w:r w:rsidR="009718FA" w:rsidRPr="00B34CAF">
        <w:rPr>
          <w:rFonts w:ascii="Times New Roman" w:eastAsia="Times New Roman" w:hAnsi="Times New Roman" w:cs="Times New Roman"/>
          <w:color w:val="000000" w:themeColor="text1"/>
          <w:szCs w:val="24"/>
        </w:rPr>
        <w:t>rozwijających</w:t>
      </w:r>
      <w:r w:rsidRPr="00B34CAF">
        <w:rPr>
          <w:rFonts w:ascii="Times New Roman" w:eastAsia="Times New Roman" w:hAnsi="Times New Roman" w:cs="Times New Roman"/>
          <w:color w:val="000000" w:themeColor="text1"/>
          <w:szCs w:val="24"/>
        </w:rPr>
        <w:t xml:space="preserve"> </w:t>
      </w:r>
      <w:r w:rsidR="009718FA" w:rsidRPr="00B34CAF">
        <w:rPr>
          <w:rFonts w:ascii="Times New Roman" w:eastAsia="Times New Roman" w:hAnsi="Times New Roman" w:cs="Times New Roman"/>
          <w:color w:val="000000" w:themeColor="text1"/>
          <w:szCs w:val="24"/>
        </w:rPr>
        <w:t>bezpieczną</w:t>
      </w:r>
      <w:r w:rsidRPr="00B34CAF">
        <w:rPr>
          <w:rFonts w:ascii="Times New Roman" w:eastAsia="Times New Roman" w:hAnsi="Times New Roman" w:cs="Times New Roman"/>
          <w:color w:val="000000" w:themeColor="text1"/>
          <w:szCs w:val="24"/>
        </w:rPr>
        <w:t xml:space="preserve">, </w:t>
      </w:r>
      <w:r w:rsidR="009718FA" w:rsidRPr="00B34CAF">
        <w:rPr>
          <w:rFonts w:ascii="Times New Roman" w:eastAsia="Times New Roman" w:hAnsi="Times New Roman" w:cs="Times New Roman"/>
          <w:color w:val="000000" w:themeColor="text1"/>
          <w:szCs w:val="24"/>
        </w:rPr>
        <w:t xml:space="preserve">godną </w:t>
      </w:r>
      <w:r w:rsidRPr="00B34CAF">
        <w:rPr>
          <w:rFonts w:ascii="Times New Roman" w:eastAsia="Times New Roman" w:hAnsi="Times New Roman" w:cs="Times New Roman"/>
          <w:color w:val="000000" w:themeColor="text1"/>
          <w:szCs w:val="24"/>
        </w:rPr>
        <w:t>zaufania i </w:t>
      </w:r>
      <w:r w:rsidR="009718FA" w:rsidRPr="00B34CAF">
        <w:rPr>
          <w:rFonts w:ascii="Times New Roman" w:eastAsia="Times New Roman" w:hAnsi="Times New Roman" w:cs="Times New Roman"/>
          <w:color w:val="000000" w:themeColor="text1"/>
          <w:szCs w:val="24"/>
        </w:rPr>
        <w:t xml:space="preserve">etyczną </w:t>
      </w:r>
      <w:r w:rsidRPr="00B34CAF">
        <w:rPr>
          <w:rFonts w:ascii="Times New Roman" w:eastAsia="Times New Roman" w:hAnsi="Times New Roman" w:cs="Times New Roman"/>
          <w:color w:val="000000" w:themeColor="text1"/>
          <w:szCs w:val="24"/>
        </w:rPr>
        <w:t>AI.  </w:t>
      </w:r>
    </w:p>
    <w:p w14:paraId="27F21D5E" w14:textId="027342A9" w:rsidR="007B1195" w:rsidRPr="00B34CAF" w:rsidRDefault="007B1195"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rPr>
        <w:t xml:space="preserve">Analiza </w:t>
      </w:r>
      <w:r>
        <w:rPr>
          <w:rFonts w:ascii="Times New Roman" w:eastAsia="Times New Roman" w:hAnsi="Times New Roman" w:cs="Times New Roman"/>
          <w:szCs w:val="24"/>
        </w:rPr>
        <w:t>omawianego</w:t>
      </w:r>
      <w:r w:rsidRPr="00B34CAF">
        <w:rPr>
          <w:rFonts w:ascii="Times New Roman" w:eastAsia="Times New Roman" w:hAnsi="Times New Roman" w:cs="Times New Roman"/>
          <w:szCs w:val="24"/>
        </w:rPr>
        <w:t xml:space="preserve"> zagadnienia wykazała, że optymalnym rozwiązaniem jest opracowanie i uchwalenie aktu prawnego o randze ustawy, </w:t>
      </w:r>
      <w:r>
        <w:rPr>
          <w:rFonts w:ascii="Times New Roman" w:eastAsia="Times New Roman" w:hAnsi="Times New Roman" w:cs="Times New Roman"/>
          <w:szCs w:val="24"/>
        </w:rPr>
        <w:t>podczas gdy</w:t>
      </w:r>
      <w:r w:rsidRPr="00B34CAF">
        <w:rPr>
          <w:rFonts w:ascii="Times New Roman" w:eastAsia="Times New Roman" w:hAnsi="Times New Roman" w:cs="Times New Roman"/>
          <w:szCs w:val="24"/>
        </w:rPr>
        <w:t xml:space="preserve"> alternatywne sposoby rozwiązania problemu należy ocenić jako nieznajdujące uzasadnienia. </w:t>
      </w:r>
      <w:r w:rsidR="00E75829">
        <w:rPr>
          <w:rFonts w:ascii="Times New Roman" w:eastAsia="Times New Roman" w:hAnsi="Times New Roman" w:cs="Times New Roman"/>
          <w:szCs w:val="24"/>
          <w:lang w:eastAsia="en-US"/>
        </w:rPr>
        <w:t xml:space="preserve"> </w:t>
      </w:r>
      <w:r w:rsidR="00E75829">
        <w:rPr>
          <w:rFonts w:ascii="Times New Roman" w:eastAsia="Times New Roman" w:hAnsi="Times New Roman" w:cs="Times New Roman"/>
          <w:szCs w:val="24"/>
        </w:rPr>
        <w:t>S</w:t>
      </w:r>
      <w:r w:rsidRPr="00B34CAF">
        <w:rPr>
          <w:rFonts w:ascii="Times New Roman" w:eastAsia="Times New Roman" w:hAnsi="Times New Roman" w:cs="Times New Roman"/>
          <w:szCs w:val="24"/>
        </w:rPr>
        <w:t xml:space="preserve">zeroki zakres koniecznych do wdrożenia rozwiązań, brak uregulowania do tej pory kwestii wykorzystania systemów sztucznej inteligencji w krajowych przepisach oraz względy przejrzystości regulacji dotyczącej nowego zagadnienia prawnego, jakim jest szerokie stosowanie technologii sztucznej inteligencji, </w:t>
      </w:r>
      <w:r w:rsidR="00E75829">
        <w:rPr>
          <w:rFonts w:ascii="Times New Roman" w:eastAsia="Times New Roman" w:hAnsi="Times New Roman" w:cs="Times New Roman"/>
          <w:szCs w:val="24"/>
        </w:rPr>
        <w:t xml:space="preserve">dodatkowo </w:t>
      </w:r>
      <w:r w:rsidRPr="00B34CAF">
        <w:rPr>
          <w:rFonts w:ascii="Times New Roman" w:eastAsia="Times New Roman" w:hAnsi="Times New Roman" w:cs="Times New Roman"/>
          <w:szCs w:val="24"/>
        </w:rPr>
        <w:t>przemawiają za wdrożeniem przepisów rozporządzenia 2024/1689 w odrębnej ustawie. </w:t>
      </w:r>
    </w:p>
    <w:p w14:paraId="0E5D55B3" w14:textId="1DBE9FCF" w:rsidR="007B1195" w:rsidRPr="00B34CAF" w:rsidRDefault="007B1195" w:rsidP="004905A3">
      <w:pPr>
        <w:pStyle w:val="NIEARTTEKSTtekstnieartykuowanynppodstprawnarozplubpreambua"/>
        <w:spacing w:before="0"/>
        <w:ind w:firstLine="567"/>
        <w:rPr>
          <w:rFonts w:ascii="Times New Roman" w:eastAsia="Times New Roman" w:hAnsi="Times New Roman" w:cs="Times New Roman"/>
          <w:color w:val="000000"/>
          <w:szCs w:val="24"/>
        </w:rPr>
      </w:pPr>
      <w:r w:rsidRPr="00B34CAF">
        <w:rPr>
          <w:rFonts w:ascii="Times New Roman" w:eastAsia="Times New Roman" w:hAnsi="Times New Roman" w:cs="Times New Roman"/>
          <w:szCs w:val="24"/>
        </w:rPr>
        <w:t>Projekt ustawy</w:t>
      </w:r>
      <w:r>
        <w:rPr>
          <w:rFonts w:ascii="Times New Roman" w:eastAsia="Times New Roman" w:hAnsi="Times New Roman" w:cs="Times New Roman"/>
          <w:szCs w:val="24"/>
        </w:rPr>
        <w:t>, o którym mowa w uzasadnieniu</w:t>
      </w:r>
      <w:r w:rsidRPr="00B34CAF">
        <w:rPr>
          <w:rFonts w:ascii="Times New Roman" w:eastAsia="Times New Roman" w:hAnsi="Times New Roman" w:cs="Times New Roman"/>
          <w:szCs w:val="24"/>
        </w:rPr>
        <w:t xml:space="preserve"> pozwoli wprowadzić do polskiego prawa  mechanizmy umożliwiające realizację</w:t>
      </w:r>
      <w:r>
        <w:rPr>
          <w:rFonts w:ascii="Times New Roman" w:eastAsia="Times New Roman" w:hAnsi="Times New Roman" w:cs="Times New Roman"/>
          <w:szCs w:val="24"/>
        </w:rPr>
        <w:t xml:space="preserve"> w wymaganym przepisami czasie </w:t>
      </w:r>
      <w:r w:rsidRPr="00B34CAF">
        <w:rPr>
          <w:rFonts w:ascii="Times New Roman" w:eastAsia="Times New Roman" w:hAnsi="Times New Roman" w:cs="Times New Roman"/>
          <w:szCs w:val="24"/>
        </w:rPr>
        <w:t xml:space="preserve"> obowiązków określonych w rozdziałach I, II, III sekcja 4, V, VII, IX, XI rozporządzenia 2024/1689. </w:t>
      </w:r>
      <w:r w:rsidRPr="00B34CAF">
        <w:rPr>
          <w:rFonts w:ascii="Times New Roman" w:eastAsia="Times New Roman" w:hAnsi="Times New Roman" w:cs="Times New Roman"/>
          <w:color w:val="000000"/>
          <w:szCs w:val="24"/>
        </w:rPr>
        <w:t>W</w:t>
      </w:r>
      <w:r w:rsidR="004905A3">
        <w:rPr>
          <w:rFonts w:ascii="Times New Roman" w:eastAsia="Times New Roman" w:hAnsi="Times New Roman" w:cs="Times New Roman"/>
          <w:color w:val="000000"/>
          <w:szCs w:val="24"/>
        </w:rPr>
        <w:t> </w:t>
      </w:r>
      <w:r w:rsidRPr="00B34CAF">
        <w:rPr>
          <w:rFonts w:ascii="Times New Roman" w:eastAsia="Times New Roman" w:hAnsi="Times New Roman" w:cs="Times New Roman"/>
          <w:color w:val="000000"/>
          <w:szCs w:val="24"/>
        </w:rPr>
        <w:t xml:space="preserve">szczególności, przedmiotem projektowanej ustawy są kwestie dotyczące określenia krajowego organu nadzoru, postępowania przed tym organem, postępowania kontrolnego, organu notyfikującego, certyfikacji, sądowej ochrony praw przysługujących obywatelom, jak również wszczynanie postępowań i nakładanie administracyjnych kar finansowych za naruszenie przepisów art. 5 </w:t>
      </w:r>
      <w:r w:rsidRPr="00B34CAF">
        <w:rPr>
          <w:rFonts w:ascii="Times New Roman" w:eastAsia="Times New Roman" w:hAnsi="Times New Roman" w:cs="Times New Roman"/>
          <w:szCs w:val="24"/>
        </w:rPr>
        <w:t>rozporządzenia 2024/1689</w:t>
      </w:r>
      <w:r w:rsidRPr="00B34CAF">
        <w:rPr>
          <w:rFonts w:ascii="Times New Roman" w:eastAsia="Times New Roman" w:hAnsi="Times New Roman" w:cs="Times New Roman"/>
          <w:color w:val="000000"/>
          <w:szCs w:val="24"/>
        </w:rPr>
        <w:t>.</w:t>
      </w:r>
    </w:p>
    <w:p w14:paraId="349DF13D" w14:textId="09194B58" w:rsidR="009023C1" w:rsidRPr="00D6320B" w:rsidRDefault="007B1195" w:rsidP="004905A3">
      <w:pPr>
        <w:spacing w:after="0" w:line="360" w:lineRule="auto"/>
        <w:ind w:firstLine="567"/>
        <w:jc w:val="both"/>
        <w:rPr>
          <w:rFonts w:ascii="Times New Roman" w:hAnsi="Times New Roman" w:cs="Times New Roman"/>
        </w:rPr>
      </w:pPr>
      <w:r w:rsidRPr="00B34CAF">
        <w:rPr>
          <w:rFonts w:ascii="Times New Roman" w:hAnsi="Times New Roman" w:cs="Times New Roman"/>
          <w:lang w:eastAsia="pl-PL"/>
        </w:rPr>
        <w:t xml:space="preserve">Należy </w:t>
      </w:r>
      <w:r>
        <w:rPr>
          <w:rFonts w:ascii="Times New Roman" w:hAnsi="Times New Roman" w:cs="Times New Roman"/>
          <w:lang w:eastAsia="pl-PL"/>
        </w:rPr>
        <w:t>również zaznaczyć</w:t>
      </w:r>
      <w:r w:rsidRPr="00B34CAF">
        <w:rPr>
          <w:rFonts w:ascii="Times New Roman" w:hAnsi="Times New Roman" w:cs="Times New Roman"/>
          <w:lang w:eastAsia="pl-PL"/>
        </w:rPr>
        <w:t>, że omawiany projekt ustawy o systemach sztucznej inteligencji nie realizuje wszystkich obowiązków wynikających z rozporządzenia 2024/1689. Treść projektu</w:t>
      </w:r>
      <w:r>
        <w:rPr>
          <w:rFonts w:ascii="Times New Roman" w:hAnsi="Times New Roman" w:cs="Times New Roman"/>
          <w:lang w:eastAsia="pl-PL"/>
        </w:rPr>
        <w:t>, który</w:t>
      </w:r>
      <w:r w:rsidRPr="00B34CAF">
        <w:rPr>
          <w:rFonts w:ascii="Times New Roman" w:hAnsi="Times New Roman" w:cs="Times New Roman"/>
          <w:lang w:eastAsia="pl-PL"/>
        </w:rPr>
        <w:t xml:space="preserve"> </w:t>
      </w:r>
      <w:r>
        <w:rPr>
          <w:rFonts w:ascii="Times New Roman" w:hAnsi="Times New Roman" w:cs="Times New Roman"/>
          <w:lang w:eastAsia="pl-PL"/>
        </w:rPr>
        <w:t>wychodzi na przeciw</w:t>
      </w:r>
      <w:r w:rsidRPr="00B34CAF">
        <w:rPr>
          <w:rFonts w:ascii="Times New Roman" w:hAnsi="Times New Roman" w:cs="Times New Roman"/>
          <w:lang w:eastAsia="pl-PL"/>
        </w:rPr>
        <w:t xml:space="preserve"> wymagani</w:t>
      </w:r>
      <w:r>
        <w:rPr>
          <w:rFonts w:ascii="Times New Roman" w:hAnsi="Times New Roman" w:cs="Times New Roman"/>
          <w:lang w:eastAsia="pl-PL"/>
        </w:rPr>
        <w:t>om</w:t>
      </w:r>
      <w:r w:rsidRPr="00B34CAF">
        <w:rPr>
          <w:rFonts w:ascii="Times New Roman" w:hAnsi="Times New Roman" w:cs="Times New Roman"/>
          <w:lang w:eastAsia="pl-PL"/>
        </w:rPr>
        <w:t xml:space="preserve"> wynikając</w:t>
      </w:r>
      <w:r>
        <w:rPr>
          <w:rFonts w:ascii="Times New Roman" w:hAnsi="Times New Roman" w:cs="Times New Roman"/>
          <w:lang w:eastAsia="pl-PL"/>
        </w:rPr>
        <w:t>ym</w:t>
      </w:r>
      <w:r w:rsidRPr="00B34CAF">
        <w:rPr>
          <w:rFonts w:ascii="Times New Roman" w:hAnsi="Times New Roman" w:cs="Times New Roman"/>
          <w:lang w:eastAsia="pl-PL"/>
        </w:rPr>
        <w:t xml:space="preserve"> z przepisów polskiego oraz europejskiego prawa</w:t>
      </w:r>
      <w:r>
        <w:rPr>
          <w:rFonts w:ascii="Times New Roman" w:hAnsi="Times New Roman" w:cs="Times New Roman"/>
          <w:lang w:eastAsia="pl-PL"/>
        </w:rPr>
        <w:t>,</w:t>
      </w:r>
      <w:r w:rsidRPr="00B34CAF">
        <w:rPr>
          <w:rFonts w:ascii="Times New Roman" w:hAnsi="Times New Roman" w:cs="Times New Roman"/>
          <w:lang w:eastAsia="pl-PL"/>
        </w:rPr>
        <w:t xml:space="preserve"> jest wynikiem prowadzonych przez Ministerstwo Cyfryzacji prac i</w:t>
      </w:r>
      <w:r w:rsidR="004905A3">
        <w:rPr>
          <w:rFonts w:ascii="Times New Roman" w:hAnsi="Times New Roman" w:cs="Times New Roman"/>
          <w:lang w:eastAsia="pl-PL"/>
        </w:rPr>
        <w:t> </w:t>
      </w:r>
      <w:r w:rsidRPr="00B34CAF">
        <w:rPr>
          <w:rFonts w:ascii="Times New Roman" w:hAnsi="Times New Roman" w:cs="Times New Roman"/>
          <w:lang w:eastAsia="pl-PL"/>
        </w:rPr>
        <w:t>analiz merytorycznych, komunikacji z przedstawicielami Europejskiego Urzędu ds. AI oraz konsultacji z innymi instytucjami publicznymi w Polsce oraz interesariuszami społecznymi. Należy zaznaczyć, że rozporządzenie pozostawia państwom członkowskim pewną elastyczność m.in. w wyznaczaniu lub stworzeniu odpowiednich organów, procedur administracyjnych i</w:t>
      </w:r>
      <w:r w:rsidR="004905A3">
        <w:rPr>
          <w:rFonts w:ascii="Times New Roman" w:hAnsi="Times New Roman" w:cs="Times New Roman"/>
          <w:lang w:eastAsia="pl-PL"/>
        </w:rPr>
        <w:t> </w:t>
      </w:r>
      <w:r w:rsidRPr="00B34CAF">
        <w:rPr>
          <w:rFonts w:ascii="Times New Roman" w:hAnsi="Times New Roman" w:cs="Times New Roman"/>
          <w:lang w:eastAsia="pl-PL"/>
        </w:rPr>
        <w:t xml:space="preserve">sądowych. W przypadku Polski powoduje to konieczność priorytetyzacji działań w zakresie utworzenia systemu nadzoru rynku nad systemami AI </w:t>
      </w:r>
      <w:r>
        <w:rPr>
          <w:rFonts w:ascii="Times New Roman" w:hAnsi="Times New Roman" w:cs="Times New Roman"/>
          <w:lang w:eastAsia="pl-PL"/>
        </w:rPr>
        <w:t>w celu</w:t>
      </w:r>
      <w:r w:rsidRPr="00B34CAF">
        <w:rPr>
          <w:rFonts w:ascii="Times New Roman" w:hAnsi="Times New Roman" w:cs="Times New Roman"/>
          <w:lang w:eastAsia="pl-PL"/>
        </w:rPr>
        <w:t xml:space="preserve"> umożliwienia stosowania tych przepisów, które wchodzą w życie do dnia 2 sierpnia 2025 roku, przy jednoczesnym prowadzeniu działań komunikacyjnych i administracyjnych. W pozostałym, określonym w rozporządzeniu zakresie przedmiotowym, Ministerstwo Cyfryzacji planuje prowadzenie </w:t>
      </w:r>
      <w:r w:rsidRPr="00B34CAF">
        <w:rPr>
          <w:rFonts w:ascii="Times New Roman" w:hAnsi="Times New Roman" w:cs="Times New Roman"/>
          <w:lang w:eastAsia="pl-PL"/>
        </w:rPr>
        <w:lastRenderedPageBreak/>
        <w:t>dalszych działań legislacyjnych, realizowanych we współpracy z innymi organami właściwymi ze względu na przepisy rozporządzenia 2024/1689, które będą wchodzić w życie w terminie od 2026 do 2027 r. (m.in. odnoszące się do systemów AI wysokiego ryzyka oraz ustanowienia piaskownic regulacyjnych). Argumentem uzasadniającym przyjęte przez Ministerstwo Cyfryzacji podejście legislacyjne jest fakt, że przygotowanie projektu przepisów polskiego prawa w zakresie nieobjętym niniejszym projektem wymaga uprzednio wypracowania i</w:t>
      </w:r>
      <w:r w:rsidR="004905A3">
        <w:rPr>
          <w:rFonts w:ascii="Times New Roman" w:hAnsi="Times New Roman" w:cs="Times New Roman"/>
          <w:lang w:eastAsia="pl-PL"/>
        </w:rPr>
        <w:t> </w:t>
      </w:r>
      <w:r w:rsidRPr="00B34CAF">
        <w:rPr>
          <w:rFonts w:ascii="Times New Roman" w:hAnsi="Times New Roman" w:cs="Times New Roman"/>
          <w:lang w:eastAsia="pl-PL"/>
        </w:rPr>
        <w:t>opublikowania przez Komisję Europejską aktów wykonawczych (które według oficjalnego harmonogramu mają zostać udostępnione państwom członkowskim pomiędzy 2025 a 2026 r.).</w:t>
      </w:r>
    </w:p>
    <w:p w14:paraId="4929FCBB" w14:textId="77777777" w:rsidR="0011069E" w:rsidRPr="00B34CAF" w:rsidRDefault="0011069E" w:rsidP="004905A3">
      <w:pPr>
        <w:pStyle w:val="NIEARTTEKSTtekstnieartykuowanynppodstprawnarozplubpreambua"/>
        <w:spacing w:before="0"/>
        <w:ind w:firstLine="567"/>
        <w:rPr>
          <w:rStyle w:val="Ppogrubienie"/>
          <w:rFonts w:ascii="Times New Roman" w:hAnsi="Times New Roman" w:cs="Times New Roman"/>
          <w:szCs w:val="24"/>
        </w:rPr>
      </w:pPr>
      <w:r w:rsidRPr="00B34CAF">
        <w:rPr>
          <w:rStyle w:val="Ppogrubienie"/>
          <w:rFonts w:ascii="Times New Roman" w:hAnsi="Times New Roman" w:cs="Times New Roman"/>
          <w:szCs w:val="24"/>
        </w:rPr>
        <w:t>2. Omówienie projektowanych przepisów</w:t>
      </w:r>
    </w:p>
    <w:p w14:paraId="735A7B36" w14:textId="00DBBABB" w:rsidR="00450160" w:rsidRPr="007B1195" w:rsidRDefault="009E3682"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Projektowana ustawa określa organizację i sposób sprawowania nadzoru krajowego nad rynkiem systemów sztucznej inteligencji oraz modeli sztucznej inteligencji ogólnego przeznaczenia. Zakres przedmiotowy projekt</w:t>
      </w:r>
      <w:r>
        <w:rPr>
          <w:rFonts w:ascii="Times New Roman" w:eastAsia="Times New Roman" w:hAnsi="Times New Roman" w:cs="Times New Roman"/>
          <w:szCs w:val="24"/>
          <w:lang w:eastAsia="en-US"/>
        </w:rPr>
        <w:t>u</w:t>
      </w:r>
      <w:r w:rsidRPr="00B34CAF" w:rsidDel="00903CF7">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 xml:space="preserve">wynika ze ścisłego związku tych przepisów z rozporządzeniem 2024/1689. Wiele przepisów w zakresie sztucznej inteligencji znajduje się w tym akcie prawnym i jest bezpośrednio stosowana. Projektowana ustawa </w:t>
      </w:r>
      <w:r w:rsidR="006B7D3D">
        <w:rPr>
          <w:rFonts w:ascii="Times New Roman" w:eastAsia="Times New Roman" w:hAnsi="Times New Roman" w:cs="Times New Roman"/>
          <w:szCs w:val="24"/>
          <w:lang w:eastAsia="en-US"/>
        </w:rPr>
        <w:t>koncentruje się</w:t>
      </w:r>
      <w:r w:rsidRPr="00B34CAF">
        <w:rPr>
          <w:rFonts w:ascii="Times New Roman" w:eastAsia="Times New Roman" w:hAnsi="Times New Roman" w:cs="Times New Roman"/>
          <w:szCs w:val="24"/>
          <w:lang w:eastAsia="en-US"/>
        </w:rPr>
        <w:t xml:space="preserve"> na ustanowieniu roli organów państwa w tym obszarze oraz ustanowieniu środków kontroli i nadzoru.</w:t>
      </w:r>
      <w:r w:rsidR="00450160" w:rsidRPr="00B34CAF">
        <w:rPr>
          <w:rFonts w:ascii="Times New Roman" w:hAnsi="Times New Roman" w:cs="Times New Roman"/>
        </w:rPr>
        <w:t xml:space="preserve"> </w:t>
      </w:r>
    </w:p>
    <w:p w14:paraId="7135B19D" w14:textId="77777777" w:rsidR="00450160" w:rsidRPr="00B34CAF" w:rsidRDefault="00450160"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Przygotowując się do wyżej opisanych prac legislacyjnych na rzecz zapewnienia skutecznego stosowania rozporządzenia 2024/1689, Ministerstwo Cyfryzacji przeprowadziło szereg działań obejmujących: analizy prawne, instytucjonalne i techniczne oraz konsultacje z interesariuszami zarówno sektora publicznego, jak i prywatnego i pozarządowego.</w:t>
      </w:r>
    </w:p>
    <w:p w14:paraId="18942BF4" w14:textId="3A6BD644" w:rsidR="00F90727" w:rsidRPr="00B34CAF" w:rsidRDefault="00450160"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Analizy polskiego prawa oraz otoczenia instytucjonalnego prowadzone przez Ministerstwo Cyfryzacji wykazały brak istnienia w naszym kraju organu lub instytucji publicznej spełniających wymogi określone w rozporządzeniu 2024/1689 zarówno w zakresie statusu prawnego</w:t>
      </w:r>
      <w:r w:rsidR="006F3565">
        <w:rPr>
          <w:rFonts w:ascii="Times New Roman" w:eastAsia="Times New Roman" w:hAnsi="Times New Roman" w:cs="Times New Roman"/>
          <w:szCs w:val="24"/>
          <w:lang w:eastAsia="en-US"/>
        </w:rPr>
        <w:t xml:space="preserve"> i roli ustrojowej</w:t>
      </w:r>
      <w:r w:rsidRPr="00B34CAF">
        <w:rPr>
          <w:rFonts w:ascii="Times New Roman" w:eastAsia="Times New Roman" w:hAnsi="Times New Roman" w:cs="Times New Roman"/>
          <w:szCs w:val="24"/>
          <w:lang w:eastAsia="en-US"/>
        </w:rPr>
        <w:t>, jak i wymaganych kwalifikacji pracowników.</w:t>
      </w:r>
      <w:r w:rsidR="004E0E8C" w:rsidRPr="00B34CAF">
        <w:rPr>
          <w:rFonts w:ascii="Times New Roman" w:eastAsia="Times New Roman" w:hAnsi="Times New Roman" w:cs="Times New Roman"/>
          <w:szCs w:val="24"/>
          <w:lang w:eastAsia="en-US"/>
        </w:rPr>
        <w:t xml:space="preserve"> </w:t>
      </w:r>
      <w:r w:rsidR="00E75829">
        <w:rPr>
          <w:rFonts w:ascii="Times New Roman" w:eastAsia="Times New Roman" w:hAnsi="Times New Roman" w:cs="Times New Roman"/>
          <w:szCs w:val="24"/>
          <w:lang w:eastAsia="en-US"/>
        </w:rPr>
        <w:t>Rosnąca</w:t>
      </w:r>
      <w:r w:rsidR="00E75829" w:rsidRPr="00B34CAF">
        <w:rPr>
          <w:rFonts w:ascii="Times New Roman" w:eastAsia="Times New Roman" w:hAnsi="Times New Roman" w:cs="Times New Roman"/>
          <w:szCs w:val="24"/>
          <w:lang w:eastAsia="en-US"/>
        </w:rPr>
        <w:t xml:space="preserve"> rola systemów sztucznej inteligencji </w:t>
      </w:r>
      <w:r w:rsidR="00E75829">
        <w:rPr>
          <w:rFonts w:ascii="Times New Roman" w:eastAsia="Times New Roman" w:hAnsi="Times New Roman" w:cs="Times New Roman"/>
          <w:szCs w:val="24"/>
          <w:lang w:eastAsia="en-US"/>
        </w:rPr>
        <w:t>oraz</w:t>
      </w:r>
      <w:r w:rsidR="00E75829" w:rsidRPr="00B34CAF">
        <w:rPr>
          <w:rFonts w:ascii="Times New Roman" w:eastAsia="Times New Roman" w:hAnsi="Times New Roman" w:cs="Times New Roman"/>
          <w:szCs w:val="24"/>
          <w:lang w:eastAsia="en-US"/>
        </w:rPr>
        <w:t xml:space="preserve"> </w:t>
      </w:r>
      <w:r w:rsidR="00E75829">
        <w:rPr>
          <w:rFonts w:ascii="Times New Roman" w:eastAsia="Times New Roman" w:hAnsi="Times New Roman" w:cs="Times New Roman"/>
          <w:szCs w:val="24"/>
          <w:lang w:eastAsia="en-US"/>
        </w:rPr>
        <w:t xml:space="preserve">skala </w:t>
      </w:r>
      <w:r w:rsidR="00E75829" w:rsidRPr="00B34CAF">
        <w:rPr>
          <w:rFonts w:ascii="Times New Roman" w:eastAsia="Times New Roman" w:hAnsi="Times New Roman" w:cs="Times New Roman"/>
          <w:szCs w:val="24"/>
          <w:lang w:eastAsia="en-US"/>
        </w:rPr>
        <w:t xml:space="preserve">zagrożeń, jakie może powodować ich niewłaściwe stosowanie, </w:t>
      </w:r>
      <w:r w:rsidR="00E75829" w:rsidRPr="00B34CAF" w:rsidDel="0011069E">
        <w:rPr>
          <w:rFonts w:ascii="Times New Roman" w:eastAsia="Times New Roman" w:hAnsi="Times New Roman" w:cs="Times New Roman"/>
          <w:szCs w:val="24"/>
          <w:lang w:eastAsia="en-US"/>
        </w:rPr>
        <w:t>powodują</w:t>
      </w:r>
      <w:r w:rsidR="00E75829" w:rsidRPr="00B34CAF">
        <w:rPr>
          <w:rFonts w:ascii="Times New Roman" w:eastAsia="Times New Roman" w:hAnsi="Times New Roman" w:cs="Times New Roman"/>
          <w:szCs w:val="24"/>
          <w:lang w:eastAsia="en-US"/>
        </w:rPr>
        <w:t>, że konieczne jest wyznaczenie organu, który tym wyzwaniom sprosta. W związku z potrzebami zapewnienia właściwe</w:t>
      </w:r>
      <w:r w:rsidR="00E75829">
        <w:rPr>
          <w:rFonts w:ascii="Times New Roman" w:eastAsia="Times New Roman" w:hAnsi="Times New Roman" w:cs="Times New Roman"/>
          <w:szCs w:val="24"/>
          <w:lang w:eastAsia="en-US"/>
        </w:rPr>
        <w:t>go poziomu</w:t>
      </w:r>
      <w:r w:rsidR="00E75829" w:rsidRPr="00B34CAF">
        <w:rPr>
          <w:rFonts w:ascii="Times New Roman" w:eastAsia="Times New Roman" w:hAnsi="Times New Roman" w:cs="Times New Roman"/>
          <w:szCs w:val="24"/>
          <w:lang w:eastAsia="en-US"/>
        </w:rPr>
        <w:t xml:space="preserve"> ochrony podstawowych praw człowieka</w:t>
      </w:r>
      <w:r w:rsidR="00E75829">
        <w:rPr>
          <w:rFonts w:ascii="Times New Roman" w:eastAsia="Times New Roman" w:hAnsi="Times New Roman" w:cs="Times New Roman"/>
          <w:szCs w:val="24"/>
          <w:lang w:eastAsia="en-US"/>
        </w:rPr>
        <w:t xml:space="preserve">, praw obywateli i </w:t>
      </w:r>
      <w:r w:rsidR="00E75829" w:rsidRPr="00B34CAF">
        <w:rPr>
          <w:rFonts w:ascii="Times New Roman" w:eastAsia="Times New Roman" w:hAnsi="Times New Roman" w:cs="Times New Roman"/>
          <w:szCs w:val="24"/>
          <w:lang w:eastAsia="en-US"/>
        </w:rPr>
        <w:t>konsumentów, rosną</w:t>
      </w:r>
      <w:r w:rsidR="00E75829">
        <w:rPr>
          <w:rFonts w:ascii="Times New Roman" w:eastAsia="Times New Roman" w:hAnsi="Times New Roman" w:cs="Times New Roman"/>
          <w:szCs w:val="24"/>
          <w:lang w:eastAsia="en-US"/>
        </w:rPr>
        <w:t>ć powinny również</w:t>
      </w:r>
      <w:r w:rsidR="00E75829" w:rsidRPr="00B34CAF">
        <w:rPr>
          <w:rFonts w:ascii="Times New Roman" w:eastAsia="Times New Roman" w:hAnsi="Times New Roman" w:cs="Times New Roman"/>
          <w:szCs w:val="24"/>
          <w:lang w:eastAsia="en-US"/>
        </w:rPr>
        <w:t xml:space="preserve"> kompetencje organów nadzoru. W Polsce od kilku lat obserwujemy zwiększanie </w:t>
      </w:r>
      <w:r w:rsidR="00E75829">
        <w:rPr>
          <w:rFonts w:ascii="Times New Roman" w:eastAsia="Times New Roman" w:hAnsi="Times New Roman" w:cs="Times New Roman"/>
          <w:szCs w:val="24"/>
          <w:lang w:eastAsia="en-US"/>
        </w:rPr>
        <w:t xml:space="preserve">wynikających z prawa unijnego </w:t>
      </w:r>
      <w:r w:rsidR="00E75829" w:rsidRPr="00B34CAF">
        <w:rPr>
          <w:rFonts w:ascii="Times New Roman" w:eastAsia="Times New Roman" w:hAnsi="Times New Roman" w:cs="Times New Roman"/>
          <w:szCs w:val="24"/>
          <w:lang w:eastAsia="en-US"/>
        </w:rPr>
        <w:t>obowiązków prawnych regulatorów i rozdzielanie ich po takich organach jak Prezes Urzędu Ochrony Konkurencji i Konsumentów, Prezes Urzędu Komunikacji Elektronicznej, Prezes Urzędu Ochrony Danych Osobowych. Biorąc pod uwagę, to, że w ostatnim czasie każdy z tych organów przyjął na siebie realizacje nowych</w:t>
      </w:r>
      <w:r w:rsidR="00E75829">
        <w:rPr>
          <w:rFonts w:ascii="Times New Roman" w:eastAsia="Times New Roman" w:hAnsi="Times New Roman" w:cs="Times New Roman"/>
          <w:szCs w:val="24"/>
          <w:lang w:eastAsia="en-US"/>
        </w:rPr>
        <w:t>, poważnych</w:t>
      </w:r>
      <w:r w:rsidR="00E75829" w:rsidRPr="00B34CAF">
        <w:rPr>
          <w:rFonts w:ascii="Times New Roman" w:eastAsia="Times New Roman" w:hAnsi="Times New Roman" w:cs="Times New Roman"/>
          <w:szCs w:val="24"/>
          <w:lang w:eastAsia="en-US"/>
        </w:rPr>
        <w:t xml:space="preserve"> obowiązków, zasadne jest, aby</w:t>
      </w:r>
      <w:r w:rsidR="00E75829">
        <w:rPr>
          <w:rFonts w:ascii="Times New Roman" w:eastAsia="Times New Roman" w:hAnsi="Times New Roman" w:cs="Times New Roman"/>
          <w:szCs w:val="24"/>
          <w:lang w:eastAsia="en-US"/>
        </w:rPr>
        <w:t xml:space="preserve"> właściwy organ</w:t>
      </w:r>
      <w:r w:rsidR="00E75829" w:rsidRPr="00B34CAF">
        <w:rPr>
          <w:rFonts w:ascii="Times New Roman" w:eastAsia="Times New Roman" w:hAnsi="Times New Roman" w:cs="Times New Roman"/>
          <w:szCs w:val="24"/>
          <w:lang w:eastAsia="en-US"/>
        </w:rPr>
        <w:t xml:space="preserve"> mógł realizować je w sposób efektywny i gwarantujący, że w toku ich </w:t>
      </w:r>
      <w:r w:rsidR="00E75829" w:rsidRPr="00B34CAF">
        <w:rPr>
          <w:rFonts w:ascii="Times New Roman" w:eastAsia="Times New Roman" w:hAnsi="Times New Roman" w:cs="Times New Roman"/>
          <w:szCs w:val="24"/>
          <w:lang w:eastAsia="en-US"/>
        </w:rPr>
        <w:lastRenderedPageBreak/>
        <w:t>wykonywania będą przestrzegane obowiązujące przepisy prawa oraz respektowane prawa obywateli.</w:t>
      </w:r>
    </w:p>
    <w:p w14:paraId="7738A6FD" w14:textId="77777777" w:rsidR="00900076" w:rsidRDefault="00450160" w:rsidP="004905A3">
      <w:pPr>
        <w:spacing w:after="0" w:line="360" w:lineRule="auto"/>
        <w:ind w:firstLine="567"/>
        <w:jc w:val="both"/>
        <w:rPr>
          <w:rFonts w:ascii="Times New Roman" w:eastAsia="Times New Roman" w:hAnsi="Times New Roman" w:cs="Times New Roman"/>
        </w:rPr>
      </w:pPr>
      <w:r w:rsidRPr="00B34CAF">
        <w:rPr>
          <w:rFonts w:ascii="Times New Roman" w:eastAsia="Times New Roman" w:hAnsi="Times New Roman" w:cs="Times New Roman"/>
        </w:rPr>
        <w:t>W wyniku powyżej opisanych działań</w:t>
      </w:r>
      <w:r w:rsidR="00900076">
        <w:rPr>
          <w:rFonts w:ascii="Times New Roman" w:eastAsia="Times New Roman" w:hAnsi="Times New Roman" w:cs="Times New Roman"/>
        </w:rPr>
        <w:t xml:space="preserve"> analitycznych</w:t>
      </w:r>
      <w:r w:rsidRPr="00B34CAF">
        <w:rPr>
          <w:rFonts w:ascii="Times New Roman" w:eastAsia="Times New Roman" w:hAnsi="Times New Roman" w:cs="Times New Roman"/>
        </w:rPr>
        <w:t>, jak również ciągłego procesu zapoznawania się z aktualnym stanem wiedzy eksperckiej</w:t>
      </w:r>
      <w:r w:rsidRPr="00B34CAF">
        <w:rPr>
          <w:rFonts w:ascii="Times New Roman" w:eastAsia="Times New Roman" w:hAnsi="Times New Roman" w:cs="Times New Roman"/>
          <w:vertAlign w:val="superscript"/>
        </w:rPr>
        <w:footnoteReference w:id="2"/>
      </w:r>
      <w:r w:rsidRPr="00B34CAF">
        <w:rPr>
          <w:rFonts w:ascii="Times New Roman" w:eastAsia="Times New Roman" w:hAnsi="Times New Roman" w:cs="Times New Roman"/>
        </w:rPr>
        <w:t>, prowadzeniem dyskusji roboczych z przedstawicielami innych instytucji publicznych oraz uwzględnianiem wniosków wypracowanych na wcześniejszych etapach w ramach prac Grupy Roboczej ds. AI</w:t>
      </w:r>
      <w:r w:rsidRPr="00B34CAF">
        <w:rPr>
          <w:rFonts w:ascii="Times New Roman" w:eastAsia="Times New Roman" w:hAnsi="Times New Roman" w:cs="Times New Roman"/>
          <w:vertAlign w:val="superscript"/>
        </w:rPr>
        <w:footnoteReference w:id="3"/>
      </w:r>
      <w:r w:rsidRPr="00B34CAF">
        <w:rPr>
          <w:rFonts w:ascii="Times New Roman" w:eastAsia="Times New Roman" w:hAnsi="Times New Roman" w:cs="Times New Roman"/>
        </w:rPr>
        <w:t>, Ministerstwo Cyfryzacji ustaliło, że najbardziej efektywnym sposobem osiągnięcia celu nałożonego na Polskę przez rozporządzenie 2024/1689 jest ustanowienie nowej instytucji wyspecjalizowanej w sprawowaniu nadzoru nad sektorem sztucznej inteligencji oraz wspieraniu jego funkcjonowania. Instytucji tej, mającej pełnić funkcję nie tylko organu nadzoru nad rynkiem, ale również przyczyniającej się do wzmacniania branży sztucznej inteligencji w Polsce oraz pełnienia funkcji podmiotu eksperckiego współpracującego z innymi instytucjami publicznymi w zakresie AI, w projekcie nadano nazwę Komisji Rozwoju i Bezpieczeństwa Sztucznej Inteligencji (zwanej dalej w projekcie i uzasadnieniu “Komisją”).</w:t>
      </w:r>
      <w:r w:rsidR="00166C69">
        <w:rPr>
          <w:rFonts w:ascii="Times New Roman" w:eastAsia="Times New Roman" w:hAnsi="Times New Roman" w:cs="Times New Roman"/>
        </w:rPr>
        <w:t xml:space="preserve"> </w:t>
      </w:r>
    </w:p>
    <w:p w14:paraId="1D94FBD3" w14:textId="4BB8B4AE" w:rsidR="00900076" w:rsidRPr="00B34CAF" w:rsidRDefault="00900076" w:rsidP="004905A3">
      <w:pPr>
        <w:pStyle w:val="NIEARTTEKSTtekstnieartykuowanynppodstprawnarozplubpreambua"/>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xml:space="preserve">W celu uzyskania dodatkowych informacji i opinii ekspertów </w:t>
      </w:r>
      <w:r w:rsidR="00584843">
        <w:rPr>
          <w:rFonts w:ascii="Times New Roman" w:eastAsia="Times New Roman" w:hAnsi="Times New Roman" w:cs="Times New Roman"/>
          <w:szCs w:val="24"/>
        </w:rPr>
        <w:t>oraz</w:t>
      </w:r>
      <w:r w:rsidRPr="00B34CAF">
        <w:rPr>
          <w:rFonts w:ascii="Times New Roman" w:eastAsia="Times New Roman" w:hAnsi="Times New Roman" w:cs="Times New Roman"/>
          <w:szCs w:val="24"/>
        </w:rPr>
        <w:t xml:space="preserve"> przedstawicieli opinii publicznej, Ministerstwo Cyfryzacji przeprowadziło </w:t>
      </w:r>
      <w:r w:rsidRPr="00B34CAF">
        <w:rPr>
          <w:rFonts w:ascii="Times New Roman" w:eastAsia="Times New Roman" w:hAnsi="Times New Roman" w:cs="Times New Roman"/>
          <w:szCs w:val="24"/>
          <w:lang w:eastAsia="en-US"/>
        </w:rPr>
        <w:t xml:space="preserve">otwarte dla wszystkich zainteresowanych </w:t>
      </w:r>
      <w:proofErr w:type="spellStart"/>
      <w:r w:rsidRPr="00B34CAF">
        <w:rPr>
          <w:rFonts w:ascii="Times New Roman" w:eastAsia="Times New Roman" w:hAnsi="Times New Roman" w:cs="Times New Roman"/>
          <w:szCs w:val="24"/>
          <w:lang w:eastAsia="en-US"/>
        </w:rPr>
        <w:t>prekonsultacje</w:t>
      </w:r>
      <w:proofErr w:type="spellEnd"/>
      <w:r w:rsidRPr="00B34CAF">
        <w:rPr>
          <w:rFonts w:ascii="Times New Roman" w:eastAsia="Times New Roman" w:hAnsi="Times New Roman" w:cs="Times New Roman"/>
          <w:szCs w:val="24"/>
          <w:lang w:eastAsia="en-US"/>
        </w:rPr>
        <w:t xml:space="preserve"> założeń </w:t>
      </w:r>
      <w:r w:rsidRPr="00B34CAF">
        <w:rPr>
          <w:rFonts w:ascii="Times New Roman" w:eastAsia="Times New Roman" w:hAnsi="Times New Roman" w:cs="Times New Roman"/>
          <w:szCs w:val="24"/>
        </w:rPr>
        <w:t xml:space="preserve">prac nad </w:t>
      </w:r>
      <w:r w:rsidRPr="00B34CAF">
        <w:rPr>
          <w:rFonts w:ascii="Times New Roman" w:eastAsia="Times New Roman" w:hAnsi="Times New Roman" w:cs="Times New Roman"/>
          <w:szCs w:val="24"/>
          <w:lang w:eastAsia="en-US"/>
        </w:rPr>
        <w:t>projekt</w:t>
      </w:r>
      <w:r w:rsidRPr="00B34CAF">
        <w:rPr>
          <w:rFonts w:ascii="Times New Roman" w:eastAsia="Times New Roman" w:hAnsi="Times New Roman" w:cs="Times New Roman"/>
          <w:szCs w:val="24"/>
        </w:rPr>
        <w:t>em ustawy</w:t>
      </w:r>
      <w:r w:rsidRPr="00B34CAF">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rPr>
        <w:t xml:space="preserve">realizacja w terminie </w:t>
      </w:r>
      <w:r w:rsidRPr="00B34CAF">
        <w:rPr>
          <w:rFonts w:ascii="Times New Roman" w:eastAsia="Times New Roman" w:hAnsi="Times New Roman" w:cs="Times New Roman"/>
          <w:szCs w:val="24"/>
          <w:lang w:eastAsia="en-US"/>
        </w:rPr>
        <w:t>od 2 kwietnia 2024 r. do 23 kwietnia 2024 r</w:t>
      </w:r>
      <w:r w:rsidRPr="00B34CAF">
        <w:rPr>
          <w:rFonts w:ascii="Times New Roman" w:eastAsia="Times New Roman" w:hAnsi="Times New Roman" w:cs="Times New Roman"/>
          <w:szCs w:val="24"/>
        </w:rPr>
        <w:t>). Respondenci</w:t>
      </w:r>
      <w:r>
        <w:rPr>
          <w:rFonts w:ascii="Times New Roman" w:eastAsia="Times New Roman" w:hAnsi="Times New Roman" w:cs="Times New Roman"/>
          <w:szCs w:val="24"/>
        </w:rPr>
        <w:t xml:space="preserve"> tego procesu</w:t>
      </w:r>
      <w:r w:rsidRPr="00B34CAF">
        <w:rPr>
          <w:rFonts w:ascii="Times New Roman" w:eastAsia="Times New Roman" w:hAnsi="Times New Roman" w:cs="Times New Roman"/>
          <w:szCs w:val="24"/>
          <w:lang w:eastAsia="en-US"/>
        </w:rPr>
        <w:t xml:space="preserve"> w zdecydowanej większości opowiedzieli się za koniecznością powołania nowego organu nadzoru jako najlepszym rozwiązaniem systemowym</w:t>
      </w:r>
      <w:r w:rsidRPr="00B34CAF">
        <w:rPr>
          <w:rFonts w:ascii="Times New Roman" w:eastAsia="Times New Roman" w:hAnsi="Times New Roman" w:cs="Times New Roman"/>
          <w:szCs w:val="24"/>
        </w:rPr>
        <w:t xml:space="preserve"> odpowiadającym potrzebom rozwoju polskiego ekosystemu sztucznej inteligencji</w:t>
      </w:r>
      <w:r w:rsidRPr="00B34CAF">
        <w:rPr>
          <w:rFonts w:ascii="Times New Roman" w:eastAsia="Times New Roman" w:hAnsi="Times New Roman" w:cs="Times New Roman"/>
          <w:szCs w:val="24"/>
          <w:vertAlign w:val="superscript"/>
          <w:lang w:eastAsia="en-US"/>
        </w:rPr>
        <w:footnoteReference w:id="4"/>
      </w:r>
      <w:r w:rsidRPr="00B34CAF">
        <w:rPr>
          <w:rFonts w:ascii="Times New Roman" w:eastAsia="Times New Roman" w:hAnsi="Times New Roman" w:cs="Times New Roman"/>
          <w:szCs w:val="24"/>
          <w:lang w:eastAsia="en-US"/>
        </w:rPr>
        <w:t>.</w:t>
      </w:r>
    </w:p>
    <w:p w14:paraId="552F5080" w14:textId="3FD42722" w:rsidR="00432F5E" w:rsidRPr="00450160" w:rsidRDefault="00432F5E" w:rsidP="004905A3">
      <w:pPr>
        <w:spacing w:after="0" w:line="360" w:lineRule="auto"/>
        <w:ind w:firstLine="567"/>
        <w:jc w:val="both"/>
      </w:pPr>
      <w:r w:rsidRPr="00B34CAF">
        <w:rPr>
          <w:rFonts w:ascii="Times New Roman" w:eastAsia="Times New Roman" w:hAnsi="Times New Roman" w:cs="Times New Roman"/>
        </w:rPr>
        <w:t xml:space="preserve">Należy </w:t>
      </w:r>
      <w:r>
        <w:rPr>
          <w:rFonts w:ascii="Times New Roman" w:eastAsia="Times New Roman" w:hAnsi="Times New Roman" w:cs="Times New Roman"/>
        </w:rPr>
        <w:t>podkreślić</w:t>
      </w:r>
      <w:r w:rsidR="00900076">
        <w:rPr>
          <w:rFonts w:ascii="Times New Roman" w:eastAsia="Times New Roman" w:hAnsi="Times New Roman" w:cs="Times New Roman"/>
        </w:rPr>
        <w:t xml:space="preserve"> także</w:t>
      </w:r>
      <w:r w:rsidRPr="00B34CAF">
        <w:rPr>
          <w:rFonts w:ascii="Times New Roman" w:eastAsia="Times New Roman" w:hAnsi="Times New Roman" w:cs="Times New Roman"/>
        </w:rPr>
        <w:t>, że rozwiązanie oparte na utworzeniu nowej, wyspecjalizowanej w obszarze AI instytucji zostało już przyjęte i uchwalone w formie ustawy w Hiszpanii</w:t>
      </w:r>
      <w:r w:rsidRPr="00B34CAF">
        <w:rPr>
          <w:rFonts w:ascii="Times New Roman" w:eastAsia="Times New Roman" w:hAnsi="Times New Roman" w:cs="Times New Roman"/>
          <w:vertAlign w:val="superscript"/>
        </w:rPr>
        <w:footnoteReference w:id="5"/>
      </w:r>
      <w:r w:rsidRPr="00B34CAF">
        <w:rPr>
          <w:rFonts w:ascii="Times New Roman" w:eastAsia="Times New Roman" w:hAnsi="Times New Roman" w:cs="Times New Roman"/>
        </w:rPr>
        <w:t>, a prace legislacyjne zmierzające w podobnym kierunku prowadzone są m.in. we Włoszech. Dodatkową okolicznością przemawiającą za (systemową i ekonomiczną) optymalnością wskazanego modelu jest mała liczba specjalistów z ww. obszarów, co w przypadku Polski powodowałoby ryzyko niespełnienia tych wymagań oraz prowadziłoby do szkodliwej konkurencji między organami i rywalizacji o wąskie grono wysoko wyspecjalizowanych ekspertów.</w:t>
      </w:r>
    </w:p>
    <w:p w14:paraId="3DF272C2" w14:textId="7BC7A0D2" w:rsidR="00450160" w:rsidRPr="00B34CAF" w:rsidRDefault="006E0585" w:rsidP="004905A3">
      <w:pPr>
        <w:pStyle w:val="NIEARTTEKSTtekstnieartykuowanynppodstprawnarozplubpreambua"/>
        <w:spacing w:before="0"/>
        <w:ind w:firstLine="567"/>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Powołanie</w:t>
      </w:r>
      <w:r w:rsidR="00450160" w:rsidRPr="114D9D0E">
        <w:rPr>
          <w:rFonts w:ascii="Times New Roman" w:eastAsia="Times New Roman" w:hAnsi="Times New Roman" w:cs="Times New Roman"/>
          <w:lang w:eastAsia="en-US"/>
        </w:rPr>
        <w:t xml:space="preserve"> nowego organu jawi się również jako racjonalne z punktu widzenia interesu sektora finansów publicznych. Jak wspominano, w aktualnym stanie prawnym brakuje </w:t>
      </w:r>
      <w:r w:rsidR="00450160">
        <w:rPr>
          <w:rFonts w:ascii="Times New Roman" w:eastAsia="Times New Roman" w:hAnsi="Times New Roman" w:cs="Times New Roman"/>
          <w:lang w:eastAsia="en-US"/>
        </w:rPr>
        <w:t>podmiotu</w:t>
      </w:r>
      <w:r w:rsidR="00450160" w:rsidRPr="114D9D0E">
        <w:rPr>
          <w:rFonts w:ascii="Times New Roman" w:eastAsia="Times New Roman" w:hAnsi="Times New Roman" w:cs="Times New Roman"/>
          <w:lang w:eastAsia="en-US"/>
        </w:rPr>
        <w:t xml:space="preserve"> spełniające</w:t>
      </w:r>
      <w:r w:rsidR="00450160">
        <w:rPr>
          <w:rFonts w:ascii="Times New Roman" w:eastAsia="Times New Roman" w:hAnsi="Times New Roman" w:cs="Times New Roman"/>
          <w:lang w:eastAsia="en-US"/>
        </w:rPr>
        <w:t>go</w:t>
      </w:r>
      <w:r w:rsidR="00450160" w:rsidRPr="114D9D0E">
        <w:rPr>
          <w:rFonts w:ascii="Times New Roman" w:eastAsia="Times New Roman" w:hAnsi="Times New Roman" w:cs="Times New Roman"/>
          <w:lang w:eastAsia="en-US"/>
        </w:rPr>
        <w:t xml:space="preserve"> wymagania, o których mowa w art. 70 ust. 3, a więc łącznego</w:t>
      </w:r>
      <w:r w:rsidR="00450160">
        <w:rPr>
          <w:rFonts w:ascii="Times New Roman" w:eastAsia="Times New Roman" w:hAnsi="Times New Roman" w:cs="Times New Roman"/>
          <w:lang w:eastAsia="en-US"/>
        </w:rPr>
        <w:t xml:space="preserve"> i równoczesnego</w:t>
      </w:r>
      <w:r w:rsidR="00450160" w:rsidRPr="114D9D0E">
        <w:rPr>
          <w:rFonts w:ascii="Times New Roman" w:eastAsia="Times New Roman" w:hAnsi="Times New Roman" w:cs="Times New Roman"/>
          <w:lang w:eastAsia="en-US"/>
        </w:rPr>
        <w:t xml:space="preserve"> zagwarantowania odpowiedniej liczby specjalistów w zakresie dogłębnej znajomości kwestii z zakresu technologii AI, danych i metod przetwarzania danych, ochrony danych osobowych, cyberbezpieczeństwa, praw podstawowych, ryzyka dla zdrowia i bezpieczeństwa oraz wiedzy na temat obowiązujących norm i wymogów prawnych.  Rozwiązanie alternatywne do powołania nowego organu, tj. zakładające dystrybucję kompetencji pomiędzy już istniejące podmioty publiczne, wymagałoby bowiem sfinansowania kosztów wynikających z zapewnieniem spełnienia wszystkich powyższych kompetencji u pracowników każdej z tych instytucji równocześnie</w:t>
      </w:r>
      <w:r w:rsidR="00450160">
        <w:rPr>
          <w:rFonts w:ascii="Times New Roman" w:eastAsia="Times New Roman" w:hAnsi="Times New Roman" w:cs="Times New Roman"/>
          <w:lang w:eastAsia="en-US"/>
        </w:rPr>
        <w:t>, co mogłoby być uznane jako naddatkowe i niekorzystne punktu widzenia polskiego podatnika.</w:t>
      </w:r>
    </w:p>
    <w:p w14:paraId="7EB8E141" w14:textId="351D3DC7" w:rsidR="0011069E" w:rsidRPr="00B34CAF" w:rsidRDefault="0011069E" w:rsidP="004905A3">
      <w:pPr>
        <w:pStyle w:val="NIEARTTEKSTtekstnieartykuowanynppodstprawnarozplubpreambua"/>
        <w:spacing w:before="0"/>
        <w:ind w:firstLine="567"/>
        <w:rPr>
          <w:rStyle w:val="Ppogrubienie"/>
          <w:rFonts w:ascii="Times New Roman" w:hAnsi="Times New Roman" w:cs="Times New Roman"/>
          <w:szCs w:val="24"/>
        </w:rPr>
      </w:pPr>
      <w:r w:rsidRPr="00B34CAF">
        <w:rPr>
          <w:rStyle w:val="Ppogrubienie"/>
          <w:rFonts w:ascii="Times New Roman" w:hAnsi="Times New Roman" w:cs="Times New Roman"/>
          <w:szCs w:val="24"/>
        </w:rPr>
        <w:t xml:space="preserve">Rozdział 1 – Przepisy ogólne </w:t>
      </w:r>
    </w:p>
    <w:p w14:paraId="29AA8813" w14:textId="391B60C7" w:rsidR="00E33208" w:rsidRPr="00B34CAF" w:rsidRDefault="3A86B139" w:rsidP="004905A3">
      <w:pPr>
        <w:pStyle w:val="NIEARTTEKSTtekstnieartykuowanynppodstprawnarozplubpreambua"/>
        <w:spacing w:before="0"/>
        <w:ind w:firstLine="567"/>
        <w:rPr>
          <w:rFonts w:ascii="Times New Roman" w:eastAsia="Times New Roman" w:hAnsi="Times New Roman" w:cs="Times New Roman"/>
          <w:lang w:eastAsia="en-US"/>
        </w:rPr>
      </w:pPr>
      <w:r w:rsidRPr="114D9D0E">
        <w:rPr>
          <w:rFonts w:ascii="Times New Roman" w:eastAsia="Times New Roman" w:hAnsi="Times New Roman" w:cs="Times New Roman"/>
          <w:lang w:eastAsia="en-US"/>
        </w:rPr>
        <w:t>Rozdział</w:t>
      </w:r>
      <w:r w:rsidR="0011069E" w:rsidRPr="114D9D0E">
        <w:rPr>
          <w:rFonts w:ascii="Times New Roman" w:eastAsia="Times New Roman" w:hAnsi="Times New Roman" w:cs="Times New Roman"/>
          <w:lang w:eastAsia="en-US"/>
        </w:rPr>
        <w:t xml:space="preserve"> 1 określa</w:t>
      </w:r>
      <w:r w:rsidR="004D618E" w:rsidRPr="114D9D0E">
        <w:rPr>
          <w:rFonts w:ascii="Times New Roman" w:eastAsia="Times New Roman" w:hAnsi="Times New Roman" w:cs="Times New Roman"/>
          <w:lang w:eastAsia="en-US"/>
        </w:rPr>
        <w:t xml:space="preserve"> </w:t>
      </w:r>
      <w:r w:rsidR="004D618E" w:rsidRPr="114D9D0E">
        <w:rPr>
          <w:rFonts w:ascii="Times New Roman" w:hAnsi="Times New Roman" w:cs="Times New Roman"/>
        </w:rPr>
        <w:t>zakres podmiotowy</w:t>
      </w:r>
      <w:r w:rsidR="00D0588C" w:rsidRPr="114D9D0E">
        <w:rPr>
          <w:rFonts w:ascii="Times New Roman" w:hAnsi="Times New Roman" w:cs="Times New Roman"/>
        </w:rPr>
        <w:t xml:space="preserve"> ustawy</w:t>
      </w:r>
      <w:r w:rsidR="004D618E" w:rsidRPr="114D9D0E">
        <w:rPr>
          <w:rFonts w:ascii="Times New Roman" w:hAnsi="Times New Roman" w:cs="Times New Roman"/>
        </w:rPr>
        <w:t xml:space="preserve"> stanowiąc, że przepisy ustawy będą miały zastosowanie do osób fizycznych, osób prawnych oraz jednostek organizacyjnych nieposiadających osobowości prawnej, jak również </w:t>
      </w:r>
      <w:r w:rsidR="0011069E" w:rsidRPr="114D9D0E">
        <w:rPr>
          <w:rFonts w:ascii="Times New Roman" w:eastAsia="Times New Roman" w:hAnsi="Times New Roman" w:cs="Times New Roman"/>
          <w:lang w:eastAsia="en-US"/>
        </w:rPr>
        <w:t xml:space="preserve">zakres przedmiotowy ustawy, w ramach którego planuje się określenie sposobu sprawowania nadzoru nad rynkiem </w:t>
      </w:r>
      <w:r w:rsidR="00345E7B" w:rsidRPr="114D9D0E">
        <w:rPr>
          <w:rFonts w:ascii="Times New Roman" w:eastAsia="Times New Roman" w:hAnsi="Times New Roman" w:cs="Times New Roman"/>
          <w:lang w:eastAsia="en-US"/>
        </w:rPr>
        <w:t xml:space="preserve">w zakresie </w:t>
      </w:r>
      <w:r w:rsidR="00B11C4B" w:rsidRPr="114D9D0E">
        <w:rPr>
          <w:rFonts w:ascii="Times New Roman" w:eastAsia="Times New Roman" w:hAnsi="Times New Roman" w:cs="Times New Roman"/>
          <w:lang w:eastAsia="en-US"/>
        </w:rPr>
        <w:t xml:space="preserve">określonym </w:t>
      </w:r>
      <w:r w:rsidR="00182DA0" w:rsidRPr="114D9D0E">
        <w:rPr>
          <w:rFonts w:ascii="Times New Roman" w:eastAsia="Times New Roman" w:hAnsi="Times New Roman" w:cs="Times New Roman"/>
          <w:lang w:eastAsia="en-US"/>
        </w:rPr>
        <w:t xml:space="preserve">bezpośrednio w </w:t>
      </w:r>
      <w:r w:rsidR="0011069E" w:rsidRPr="114D9D0E">
        <w:rPr>
          <w:rFonts w:ascii="Times New Roman" w:eastAsia="Times New Roman" w:hAnsi="Times New Roman" w:cs="Times New Roman"/>
          <w:lang w:eastAsia="en-US"/>
        </w:rPr>
        <w:t>przepis</w:t>
      </w:r>
      <w:r w:rsidR="00B11C4B" w:rsidRPr="114D9D0E">
        <w:rPr>
          <w:rFonts w:ascii="Times New Roman" w:eastAsia="Times New Roman" w:hAnsi="Times New Roman" w:cs="Times New Roman"/>
          <w:lang w:eastAsia="en-US"/>
        </w:rPr>
        <w:t>a</w:t>
      </w:r>
      <w:r w:rsidR="00182DA0" w:rsidRPr="114D9D0E">
        <w:rPr>
          <w:rFonts w:ascii="Times New Roman" w:eastAsia="Times New Roman" w:hAnsi="Times New Roman" w:cs="Times New Roman"/>
          <w:lang w:eastAsia="en-US"/>
        </w:rPr>
        <w:t>ch</w:t>
      </w:r>
      <w:r w:rsidR="0011069E" w:rsidRPr="114D9D0E">
        <w:rPr>
          <w:rFonts w:ascii="Times New Roman" w:eastAsia="Times New Roman" w:hAnsi="Times New Roman" w:cs="Times New Roman"/>
          <w:lang w:eastAsia="en-US"/>
        </w:rPr>
        <w:t xml:space="preserve"> rozporządzeni</w:t>
      </w:r>
      <w:r w:rsidR="00B11C4B" w:rsidRPr="114D9D0E">
        <w:rPr>
          <w:rFonts w:ascii="Times New Roman" w:eastAsia="Times New Roman" w:hAnsi="Times New Roman" w:cs="Times New Roman"/>
          <w:lang w:eastAsia="en-US"/>
        </w:rPr>
        <w:t>a</w:t>
      </w:r>
      <w:r w:rsidR="00D0588C" w:rsidRPr="114D9D0E">
        <w:rPr>
          <w:rFonts w:ascii="Times New Roman" w:eastAsia="Times New Roman" w:hAnsi="Times New Roman" w:cs="Times New Roman"/>
          <w:lang w:eastAsia="en-US"/>
        </w:rPr>
        <w:t xml:space="preserve">. </w:t>
      </w:r>
      <w:r w:rsidR="00182DA0" w:rsidRPr="114D9D0E">
        <w:rPr>
          <w:rFonts w:ascii="Times New Roman" w:eastAsia="Times New Roman" w:hAnsi="Times New Roman" w:cs="Times New Roman"/>
          <w:lang w:eastAsia="en-US"/>
        </w:rPr>
        <w:t xml:space="preserve"> </w:t>
      </w:r>
    </w:p>
    <w:p w14:paraId="6A61C544" w14:textId="66F5F927" w:rsidR="00E33208" w:rsidRPr="00B34CAF" w:rsidRDefault="00E33208"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Z zakresu stosowania rozporządzenia 2024/1689 i ustawy zostały wyłączone sprawy związane z obroną narodową, określone w projekcie poprzez odwołanie do art. 19 ust. 1 ustawy z dnia 4 września 1997 r. o działach administracji rządowej (Dz. U. z 2024 r. poz. 1370). Dodatkowo, zgodnie z treścią rozporządzenia 2024/1689, z zakresu przedmiotowych  przepisów projektu wyłączone mają być również sprawy będące w zakresie bezpieczeństwa wewnętrznego państwa oraz jego porządku konstytucyjnego, o których mowa w art. 5 ust. 1 pkt 1 ustawy z dnia 24 maja 2002 r. o Agencji Bezpieczeństwa Wewnętrznego oraz Agencji Wywiadu (Dz. U. z 2024 r. poz. 812 i 1222), podstawowe badania naukowe, o których mowa w art. 4. ust. 2. pkt. 2 ustawy z dnia 20 lipca 2018 r. Prawo o szkolnictwie wyższym (Dz. U. z 2023 r. poz. 742, z </w:t>
      </w:r>
      <w:proofErr w:type="spellStart"/>
      <w:r w:rsidRPr="00B34CAF">
        <w:rPr>
          <w:rFonts w:ascii="Times New Roman" w:eastAsia="Times New Roman" w:hAnsi="Times New Roman" w:cs="Times New Roman"/>
          <w:szCs w:val="24"/>
          <w:lang w:eastAsia="en-US"/>
        </w:rPr>
        <w:t>późn</w:t>
      </w:r>
      <w:proofErr w:type="spellEnd"/>
      <w:r w:rsidRPr="00B34CAF">
        <w:rPr>
          <w:rFonts w:ascii="Times New Roman" w:eastAsia="Times New Roman" w:hAnsi="Times New Roman" w:cs="Times New Roman"/>
          <w:szCs w:val="24"/>
          <w:lang w:eastAsia="en-US"/>
        </w:rPr>
        <w:t xml:space="preserve">. </w:t>
      </w:r>
      <w:proofErr w:type="spellStart"/>
      <w:r w:rsidRPr="00B34CAF">
        <w:rPr>
          <w:rFonts w:ascii="Times New Roman" w:eastAsia="Times New Roman" w:hAnsi="Times New Roman" w:cs="Times New Roman"/>
          <w:szCs w:val="24"/>
          <w:lang w:eastAsia="en-US"/>
        </w:rPr>
        <w:t>zm</w:t>
      </w:r>
      <w:proofErr w:type="spellEnd"/>
      <w:r w:rsidRPr="00B34CAF">
        <w:rPr>
          <w:rFonts w:ascii="Times New Roman" w:eastAsia="Times New Roman" w:hAnsi="Times New Roman" w:cs="Times New Roman"/>
          <w:szCs w:val="24"/>
          <w:lang w:eastAsia="en-US"/>
        </w:rPr>
        <w:t>,), jak również dla celów naukowych w związku z eksperymentem, o którym mowa w art. 27 ustawy z dnia 6 czerwca 1997 r. - Kodeks karny (Dz. U. z 2024 r. poz. 17 i 1228). </w:t>
      </w:r>
    </w:p>
    <w:p w14:paraId="715B5FB6" w14:textId="06573538" w:rsidR="0011069E" w:rsidRDefault="75512091" w:rsidP="004905A3">
      <w:pPr>
        <w:spacing w:after="0" w:line="360" w:lineRule="auto"/>
        <w:ind w:firstLine="567"/>
        <w:jc w:val="both"/>
        <w:rPr>
          <w:rFonts w:ascii="Times New Roman" w:eastAsia="Times New Roman" w:hAnsi="Times New Roman" w:cs="Times New Roman"/>
        </w:rPr>
      </w:pPr>
      <w:r w:rsidRPr="00B34CAF">
        <w:rPr>
          <w:rFonts w:ascii="Times New Roman" w:hAnsi="Times New Roman" w:cs="Times New Roman"/>
        </w:rPr>
        <w:t xml:space="preserve">W projekcie ustawy </w:t>
      </w:r>
      <w:r w:rsidR="00221AE1" w:rsidRPr="00B34CAF">
        <w:rPr>
          <w:rFonts w:ascii="Times New Roman" w:hAnsi="Times New Roman" w:cs="Times New Roman"/>
        </w:rPr>
        <w:t>określa się również stosowane w tekście</w:t>
      </w:r>
      <w:r w:rsidRPr="00B34CAF">
        <w:rPr>
          <w:rFonts w:ascii="Times New Roman" w:hAnsi="Times New Roman" w:cs="Times New Roman"/>
        </w:rPr>
        <w:t xml:space="preserve"> definicje</w:t>
      </w:r>
      <w:r w:rsidR="00E33208" w:rsidRPr="00B34CAF">
        <w:rPr>
          <w:rFonts w:ascii="Times New Roman" w:hAnsi="Times New Roman" w:cs="Times New Roman"/>
        </w:rPr>
        <w:t xml:space="preserve"> prawne</w:t>
      </w:r>
      <w:r w:rsidR="316CB273" w:rsidRPr="00B34CAF">
        <w:rPr>
          <w:rFonts w:ascii="Times New Roman" w:hAnsi="Times New Roman" w:cs="Times New Roman"/>
        </w:rPr>
        <w:t>,</w:t>
      </w:r>
      <w:r w:rsidR="00221AE1" w:rsidRPr="00B34CAF">
        <w:rPr>
          <w:rFonts w:ascii="Times New Roman" w:hAnsi="Times New Roman" w:cs="Times New Roman"/>
        </w:rPr>
        <w:t xml:space="preserve"> które wprowadzają</w:t>
      </w:r>
      <w:r w:rsidR="316CB273" w:rsidRPr="00B34CAF">
        <w:rPr>
          <w:rFonts w:ascii="Times New Roman" w:hAnsi="Times New Roman" w:cs="Times New Roman"/>
        </w:rPr>
        <w:t xml:space="preserve"> wyjaśnienia </w:t>
      </w:r>
      <w:r w:rsidR="00221AE1" w:rsidRPr="00B34CAF">
        <w:rPr>
          <w:rFonts w:ascii="Times New Roman" w:hAnsi="Times New Roman" w:cs="Times New Roman"/>
        </w:rPr>
        <w:t>terminów</w:t>
      </w:r>
      <w:r w:rsidR="3FFD12E8" w:rsidRPr="00B34CAF">
        <w:rPr>
          <w:rFonts w:ascii="Times New Roman" w:hAnsi="Times New Roman" w:cs="Times New Roman"/>
        </w:rPr>
        <w:t xml:space="preserve"> w oparciu o przepisy rozporządzenia 2024/1689.</w:t>
      </w:r>
      <w:r w:rsidR="00221AE1" w:rsidRPr="00B34CAF">
        <w:rPr>
          <w:rFonts w:ascii="Times New Roman" w:hAnsi="Times New Roman" w:cs="Times New Roman"/>
        </w:rPr>
        <w:t xml:space="preserve"> </w:t>
      </w:r>
      <w:r w:rsidR="0011069E" w:rsidRPr="00B34CAF">
        <w:rPr>
          <w:rFonts w:ascii="Times New Roman" w:eastAsia="Calibri" w:hAnsi="Times New Roman" w:cs="Times New Roman"/>
        </w:rPr>
        <w:t xml:space="preserve">Projektowana ustawa nie będzie zawierała rozdziału określającego obowiązki operatorów </w:t>
      </w:r>
      <w:r w:rsidR="0011069E" w:rsidRPr="00B34CAF">
        <w:rPr>
          <w:rFonts w:ascii="Times New Roman" w:eastAsia="Calibri" w:hAnsi="Times New Roman" w:cs="Times New Roman"/>
        </w:rPr>
        <w:lastRenderedPageBreak/>
        <w:t>uczestniczących w łańcuchu wartości AI, ponieważ obowiązki te są uregulowane w przepisach rozporządzenia 2024/1689 stosowanych bezpośrednio</w:t>
      </w:r>
      <w:r w:rsidR="0011069E" w:rsidRPr="00B34CAF">
        <w:rPr>
          <w:rFonts w:ascii="Times New Roman" w:eastAsia="Times New Roman" w:hAnsi="Times New Roman" w:cs="Times New Roman"/>
        </w:rPr>
        <w:t>.</w:t>
      </w:r>
    </w:p>
    <w:p w14:paraId="49586809" w14:textId="6FCFACFD" w:rsidR="0011069E" w:rsidRPr="00B34CAF" w:rsidRDefault="0011069E" w:rsidP="004905A3">
      <w:pPr>
        <w:pStyle w:val="NIEARTTEKSTtekstnieartykuowanynppodstprawnarozplubpreambua"/>
        <w:spacing w:before="0"/>
        <w:ind w:firstLine="567"/>
        <w:rPr>
          <w:rStyle w:val="Ppogrubienie"/>
          <w:rFonts w:ascii="Times New Roman" w:hAnsi="Times New Roman" w:cs="Times New Roman"/>
          <w:szCs w:val="24"/>
        </w:rPr>
      </w:pPr>
      <w:r w:rsidRPr="00B34CAF">
        <w:rPr>
          <w:rStyle w:val="Ppogrubienie"/>
          <w:rFonts w:ascii="Times New Roman" w:hAnsi="Times New Roman" w:cs="Times New Roman"/>
          <w:szCs w:val="24"/>
        </w:rPr>
        <w:t>Rozdział 2 – Organizacja nadzoru nad sztuczną inteligencją</w:t>
      </w:r>
    </w:p>
    <w:p w14:paraId="1AC64C70" w14:textId="025BE953" w:rsidR="004E0E8C" w:rsidRDefault="00B732B6"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Zgodnie z</w:t>
      </w:r>
      <w:r w:rsidR="00C87F9B" w:rsidRPr="00B34CAF">
        <w:rPr>
          <w:rFonts w:ascii="Times New Roman" w:eastAsia="Times New Roman" w:hAnsi="Times New Roman" w:cs="Times New Roman"/>
          <w:szCs w:val="24"/>
          <w:lang w:eastAsia="en-US"/>
        </w:rPr>
        <w:t xml:space="preserve"> art. 70 ust. 1 rozporządzenia </w:t>
      </w:r>
      <w:r w:rsidR="00C87F9B">
        <w:rPr>
          <w:rFonts w:ascii="Times New Roman" w:eastAsia="Times New Roman" w:hAnsi="Times New Roman" w:cs="Times New Roman"/>
          <w:szCs w:val="24"/>
          <w:lang w:eastAsia="en-US"/>
        </w:rPr>
        <w:t xml:space="preserve">oraz </w:t>
      </w:r>
      <w:r w:rsidRPr="00B34CAF">
        <w:rPr>
          <w:rFonts w:ascii="Times New Roman" w:eastAsia="Times New Roman" w:hAnsi="Times New Roman" w:cs="Times New Roman"/>
          <w:szCs w:val="24"/>
          <w:lang w:eastAsia="en-US"/>
        </w:rPr>
        <w:t>motywem 153 rozporządzenia 2024/1689</w:t>
      </w:r>
      <w:r w:rsidR="00C87F9B">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w:t>
      </w:r>
      <w:r w:rsidR="00C87F9B" w:rsidRPr="00B34CAF">
        <w:rPr>
          <w:rFonts w:ascii="Times New Roman" w:eastAsia="Times New Roman" w:hAnsi="Times New Roman" w:cs="Times New Roman"/>
          <w:szCs w:val="24"/>
          <w:lang w:eastAsia="en-US"/>
        </w:rPr>
        <w:t>państwa</w:t>
      </w:r>
      <w:r w:rsidRPr="00B34CAF">
        <w:rPr>
          <w:rFonts w:ascii="Times New Roman" w:eastAsia="Times New Roman" w:hAnsi="Times New Roman" w:cs="Times New Roman"/>
          <w:szCs w:val="24"/>
          <w:lang w:eastAsia="en-US"/>
        </w:rPr>
        <w:t xml:space="preserve"> członkowskie </w:t>
      </w:r>
      <w:r w:rsidR="00C87F9B" w:rsidRPr="00B34CAF">
        <w:rPr>
          <w:rFonts w:ascii="Times New Roman" w:eastAsia="Times New Roman" w:hAnsi="Times New Roman" w:cs="Times New Roman"/>
          <w:szCs w:val="24"/>
          <w:lang w:eastAsia="en-US"/>
        </w:rPr>
        <w:t>ustanawiają lub wyznaczają</w:t>
      </w:r>
      <w:r w:rsidRPr="00B34CAF">
        <w:rPr>
          <w:rFonts w:ascii="Times New Roman" w:eastAsia="Times New Roman" w:hAnsi="Times New Roman" w:cs="Times New Roman"/>
          <w:szCs w:val="24"/>
          <w:lang w:eastAsia="en-US"/>
        </w:rPr>
        <w:t xml:space="preserve"> co najmniej jeden organ nadzoru </w:t>
      </w:r>
      <w:r w:rsidR="00C87F9B" w:rsidRPr="00B34CAF">
        <w:rPr>
          <w:rFonts w:ascii="Times New Roman" w:eastAsia="Times New Roman" w:hAnsi="Times New Roman" w:cs="Times New Roman"/>
          <w:szCs w:val="24"/>
          <w:lang w:eastAsia="en-US"/>
        </w:rPr>
        <w:t>rynku</w:t>
      </w:r>
      <w:r w:rsidRPr="00B34CAF">
        <w:rPr>
          <w:rFonts w:ascii="Times New Roman" w:eastAsia="Times New Roman" w:hAnsi="Times New Roman" w:cs="Times New Roman"/>
          <w:szCs w:val="24"/>
          <w:lang w:eastAsia="en-US"/>
        </w:rPr>
        <w:t xml:space="preserve"> jako właściwe organy krajowe </w:t>
      </w:r>
      <w:r w:rsidR="00C87F9B" w:rsidRPr="00B34CAF">
        <w:rPr>
          <w:rFonts w:ascii="Times New Roman" w:eastAsia="Times New Roman" w:hAnsi="Times New Roman" w:cs="Times New Roman"/>
          <w:szCs w:val="24"/>
          <w:lang w:eastAsia="en-US"/>
        </w:rPr>
        <w:t xml:space="preserve">zobowiązane </w:t>
      </w:r>
      <w:r w:rsidRPr="00B34CAF">
        <w:rPr>
          <w:rFonts w:ascii="Times New Roman" w:eastAsia="Times New Roman" w:hAnsi="Times New Roman" w:cs="Times New Roman"/>
          <w:szCs w:val="24"/>
          <w:lang w:eastAsia="en-US"/>
        </w:rPr>
        <w:t xml:space="preserve">do </w:t>
      </w:r>
      <w:r w:rsidR="00C87F9B" w:rsidRPr="00B34CAF">
        <w:rPr>
          <w:rFonts w:ascii="Times New Roman" w:eastAsia="Times New Roman" w:hAnsi="Times New Roman" w:cs="Times New Roman"/>
          <w:szCs w:val="24"/>
          <w:lang w:eastAsia="en-US"/>
        </w:rPr>
        <w:t>wykonywania swoich uprawnień w sposób niezależny, bezstronny i wolny od uprzedzeń. Bezpośrednie sprawowanie</w:t>
      </w:r>
      <w:r w:rsidRPr="00B34CAF">
        <w:rPr>
          <w:rFonts w:ascii="Times New Roman" w:eastAsia="Times New Roman" w:hAnsi="Times New Roman" w:cs="Times New Roman"/>
          <w:szCs w:val="24"/>
          <w:lang w:eastAsia="en-US"/>
        </w:rPr>
        <w:t xml:space="preserve"> nadzoru nad </w:t>
      </w:r>
      <w:r w:rsidR="00C87F9B" w:rsidRPr="00B34CAF">
        <w:rPr>
          <w:rFonts w:ascii="Times New Roman" w:eastAsia="Times New Roman" w:hAnsi="Times New Roman" w:cs="Times New Roman"/>
          <w:szCs w:val="24"/>
          <w:lang w:eastAsia="en-US"/>
        </w:rPr>
        <w:t>systemami AI przez Ministra nie jest możliwe ze względu na wymaganą przez rozporządzenie niezależność organu nadzoru od administracji rządowej, co wyklucza również finansowanie działań w tym zakresie ze środków budżetowych Ministerstwa Cyfryzacji.</w:t>
      </w:r>
    </w:p>
    <w:p w14:paraId="323F78EB" w14:textId="2952C290"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Proponowana </w:t>
      </w:r>
      <w:r w:rsidR="00F45AF9">
        <w:rPr>
          <w:rFonts w:ascii="Times New Roman" w:eastAsia="Times New Roman" w:hAnsi="Times New Roman" w:cs="Times New Roman"/>
          <w:szCs w:val="24"/>
          <w:lang w:eastAsia="en-US"/>
        </w:rPr>
        <w:t xml:space="preserve">w projekcie </w:t>
      </w:r>
      <w:r w:rsidRPr="00B34CAF">
        <w:rPr>
          <w:rFonts w:ascii="Times New Roman" w:eastAsia="Times New Roman" w:hAnsi="Times New Roman" w:cs="Times New Roman"/>
          <w:szCs w:val="24"/>
          <w:lang w:eastAsia="en-US"/>
        </w:rPr>
        <w:t xml:space="preserve">konstrukcja </w:t>
      </w:r>
      <w:r w:rsidR="00F45AF9">
        <w:rPr>
          <w:rFonts w:ascii="Times New Roman" w:eastAsia="Times New Roman" w:hAnsi="Times New Roman" w:cs="Times New Roman"/>
          <w:szCs w:val="24"/>
          <w:lang w:eastAsia="en-US"/>
        </w:rPr>
        <w:t xml:space="preserve">przepisów o </w:t>
      </w:r>
      <w:r w:rsidRPr="00B34CAF">
        <w:rPr>
          <w:rFonts w:ascii="Times New Roman" w:eastAsia="Times New Roman" w:hAnsi="Times New Roman" w:cs="Times New Roman"/>
          <w:szCs w:val="24"/>
          <w:lang w:eastAsia="en-US"/>
        </w:rPr>
        <w:t>Komisji zakłada, że jej członkami</w:t>
      </w:r>
      <w:r w:rsid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obok Przewodniczącego i jego </w:t>
      </w:r>
      <w:r w:rsidR="00B54F59">
        <w:rPr>
          <w:rFonts w:ascii="Times New Roman" w:eastAsia="Times New Roman" w:hAnsi="Times New Roman" w:cs="Times New Roman"/>
          <w:szCs w:val="24"/>
          <w:lang w:eastAsia="en-US"/>
        </w:rPr>
        <w:t xml:space="preserve">dwóch </w:t>
      </w:r>
      <w:r w:rsidRPr="00B34CAF">
        <w:rPr>
          <w:rFonts w:ascii="Times New Roman" w:eastAsia="Times New Roman" w:hAnsi="Times New Roman" w:cs="Times New Roman"/>
          <w:szCs w:val="24"/>
          <w:lang w:eastAsia="en-US"/>
        </w:rPr>
        <w:t>Zastępców</w:t>
      </w:r>
      <w:r w:rsid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w:t>
      </w:r>
      <w:r w:rsidR="004B6598" w:rsidRPr="00B34CAF">
        <w:rPr>
          <w:rFonts w:ascii="Times New Roman" w:eastAsia="Times New Roman" w:hAnsi="Times New Roman" w:cs="Times New Roman"/>
          <w:szCs w:val="24"/>
          <w:lang w:eastAsia="en-US"/>
        </w:rPr>
        <w:t>będą</w:t>
      </w:r>
      <w:r w:rsidRPr="00B34CAF">
        <w:rPr>
          <w:rFonts w:ascii="Times New Roman" w:eastAsia="Times New Roman" w:hAnsi="Times New Roman" w:cs="Times New Roman"/>
          <w:szCs w:val="24"/>
          <w:lang w:eastAsia="en-US"/>
        </w:rPr>
        <w:t xml:space="preserve"> przedstawiciele innych organów kluczowych dla osiągnięcia całościowego nadzoru nad rozwojem i działaniem systemów AI. Skoordynowana współpraca między organami publicznymi (</w:t>
      </w:r>
      <w:r w:rsidR="00B54F59">
        <w:rPr>
          <w:rFonts w:ascii="Times New Roman" w:eastAsia="Times New Roman" w:hAnsi="Times New Roman" w:cs="Times New Roman"/>
          <w:szCs w:val="24"/>
          <w:lang w:eastAsia="en-US"/>
        </w:rPr>
        <w:t>m</w:t>
      </w:r>
      <w:r w:rsidRPr="00B34CAF">
        <w:rPr>
          <w:rFonts w:ascii="Times New Roman" w:eastAsia="Times New Roman" w:hAnsi="Times New Roman" w:cs="Times New Roman"/>
          <w:szCs w:val="24"/>
          <w:lang w:eastAsia="en-US"/>
        </w:rPr>
        <w:t xml:space="preserve">inistrem właściwym </w:t>
      </w:r>
      <w:r w:rsidR="00B54F59">
        <w:rPr>
          <w:rFonts w:ascii="Times New Roman" w:eastAsia="Times New Roman" w:hAnsi="Times New Roman" w:cs="Times New Roman"/>
          <w:szCs w:val="24"/>
          <w:lang w:eastAsia="en-US"/>
        </w:rPr>
        <w:t>do spraw i</w:t>
      </w:r>
      <w:r w:rsidRPr="00B34CAF">
        <w:rPr>
          <w:rFonts w:ascii="Times New Roman" w:eastAsia="Times New Roman" w:hAnsi="Times New Roman" w:cs="Times New Roman"/>
          <w:szCs w:val="24"/>
          <w:lang w:eastAsia="en-US"/>
        </w:rPr>
        <w:t>nformatyzacji</w:t>
      </w:r>
      <w:r w:rsidR="00B34CAF">
        <w:rPr>
          <w:rFonts w:ascii="Times New Roman" w:eastAsia="Times New Roman" w:hAnsi="Times New Roman" w:cs="Times New Roman"/>
          <w:szCs w:val="24"/>
          <w:lang w:eastAsia="en-US"/>
        </w:rPr>
        <w:t xml:space="preserve"> a </w:t>
      </w:r>
      <w:r w:rsidRPr="00B34CAF">
        <w:rPr>
          <w:rFonts w:ascii="Times New Roman" w:eastAsia="Times New Roman" w:hAnsi="Times New Roman" w:cs="Times New Roman"/>
          <w:szCs w:val="24"/>
          <w:lang w:eastAsia="en-US"/>
        </w:rPr>
        <w:t xml:space="preserve">Komisją) zakładać będzie również działania z zakresu realizacji badań wspierających rozwój </w:t>
      </w:r>
      <w:r w:rsidR="00AB45A4">
        <w:rPr>
          <w:rFonts w:ascii="Times New Roman" w:eastAsia="Times New Roman" w:hAnsi="Times New Roman" w:cs="Times New Roman"/>
          <w:szCs w:val="24"/>
          <w:lang w:eastAsia="en-US"/>
        </w:rPr>
        <w:t xml:space="preserve">tego </w:t>
      </w:r>
      <w:r w:rsidRPr="00B34CAF">
        <w:rPr>
          <w:rFonts w:ascii="Times New Roman" w:eastAsia="Times New Roman" w:hAnsi="Times New Roman" w:cs="Times New Roman"/>
          <w:szCs w:val="24"/>
          <w:lang w:eastAsia="en-US"/>
        </w:rPr>
        <w:t>sektora, prowadzenie działań informacyjnych i edukacyjnych, jak również wykorzystywanie i przekazywanie informacji o kluczowych dla zaawansowanych technicznie projektów, dostępnych dla innowatorów centrów mocy obliczeniowych.</w:t>
      </w:r>
      <w:r w:rsidR="00166C69" w:rsidRPr="00166C69">
        <w:rPr>
          <w:rFonts w:ascii="Times New Roman" w:eastAsia="Times New Roman" w:hAnsi="Times New Roman" w:cs="Times New Roman"/>
          <w:szCs w:val="24"/>
          <w:lang w:eastAsia="en-US"/>
        </w:rPr>
        <w:t xml:space="preserve"> </w:t>
      </w:r>
      <w:r w:rsidR="00166C69" w:rsidRPr="00B34CAF">
        <w:rPr>
          <w:rFonts w:ascii="Times New Roman" w:eastAsia="Times New Roman" w:hAnsi="Times New Roman" w:cs="Times New Roman"/>
          <w:szCs w:val="24"/>
          <w:lang w:eastAsia="en-US"/>
        </w:rPr>
        <w:t>Dążąc do zapewnienia skoordynowanego sposobu sprawowania nadzoru nad powstającym rynkiem AI, obok powołania nowego, centralnego dla systemu nadzoru nad sektorami AI organu</w:t>
      </w:r>
      <w:r w:rsidR="00166C69">
        <w:rPr>
          <w:rFonts w:ascii="Times New Roman" w:eastAsia="Times New Roman" w:hAnsi="Times New Roman" w:cs="Times New Roman"/>
          <w:szCs w:val="24"/>
          <w:lang w:eastAsia="en-US"/>
        </w:rPr>
        <w:t xml:space="preserve"> pod nazwą Komisji Rozwoju </w:t>
      </w:r>
      <w:r w:rsidR="000A61CA">
        <w:rPr>
          <w:rFonts w:ascii="Times New Roman" w:eastAsia="Times New Roman" w:hAnsi="Times New Roman" w:cs="Times New Roman"/>
          <w:szCs w:val="24"/>
          <w:lang w:eastAsia="en-US"/>
        </w:rPr>
        <w:t xml:space="preserve">i </w:t>
      </w:r>
      <w:r w:rsidR="00166C69">
        <w:rPr>
          <w:rFonts w:ascii="Times New Roman" w:eastAsia="Times New Roman" w:hAnsi="Times New Roman" w:cs="Times New Roman"/>
          <w:szCs w:val="24"/>
          <w:lang w:eastAsia="en-US"/>
        </w:rPr>
        <w:t>Bezpieczeństwa Sztucznej Inteligencji</w:t>
      </w:r>
      <w:r w:rsidR="00166C69" w:rsidRPr="00B34CAF">
        <w:rPr>
          <w:rFonts w:ascii="Times New Roman" w:eastAsia="Times New Roman" w:hAnsi="Times New Roman" w:cs="Times New Roman"/>
          <w:szCs w:val="24"/>
          <w:lang w:eastAsia="en-US"/>
        </w:rPr>
        <w:t xml:space="preserve">, w projekcie proponuje się dodatkowo stworzenie mechanizmu wzmacniającego współpracę między nowym organem, a istniejącymi podmiotami publicznymi kompetentnymi w zakresie nowych technologii cyfrowych. </w:t>
      </w:r>
      <w:r w:rsidR="00166C69">
        <w:rPr>
          <w:rFonts w:ascii="Times New Roman" w:eastAsia="Times New Roman" w:hAnsi="Times New Roman" w:cs="Times New Roman"/>
          <w:szCs w:val="24"/>
          <w:lang w:eastAsia="en-US"/>
        </w:rPr>
        <w:t xml:space="preserve"> </w:t>
      </w:r>
    </w:p>
    <w:p w14:paraId="1E07EDD5" w14:textId="66FEE54D" w:rsidR="00BB17F0" w:rsidRDefault="0011069E" w:rsidP="004905A3">
      <w:pPr>
        <w:pStyle w:val="NIEARTTEKSTtekstnieartykuowanynppodstprawnarozplubpreambua"/>
        <w:autoSpaceDE/>
        <w:autoSpaceDN/>
        <w:adjustRightInd/>
        <w:spacing w:before="0"/>
        <w:ind w:firstLine="567"/>
        <w:rPr>
          <w:rFonts w:ascii="Times New Roman" w:eastAsia="Calibri" w:hAnsi="Times New Roman" w:cs="Times New Roman"/>
          <w:color w:val="000000"/>
          <w:szCs w:val="24"/>
          <w:lang w:eastAsia="en-US"/>
        </w:rPr>
      </w:pPr>
      <w:r w:rsidRPr="00B34CAF">
        <w:rPr>
          <w:rFonts w:ascii="Times New Roman" w:eastAsia="Times New Roman" w:hAnsi="Times New Roman" w:cs="Times New Roman"/>
          <w:color w:val="000000"/>
          <w:szCs w:val="24"/>
          <w:lang w:eastAsia="en-US"/>
        </w:rPr>
        <w:t xml:space="preserve">Projektodawca przyjmując formułę organizacji organu nadzoru w postaci </w:t>
      </w:r>
      <w:r w:rsidR="00B54F59">
        <w:rPr>
          <w:rFonts w:ascii="Times New Roman" w:eastAsia="Times New Roman" w:hAnsi="Times New Roman" w:cs="Times New Roman"/>
          <w:color w:val="000000"/>
          <w:szCs w:val="24"/>
          <w:lang w:eastAsia="en-US"/>
        </w:rPr>
        <w:t>K</w:t>
      </w:r>
      <w:r w:rsidRPr="00B34CAF">
        <w:rPr>
          <w:rFonts w:ascii="Times New Roman" w:eastAsia="Times New Roman" w:hAnsi="Times New Roman" w:cs="Times New Roman"/>
          <w:color w:val="000000"/>
          <w:szCs w:val="24"/>
          <w:lang w:eastAsia="en-US"/>
        </w:rPr>
        <w:t xml:space="preserve">omisji, kierował się </w:t>
      </w:r>
      <w:r w:rsidR="00734FF9">
        <w:rPr>
          <w:rFonts w:ascii="Times New Roman" w:eastAsia="Times New Roman" w:hAnsi="Times New Roman" w:cs="Times New Roman"/>
          <w:color w:val="000000"/>
          <w:szCs w:val="24"/>
          <w:lang w:eastAsia="en-US"/>
        </w:rPr>
        <w:t xml:space="preserve">modelem wyrażonym w </w:t>
      </w:r>
      <w:r w:rsidRPr="00B34CAF">
        <w:rPr>
          <w:rFonts w:ascii="Times New Roman" w:eastAsia="Times New Roman" w:hAnsi="Times New Roman" w:cs="Times New Roman"/>
          <w:color w:val="000000"/>
          <w:szCs w:val="24"/>
          <w:lang w:eastAsia="en-US"/>
        </w:rPr>
        <w:t>funkcjonującej od 2006 r. Komisji Nadzoru Finansowego, która jest organem wypełniającym koncepcję nadzoru zintegrowanego</w:t>
      </w:r>
      <w:r w:rsidR="00D6320B">
        <w:rPr>
          <w:rStyle w:val="Odwoanieprzypisudolnego"/>
          <w:rFonts w:ascii="Times New Roman" w:eastAsia="Times New Roman" w:hAnsi="Times New Roman"/>
          <w:color w:val="000000"/>
          <w:szCs w:val="24"/>
          <w:lang w:eastAsia="en-US"/>
        </w:rPr>
        <w:footnoteReference w:id="6"/>
      </w:r>
      <w:r w:rsidRPr="00B34CAF">
        <w:rPr>
          <w:rFonts w:ascii="Times New Roman" w:eastAsia="Times New Roman" w:hAnsi="Times New Roman" w:cs="Times New Roman"/>
          <w:color w:val="000000"/>
          <w:szCs w:val="24"/>
          <w:lang w:eastAsia="en-US"/>
        </w:rPr>
        <w:t xml:space="preserve"> nad rynkiem finansowym. Odwołując się do modelu nadzoru nad rynkiem finansowym, projektodawca uznał, że zasadne jest przyjęcie modelu zintegrowanego nadzoru również nad systemami sztucznej inteligencji, łączącego kompetencje i eksperckość organów wchodzących w skład Komisji. Pomocna przy zrozumieniu tej intencji jest </w:t>
      </w:r>
      <w:r w:rsidRPr="00B34CAF">
        <w:rPr>
          <w:rFonts w:ascii="Times New Roman" w:eastAsia="Calibri" w:hAnsi="Times New Roman" w:cs="Times New Roman"/>
          <w:color w:val="000000"/>
          <w:szCs w:val="24"/>
          <w:lang w:eastAsia="en-US"/>
        </w:rPr>
        <w:t>definicja „nadzoru zintegrowanego</w:t>
      </w:r>
      <w:r w:rsidR="7FEB962D" w:rsidRPr="00B34CAF">
        <w:rPr>
          <w:rFonts w:ascii="Times New Roman" w:eastAsia="Calibri" w:hAnsi="Times New Roman" w:cs="Times New Roman"/>
          <w:color w:val="000000"/>
          <w:szCs w:val="24"/>
          <w:lang w:eastAsia="en-US"/>
        </w:rPr>
        <w:t>”,</w:t>
      </w:r>
      <w:r w:rsidRPr="00B34CAF">
        <w:rPr>
          <w:rFonts w:ascii="Times New Roman" w:eastAsia="Calibri" w:hAnsi="Times New Roman" w:cs="Times New Roman"/>
          <w:color w:val="000000"/>
          <w:szCs w:val="24"/>
          <w:lang w:eastAsia="en-US"/>
        </w:rPr>
        <w:t xml:space="preserve"> który jest połączeniem różnych instytucji nadzorczych w jedną całość, tak że współdziałając w </w:t>
      </w:r>
      <w:r w:rsidRPr="00B34CAF">
        <w:rPr>
          <w:rFonts w:ascii="Times New Roman" w:eastAsia="Calibri" w:hAnsi="Times New Roman" w:cs="Times New Roman"/>
          <w:color w:val="000000"/>
          <w:szCs w:val="24"/>
          <w:lang w:eastAsia="en-US"/>
        </w:rPr>
        <w:lastRenderedPageBreak/>
        <w:t>ramach tej całości wzmagają one swoją skuteczność, a także potraktować jako pewne podejście dla realizacji określonego celu, którym jest zapewnienie właściwej relacji między bezpieczeństwem w efektywnością podmiotów działających na rynku bankowym, zwłaszcza w kontekście zapewnienia stabilności finansowej oraz zapobiegania kryzysom systemowym</w:t>
      </w:r>
      <w:r>
        <w:rPr>
          <w:rStyle w:val="Odwoanieprzypisudolnego"/>
          <w:rFonts w:ascii="Times New Roman" w:eastAsia="Calibri" w:hAnsi="Times New Roman"/>
          <w:color w:val="000000"/>
          <w:szCs w:val="24"/>
          <w:lang w:eastAsia="en-US"/>
        </w:rPr>
        <w:footnoteReference w:id="7"/>
      </w:r>
      <w:r w:rsidR="00166C69">
        <w:rPr>
          <w:rFonts w:ascii="Times New Roman" w:eastAsia="Calibri" w:hAnsi="Times New Roman" w:cs="Times New Roman"/>
          <w:color w:val="000000"/>
          <w:szCs w:val="24"/>
          <w:lang w:eastAsia="en-US"/>
        </w:rPr>
        <w:t xml:space="preserve"> </w:t>
      </w:r>
      <w:r w:rsidRPr="00B34CAF">
        <w:rPr>
          <w:rFonts w:ascii="Times New Roman" w:eastAsia="Calibri" w:hAnsi="Times New Roman" w:cs="Times New Roman"/>
          <w:color w:val="000000"/>
          <w:szCs w:val="24"/>
          <w:lang w:eastAsia="en-US"/>
        </w:rPr>
        <w:t xml:space="preserve">. </w:t>
      </w:r>
    </w:p>
    <w:p w14:paraId="73030ADE" w14:textId="5BAFB6C1"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szCs w:val="24"/>
          <w:lang w:eastAsia="en-US"/>
        </w:rPr>
      </w:pPr>
      <w:r w:rsidRPr="00B34CAF">
        <w:rPr>
          <w:rFonts w:ascii="Times New Roman" w:eastAsia="Calibri" w:hAnsi="Times New Roman" w:cs="Times New Roman"/>
          <w:color w:val="000000"/>
          <w:szCs w:val="24"/>
          <w:lang w:eastAsia="en-US"/>
        </w:rPr>
        <w:t>Celem projektodawcy jest również umożliwienie współpracy pomiędzy regulatorami - Komisja będzie również forum wymiany informacji w kwestiach dotyczących sztucznej inteligencji, które będą zazębiały się z ochroną konsumentów, bezpieczeństwem towarów i usług, ochroną danych osobowych, usługami finansowymi itd. Stąd zamiast powoływać dodatkowy</w:t>
      </w:r>
      <w:r w:rsidR="00166C69">
        <w:rPr>
          <w:rFonts w:ascii="Times New Roman" w:eastAsia="Calibri" w:hAnsi="Times New Roman" w:cs="Times New Roman"/>
          <w:color w:val="000000"/>
          <w:szCs w:val="24"/>
          <w:lang w:eastAsia="en-US"/>
        </w:rPr>
        <w:t>,</w:t>
      </w:r>
      <w:r w:rsidRPr="00B34CAF">
        <w:rPr>
          <w:rFonts w:ascii="Times New Roman" w:eastAsia="Calibri" w:hAnsi="Times New Roman" w:cs="Times New Roman"/>
          <w:color w:val="000000"/>
          <w:szCs w:val="24"/>
          <w:lang w:eastAsia="en-US"/>
        </w:rPr>
        <w:t xml:space="preserve"> nieformalny zespół mający na celu współpracę między regulatorami, zdecydowano się na skoordynowanie udziału tych podmiotów w jednym organie tak</w:t>
      </w:r>
      <w:r w:rsidR="00B54F59">
        <w:rPr>
          <w:rFonts w:ascii="Times New Roman" w:eastAsia="Calibri" w:hAnsi="Times New Roman" w:cs="Times New Roman"/>
          <w:color w:val="000000"/>
          <w:szCs w:val="24"/>
          <w:lang w:eastAsia="en-US"/>
        </w:rPr>
        <w:t>,</w:t>
      </w:r>
      <w:r w:rsidRPr="00B34CAF">
        <w:rPr>
          <w:rFonts w:ascii="Times New Roman" w:eastAsia="Calibri" w:hAnsi="Times New Roman" w:cs="Times New Roman"/>
          <w:color w:val="000000"/>
          <w:szCs w:val="24"/>
          <w:lang w:eastAsia="en-US"/>
        </w:rPr>
        <w:t xml:space="preserve"> aby zapewnić efektywny nadzór nad wykorzystaniem systemów sztucznej inteligencji.</w:t>
      </w:r>
    </w:p>
    <w:p w14:paraId="4280C5A9" w14:textId="2C7B2619" w:rsidR="0A3337C9" w:rsidRPr="00B34CAF" w:rsidRDefault="0A3337C9"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W celu umożliwienia realizacji zadań organu nadzoru rynku wynikających z rozporządzenia 2024/1689 konieczne jest utworzenie Biura Komisji Rozwoju i Bezpieczeństwa Sztucznej Inteligencji, z siedzibą w Warszawie</w:t>
      </w:r>
      <w:r w:rsidR="3C3ECFDB" w:rsidRPr="00B34CAF">
        <w:rPr>
          <w:rFonts w:ascii="Times New Roman" w:eastAsia="Times New Roman" w:hAnsi="Times New Roman" w:cs="Times New Roman"/>
          <w:szCs w:val="24"/>
          <w:lang w:eastAsia="en-US"/>
        </w:rPr>
        <w:t>, zwanego dalej “Biurem Komisji”</w:t>
      </w:r>
      <w:r w:rsidRPr="00B34CAF">
        <w:rPr>
          <w:rFonts w:ascii="Times New Roman" w:eastAsia="Times New Roman" w:hAnsi="Times New Roman" w:cs="Times New Roman"/>
          <w:szCs w:val="24"/>
          <w:lang w:eastAsia="en-US"/>
        </w:rPr>
        <w:t>. Biuro Komisji, którego zadaniem będzie zapewnienie obsługi Komisji</w:t>
      </w:r>
      <w:r w:rsidR="11C0A7FD" w:rsidRP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Przewodniczącego Komisji</w:t>
      </w:r>
      <w:r w:rsidR="28837D09" w:rsidRPr="00B34CAF">
        <w:rPr>
          <w:rFonts w:ascii="Times New Roman" w:eastAsia="Times New Roman" w:hAnsi="Times New Roman" w:cs="Times New Roman"/>
          <w:szCs w:val="24"/>
          <w:lang w:eastAsia="en-US"/>
        </w:rPr>
        <w:t xml:space="preserve"> oraz </w:t>
      </w:r>
      <w:r w:rsidR="28837D09" w:rsidRPr="00B34CAF">
        <w:rPr>
          <w:rFonts w:ascii="Times New Roman" w:eastAsia="Times New Roman" w:hAnsi="Times New Roman" w:cs="Times New Roman"/>
          <w:szCs w:val="24"/>
        </w:rPr>
        <w:t>Społecznej Rady do spraw Sztucznej Inteligencji</w:t>
      </w:r>
      <w:r w:rsidRPr="00B34CAF">
        <w:rPr>
          <w:rFonts w:ascii="Times New Roman" w:eastAsia="Times New Roman" w:hAnsi="Times New Roman" w:cs="Times New Roman"/>
          <w:szCs w:val="24"/>
          <w:lang w:eastAsia="en-US"/>
        </w:rPr>
        <w:t>, ma mieć status państwowej osoby prawnej. Nadzór nad działalnością Biura sprawować ma Prezes Rady Ministrów, który też nada mu, w formie zarządzenia, statut. Do pracowników Biura zastosowanie znajdą przepisy Kodeksu pracy. Uregulowane zostaną także kwestie dotyczące organizacji pracy pracowników biura, takie jak wydawanie legitymacji upoważniających do udziału w czynnościach kontrolnych.</w:t>
      </w:r>
    </w:p>
    <w:p w14:paraId="56C4DC6F" w14:textId="27CCC0DD"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szCs w:val="24"/>
          <w:lang w:eastAsia="en-US"/>
        </w:rPr>
      </w:pPr>
      <w:r w:rsidRPr="00B34CAF">
        <w:rPr>
          <w:rFonts w:ascii="Times New Roman" w:eastAsia="Times New Roman" w:hAnsi="Times New Roman" w:cs="Times New Roman"/>
          <w:color w:val="000000" w:themeColor="text1"/>
          <w:szCs w:val="24"/>
          <w:lang w:eastAsia="en-US"/>
        </w:rPr>
        <w:t xml:space="preserve">Komisja będzie organem kolegialnym, w skład, którego wchodzą - oprócz przewodniczącego i </w:t>
      </w:r>
      <w:r w:rsidR="2A18B415" w:rsidRPr="00B34CAF">
        <w:rPr>
          <w:rFonts w:ascii="Times New Roman" w:eastAsia="Times New Roman" w:hAnsi="Times New Roman" w:cs="Times New Roman"/>
          <w:color w:val="000000" w:themeColor="text1"/>
          <w:szCs w:val="24"/>
          <w:lang w:eastAsia="en-US"/>
        </w:rPr>
        <w:t>z</w:t>
      </w:r>
      <w:r w:rsidRPr="00B34CAF">
        <w:rPr>
          <w:rFonts w:ascii="Times New Roman" w:eastAsia="Times New Roman" w:hAnsi="Times New Roman" w:cs="Times New Roman"/>
          <w:color w:val="000000" w:themeColor="text1"/>
          <w:szCs w:val="24"/>
          <w:lang w:eastAsia="en-US"/>
        </w:rPr>
        <w:t xml:space="preserve">astępców przewodniczącego - organy lub ich przedstawiciele należący do różnych specjalizacji, w tym inne organy nadzoru. </w:t>
      </w:r>
    </w:p>
    <w:p w14:paraId="59497CD8"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szCs w:val="24"/>
          <w:lang w:eastAsia="en-US"/>
        </w:rPr>
      </w:pPr>
      <w:r w:rsidRPr="00B34CAF">
        <w:rPr>
          <w:rFonts w:ascii="Times New Roman" w:eastAsia="Times New Roman" w:hAnsi="Times New Roman" w:cs="Times New Roman"/>
          <w:bCs w:val="0"/>
          <w:color w:val="000000"/>
          <w:szCs w:val="24"/>
          <w:lang w:eastAsia="en-US"/>
        </w:rPr>
        <w:t xml:space="preserve">Projektowane przepisy zapewniają, aby w zakresie sprawowania nadzoru nad systemami sztucznej inteligencji i wykonywania wszystkich swoich zadań, Komisja była organem niezależnym, sprawującym nadzór nad rynkiem w sposób autonomiczny, a wszyscy członkowie Komisji, będą równi, posiadając prawo uczestnictwa w posiedzeniach Komisji, uzyskiwania informacji, które są dostępne Komisji, głosowania oraz podejmowania rozstrzygnięć. </w:t>
      </w:r>
    </w:p>
    <w:p w14:paraId="7347413C"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szCs w:val="24"/>
          <w:lang w:eastAsia="en-US"/>
        </w:rPr>
      </w:pPr>
      <w:r w:rsidRPr="00B34CAF">
        <w:rPr>
          <w:rFonts w:ascii="Times New Roman" w:eastAsia="Times New Roman" w:hAnsi="Times New Roman" w:cs="Times New Roman"/>
          <w:bCs w:val="0"/>
          <w:color w:val="000000"/>
          <w:szCs w:val="24"/>
          <w:lang w:eastAsia="en-US"/>
        </w:rPr>
        <w:t xml:space="preserve">Pracami Komisji będzie kierował Przewodniczący powoływany przez Prezesa Rady Ministrów w drodze otwartego i konkurencyjnego naboru. Przepisy projektowanej ustawy </w:t>
      </w:r>
      <w:r w:rsidRPr="00B34CAF">
        <w:rPr>
          <w:rFonts w:ascii="Times New Roman" w:eastAsia="Times New Roman" w:hAnsi="Times New Roman" w:cs="Times New Roman"/>
          <w:bCs w:val="0"/>
          <w:color w:val="000000"/>
          <w:szCs w:val="24"/>
          <w:lang w:eastAsia="en-US"/>
        </w:rPr>
        <w:lastRenderedPageBreak/>
        <w:t>stawiają wysokie wymagania Przewodniczącemu Komisji. W szczególności przewiduje się, że musi wyróżniać się wiedzą i posiadać znaczący dorobek w zakresie sztucznej inteligencji lub prawa oraz doświadczenie zawodowe uzyskane w trakcie pracy naukowej, pracy w podmiotach wykonujących działalność w obszarach cyfryzacji, cyberbezpieczeństwa lub technologii informacyjnych. Wymaganą przez unijnego ustawodawcę niezależność Komisji i Przewodniczącego dodatkowo gwarantować będzie wąski katalog przypadków umożliwiających jego odwołanie przed końcem kadencji. </w:t>
      </w:r>
    </w:p>
    <w:p w14:paraId="0F9E81AD" w14:textId="750F9A26"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szCs w:val="24"/>
          <w:lang w:eastAsia="en-US"/>
        </w:rPr>
      </w:pPr>
      <w:r w:rsidRPr="00B34CAF">
        <w:rPr>
          <w:rFonts w:ascii="Times New Roman" w:eastAsia="Times New Roman" w:hAnsi="Times New Roman" w:cs="Times New Roman"/>
          <w:color w:val="000000" w:themeColor="text1"/>
          <w:szCs w:val="24"/>
          <w:lang w:eastAsia="en-US"/>
        </w:rPr>
        <w:t xml:space="preserve">W celu zapewnienia realizacji zadań nakładanych na nowy organ oraz wzmocnienia jego pozycji przewidziano możliwość powołania dwóch zastępców Przewodniczącego. Rozwiązanie takie jest podyktowane bardzo szerokim zakresem zadań nałożonych na Komisję, które często wymagają innych kwalifikacji. Jako przykład można tu podać wymóg prowadzenia postępowań w sprawie naruszenia przepisów ustawy i rozporządzenia 2024/1689, podejmowania działań edukacyjnych i promujących </w:t>
      </w:r>
      <w:r w:rsidRPr="00B34CAF">
        <w:rPr>
          <w:rFonts w:ascii="Times New Roman" w:eastAsia="Calibri" w:hAnsi="Times New Roman" w:cs="Times New Roman"/>
          <w:color w:val="000000" w:themeColor="text1"/>
          <w:szCs w:val="24"/>
          <w:lang w:eastAsia="en-US"/>
        </w:rPr>
        <w:t>rozwój bezpiecznej, godnej zaufania i etycznej AI</w:t>
      </w:r>
      <w:r w:rsidRPr="00B34CAF">
        <w:rPr>
          <w:rFonts w:ascii="Times New Roman" w:eastAsia="Times New Roman" w:hAnsi="Times New Roman" w:cs="Times New Roman"/>
          <w:color w:val="000000" w:themeColor="text1"/>
          <w:szCs w:val="24"/>
          <w:lang w:eastAsia="en-US"/>
        </w:rPr>
        <w:t xml:space="preserve">. Każde z tych zadań może być przykładowo wspierane przez innego zastępcę Przewodniczącego Komisji. Procedura powołania zastępców Przewodniczącego zakłada, że będą oni powoływani </w:t>
      </w:r>
      <w:r w:rsidR="61243C27" w:rsidRPr="00B34CAF">
        <w:rPr>
          <w:rFonts w:ascii="Times New Roman" w:eastAsia="Times New Roman" w:hAnsi="Times New Roman" w:cs="Times New Roman"/>
          <w:color w:val="000000" w:themeColor="text1"/>
          <w:szCs w:val="24"/>
          <w:lang w:eastAsia="en-US"/>
        </w:rPr>
        <w:t>przez Prezesa Rady Ministrów na</w:t>
      </w:r>
      <w:r w:rsidRPr="00B34CAF">
        <w:rPr>
          <w:rFonts w:ascii="Times New Roman" w:eastAsia="Times New Roman" w:hAnsi="Times New Roman" w:cs="Times New Roman"/>
          <w:color w:val="000000" w:themeColor="text1"/>
          <w:szCs w:val="24"/>
          <w:lang w:eastAsia="en-US"/>
        </w:rPr>
        <w:t xml:space="preserve"> wniosek Przewodniczącego Komisji.</w:t>
      </w:r>
      <w:r w:rsidR="2A766DA0" w:rsidRPr="00B34CAF">
        <w:rPr>
          <w:rFonts w:ascii="Times New Roman" w:eastAsia="Times New Roman" w:hAnsi="Times New Roman" w:cs="Times New Roman"/>
          <w:color w:val="000000" w:themeColor="text1"/>
          <w:szCs w:val="24"/>
          <w:lang w:eastAsia="en-US"/>
        </w:rPr>
        <w:t xml:space="preserve"> </w:t>
      </w:r>
      <w:r w:rsidRPr="00B34CAF">
        <w:rPr>
          <w:rFonts w:ascii="Times New Roman" w:eastAsia="Times New Roman" w:hAnsi="Times New Roman" w:cs="Times New Roman"/>
          <w:color w:val="000000" w:themeColor="text1"/>
          <w:szCs w:val="24"/>
          <w:lang w:eastAsia="en-US"/>
        </w:rPr>
        <w:t xml:space="preserve"> </w:t>
      </w:r>
    </w:p>
    <w:p w14:paraId="4EE18C75" w14:textId="2D5754A9"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color w:val="000000"/>
          <w:lang w:eastAsia="en-US"/>
        </w:rPr>
      </w:pPr>
      <w:r w:rsidRPr="2423E8E6">
        <w:rPr>
          <w:rFonts w:ascii="Times New Roman" w:eastAsia="Times New Roman" w:hAnsi="Times New Roman" w:cs="Times New Roman"/>
          <w:color w:val="000000" w:themeColor="text1"/>
          <w:lang w:eastAsia="en-US"/>
        </w:rPr>
        <w:t xml:space="preserve">Jak zostało wspomniane, w skład Komisji będą wchodzili członkowie – przedstawiciele organów i urzędów właściwych ze względu na przedmiot regulacji. Proponuje się, aby członkami Komisji byli przedstawiciele </w:t>
      </w:r>
      <w:r w:rsidR="000A61CA">
        <w:rPr>
          <w:rFonts w:ascii="Times New Roman" w:eastAsia="Times New Roman" w:hAnsi="Times New Roman" w:cs="Times New Roman"/>
          <w:color w:val="000000" w:themeColor="text1"/>
          <w:lang w:eastAsia="en-US"/>
        </w:rPr>
        <w:t>dziewięciu</w:t>
      </w:r>
      <w:r w:rsidRPr="2423E8E6">
        <w:rPr>
          <w:rFonts w:ascii="Times New Roman" w:eastAsia="Times New Roman" w:hAnsi="Times New Roman" w:cs="Times New Roman"/>
          <w:color w:val="000000" w:themeColor="text1"/>
          <w:lang w:eastAsia="en-US"/>
        </w:rPr>
        <w:t xml:space="preserve"> instytucji kluczowych dla rozwoju sektora technologii sztucznej inteligencji: </w:t>
      </w:r>
    </w:p>
    <w:p w14:paraId="3DD650B3" w14:textId="7299A906"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1) </w:t>
      </w:r>
      <w:r w:rsidR="17B679AE" w:rsidRPr="00B34CAF">
        <w:rPr>
          <w:rFonts w:ascii="Times New Roman" w:eastAsia="Times New Roman" w:hAnsi="Times New Roman" w:cs="Times New Roman"/>
          <w:szCs w:val="24"/>
          <w:lang w:eastAsia="en-US"/>
        </w:rPr>
        <w:t>m</w:t>
      </w:r>
      <w:r w:rsidRPr="00B34CAF">
        <w:rPr>
          <w:rFonts w:ascii="Times New Roman" w:eastAsia="Times New Roman" w:hAnsi="Times New Roman" w:cs="Times New Roman"/>
          <w:szCs w:val="24"/>
          <w:lang w:eastAsia="en-US"/>
        </w:rPr>
        <w:t xml:space="preserve">inistra właściwego do spraw informatyzacji; </w:t>
      </w:r>
    </w:p>
    <w:p w14:paraId="61E2C7F4" w14:textId="45B853FA" w:rsidR="0011069E" w:rsidRPr="00B34CAF" w:rsidRDefault="0011069E" w:rsidP="004905A3">
      <w:pPr>
        <w:pStyle w:val="PKTpunkt"/>
        <w:ind w:left="0" w:firstLine="567"/>
        <w:rPr>
          <w:rFonts w:ascii="Times New Roman" w:eastAsia="Times New Roman" w:hAnsi="Times New Roman" w:cs="Times New Roman"/>
          <w:lang w:eastAsia="en-US"/>
        </w:rPr>
      </w:pPr>
      <w:r w:rsidRPr="719ABB8D">
        <w:rPr>
          <w:rFonts w:ascii="Times New Roman" w:eastAsia="Times New Roman" w:hAnsi="Times New Roman" w:cs="Times New Roman"/>
          <w:lang w:eastAsia="en-US"/>
        </w:rPr>
        <w:t xml:space="preserve">2) </w:t>
      </w:r>
      <w:r w:rsidR="00214253" w:rsidRPr="3EC3F083">
        <w:rPr>
          <w:rFonts w:eastAsia="Times" w:cs="Times"/>
          <w:color w:val="000000" w:themeColor="text1"/>
        </w:rPr>
        <w:t>ministra powołanego w celu koordynowania działalności służb specjalnych,</w:t>
      </w:r>
      <w:r w:rsidR="38E2F1B3" w:rsidRPr="719ABB8D">
        <w:rPr>
          <w:rFonts w:ascii="Times New Roman" w:eastAsia="Times New Roman" w:hAnsi="Times New Roman" w:cs="Times New Roman"/>
        </w:rPr>
        <w:t xml:space="preserve"> a w przypadku, gdy nie został wyznaczony - Kancelarii Prezesa Rady Ministrów</w:t>
      </w:r>
      <w:r w:rsidRPr="719ABB8D">
        <w:rPr>
          <w:rFonts w:ascii="Times New Roman" w:eastAsia="Times New Roman" w:hAnsi="Times New Roman" w:cs="Times New Roman"/>
          <w:lang w:eastAsia="en-US"/>
        </w:rPr>
        <w:t>;</w:t>
      </w:r>
    </w:p>
    <w:p w14:paraId="541DCF2E"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3) Prezesa Urzędu Ochrony Danych Osobowych;</w:t>
      </w:r>
    </w:p>
    <w:p w14:paraId="16A1F500"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4) Prezesa Urzędu Ochrony Konkurencji i Konsumentów;</w:t>
      </w:r>
    </w:p>
    <w:p w14:paraId="5E40B9F2"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5) Komisji Nadzoru Finansowego;</w:t>
      </w:r>
    </w:p>
    <w:p w14:paraId="742A548C"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6) Rzecznika Praw Obywatelskich;</w:t>
      </w:r>
    </w:p>
    <w:p w14:paraId="16FA84AF"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7) Rzecznika Praw Dziecka;</w:t>
      </w:r>
    </w:p>
    <w:p w14:paraId="23C0F0F0"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8) Krajowej Rady Radiofonii i Telewizji;</w:t>
      </w:r>
    </w:p>
    <w:p w14:paraId="3BE7E5FA" w14:textId="77777777" w:rsidR="0011069E" w:rsidRPr="00B34CAF" w:rsidRDefault="0011069E" w:rsidP="004905A3">
      <w:pPr>
        <w:pStyle w:val="PKTpunkt"/>
        <w:ind w:left="0" w:firstLine="567"/>
        <w:rPr>
          <w:rFonts w:ascii="Times New Roman" w:eastAsia="Times New Roman" w:hAnsi="Times New Roman" w:cs="Times New Roman"/>
          <w:lang w:eastAsia="en-US"/>
        </w:rPr>
      </w:pPr>
      <w:r w:rsidRPr="114D9D0E">
        <w:rPr>
          <w:rFonts w:ascii="Times New Roman" w:eastAsia="Times New Roman" w:hAnsi="Times New Roman" w:cs="Times New Roman"/>
          <w:lang w:eastAsia="en-US"/>
        </w:rPr>
        <w:t>9) Prezesa Urzędu Komunikacji Elektronicznej.</w:t>
      </w:r>
    </w:p>
    <w:p w14:paraId="4A6E89E7" w14:textId="66B88BD1" w:rsidR="0011069E" w:rsidRPr="00B34CAF" w:rsidRDefault="00D6320B"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Pr>
          <w:rFonts w:ascii="Times New Roman" w:eastAsia="Calibri" w:hAnsi="Times New Roman" w:cs="Times New Roman"/>
          <w:szCs w:val="24"/>
          <w:shd w:val="clear" w:color="auto" w:fill="FFFFFF"/>
          <w:lang w:eastAsia="en-US"/>
        </w:rPr>
        <w:t xml:space="preserve">W celu </w:t>
      </w:r>
      <w:r w:rsidR="0011069E" w:rsidRPr="00B34CAF">
        <w:rPr>
          <w:rFonts w:ascii="Times New Roman" w:eastAsia="Calibri" w:hAnsi="Times New Roman" w:cs="Times New Roman"/>
          <w:szCs w:val="24"/>
          <w:shd w:val="clear" w:color="auto" w:fill="FFFFFF"/>
          <w:lang w:eastAsia="en-US"/>
        </w:rPr>
        <w:t xml:space="preserve">zapewnienia, aby Komisja nie była przedmiotem nacisków grup interesu, projekt nie przewiduje wśród członków udziału przedstawicieli przedsiębiorców jako podmiotów </w:t>
      </w:r>
      <w:r w:rsidR="0011069E" w:rsidRPr="00B34CAF">
        <w:rPr>
          <w:rFonts w:ascii="Times New Roman" w:eastAsia="Calibri" w:hAnsi="Times New Roman" w:cs="Times New Roman"/>
          <w:szCs w:val="24"/>
          <w:lang w:eastAsia="en-US"/>
        </w:rPr>
        <w:t>nadzorowanych</w:t>
      </w:r>
      <w:r w:rsidR="0011069E" w:rsidRPr="00B34CAF">
        <w:rPr>
          <w:rFonts w:ascii="Times New Roman" w:eastAsia="Calibri" w:hAnsi="Times New Roman" w:cs="Times New Roman"/>
          <w:szCs w:val="24"/>
          <w:shd w:val="clear" w:color="auto" w:fill="FFFFFF"/>
          <w:lang w:eastAsia="en-US"/>
        </w:rPr>
        <w:t xml:space="preserve">. </w:t>
      </w:r>
    </w:p>
    <w:p w14:paraId="0DAD33D8"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Calibri" w:hAnsi="Times New Roman" w:cs="Times New Roman"/>
          <w:szCs w:val="24"/>
          <w:shd w:val="clear" w:color="auto" w:fill="FFFFFF"/>
          <w:lang w:eastAsia="en-US"/>
        </w:rPr>
        <w:lastRenderedPageBreak/>
        <w:t xml:space="preserve">Aby w niektórych przypadkach zwiększyć poziom kompetencji organu nadzoru nad sztuczną inteligencją zagwarantowano także możliwość udziału w pracach Komisji przedstawicieli (bez prawa głosu) innych podmiotów publicznych, których doświadczenie i kwalifikacje będą wsparciem dla prac Komisji. </w:t>
      </w:r>
      <w:r w:rsidRPr="00B34CAF">
        <w:rPr>
          <w:rFonts w:ascii="Times New Roman" w:eastAsia="Times New Roman" w:hAnsi="Times New Roman" w:cs="Times New Roman"/>
          <w:szCs w:val="24"/>
          <w:lang w:eastAsia="en-US"/>
        </w:rPr>
        <w:t>W posiedzeniach Komisji bez prawa głosu będą mogli uczestniczyć przedstawiciele: </w:t>
      </w:r>
    </w:p>
    <w:p w14:paraId="48AA9F8A" w14:textId="77777777"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 Kancelarii Prezydenta Rzeczypospolitej Polskiej;</w:t>
      </w:r>
    </w:p>
    <w:p w14:paraId="54B74234" w14:textId="3D942D2C"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2) Kancelarii Sejmu</w:t>
      </w:r>
      <w:r w:rsidR="25B0517A" w:rsidRPr="00B34CAF">
        <w:rPr>
          <w:rFonts w:ascii="Times New Roman" w:eastAsia="Times New Roman" w:hAnsi="Times New Roman" w:cs="Times New Roman"/>
          <w:szCs w:val="24"/>
          <w:lang w:eastAsia="en-US"/>
        </w:rPr>
        <w:t xml:space="preserve"> Rzeczypospolitej Polskiej</w:t>
      </w:r>
      <w:r w:rsidRPr="00B34CAF">
        <w:rPr>
          <w:rFonts w:ascii="Times New Roman" w:eastAsia="Times New Roman" w:hAnsi="Times New Roman" w:cs="Times New Roman"/>
          <w:szCs w:val="24"/>
          <w:lang w:eastAsia="en-US"/>
        </w:rPr>
        <w:t>;</w:t>
      </w:r>
    </w:p>
    <w:p w14:paraId="1573B343" w14:textId="5B6EA178"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3) Kancelarii Senatu</w:t>
      </w:r>
      <w:r w:rsidR="68561978" w:rsidRPr="00B34CAF">
        <w:rPr>
          <w:rFonts w:ascii="Times New Roman" w:eastAsia="Times New Roman" w:hAnsi="Times New Roman" w:cs="Times New Roman"/>
          <w:szCs w:val="24"/>
          <w:lang w:eastAsia="en-US"/>
        </w:rPr>
        <w:t xml:space="preserve"> Rzeczypospolitej</w:t>
      </w:r>
      <w:r w:rsidRPr="00B34CAF">
        <w:rPr>
          <w:rFonts w:ascii="Times New Roman" w:eastAsia="Times New Roman" w:hAnsi="Times New Roman" w:cs="Times New Roman"/>
          <w:szCs w:val="24"/>
          <w:lang w:eastAsia="en-US"/>
        </w:rPr>
        <w:t>;</w:t>
      </w:r>
    </w:p>
    <w:p w14:paraId="12B0DA2C" w14:textId="1F12B1F8" w:rsidR="0011069E" w:rsidRPr="00B34CAF" w:rsidRDefault="0011069E" w:rsidP="004905A3">
      <w:pPr>
        <w:pStyle w:val="PKTpunkt"/>
        <w:ind w:left="0" w:firstLine="567"/>
        <w:rPr>
          <w:rFonts w:ascii="Times New Roman" w:eastAsia="Times New Roman" w:hAnsi="Times New Roman" w:cs="Times New Roman"/>
          <w:lang w:eastAsia="en-US"/>
        </w:rPr>
      </w:pPr>
      <w:r w:rsidRPr="1A4D8EF8">
        <w:rPr>
          <w:rFonts w:ascii="Times New Roman" w:eastAsia="Times New Roman" w:hAnsi="Times New Roman" w:cs="Times New Roman"/>
          <w:lang w:eastAsia="en-US"/>
        </w:rPr>
        <w:t xml:space="preserve">4) </w:t>
      </w:r>
      <w:r w:rsidR="00B54F59">
        <w:rPr>
          <w:rFonts w:ascii="Times New Roman" w:eastAsia="Times New Roman" w:hAnsi="Times New Roman" w:cs="Times New Roman"/>
          <w:lang w:eastAsia="en-US"/>
        </w:rPr>
        <w:t xml:space="preserve">urzędu obsługującego </w:t>
      </w:r>
      <w:r w:rsidR="00B54F59" w:rsidRPr="1A4D8EF8">
        <w:rPr>
          <w:rFonts w:ascii="Times New Roman" w:eastAsia="Times New Roman" w:hAnsi="Times New Roman" w:cs="Times New Roman"/>
          <w:lang w:eastAsia="en-US"/>
        </w:rPr>
        <w:t>Minist</w:t>
      </w:r>
      <w:r w:rsidR="00B54F59">
        <w:rPr>
          <w:rFonts w:ascii="Times New Roman" w:eastAsia="Times New Roman" w:hAnsi="Times New Roman" w:cs="Times New Roman"/>
          <w:lang w:eastAsia="en-US"/>
        </w:rPr>
        <w:t>ra</w:t>
      </w:r>
      <w:r w:rsidR="00B54F59" w:rsidRPr="1A4D8EF8">
        <w:rPr>
          <w:rFonts w:ascii="Times New Roman" w:eastAsia="Times New Roman" w:hAnsi="Times New Roman" w:cs="Times New Roman"/>
          <w:lang w:eastAsia="en-US"/>
        </w:rPr>
        <w:t xml:space="preserve"> </w:t>
      </w:r>
      <w:r w:rsidRPr="1A4D8EF8">
        <w:rPr>
          <w:rFonts w:ascii="Times New Roman" w:eastAsia="Times New Roman" w:hAnsi="Times New Roman" w:cs="Times New Roman"/>
          <w:lang w:eastAsia="en-US"/>
        </w:rPr>
        <w:t>Obrony Narodowej;</w:t>
      </w:r>
    </w:p>
    <w:p w14:paraId="25AE92BE" w14:textId="5BEC7E44"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5) </w:t>
      </w:r>
      <w:r w:rsidR="00B54F59">
        <w:rPr>
          <w:rFonts w:ascii="Times New Roman" w:eastAsia="Times New Roman" w:hAnsi="Times New Roman" w:cs="Times New Roman"/>
          <w:lang w:eastAsia="en-US"/>
        </w:rPr>
        <w:t xml:space="preserve">urzędu obsługującego </w:t>
      </w:r>
      <w:r w:rsidR="52CB8250" w:rsidRPr="00B34CAF">
        <w:rPr>
          <w:rFonts w:ascii="Times New Roman" w:eastAsia="Times New Roman" w:hAnsi="Times New Roman" w:cs="Times New Roman"/>
          <w:szCs w:val="24"/>
          <w:lang w:eastAsia="en-US"/>
        </w:rPr>
        <w:t>m</w:t>
      </w:r>
      <w:r w:rsidR="5C9E6C75" w:rsidRPr="00B34CAF">
        <w:rPr>
          <w:rFonts w:ascii="Times New Roman" w:eastAsia="Times New Roman" w:hAnsi="Times New Roman" w:cs="Times New Roman"/>
          <w:szCs w:val="24"/>
          <w:lang w:eastAsia="en-US"/>
        </w:rPr>
        <w:t>inistra właściwego do spraw kultury i ochrony dziedzictwa narodowego</w:t>
      </w:r>
      <w:r w:rsidR="025DDF5B" w:rsidRPr="00B34CAF">
        <w:rPr>
          <w:rFonts w:ascii="Times New Roman" w:eastAsia="Times New Roman" w:hAnsi="Times New Roman" w:cs="Times New Roman"/>
          <w:szCs w:val="24"/>
          <w:lang w:eastAsia="en-US"/>
        </w:rPr>
        <w:t>:</w:t>
      </w:r>
      <w:r w:rsidR="5C9E6C75" w:rsidRPr="00B34CAF">
        <w:rPr>
          <w:rFonts w:ascii="Times New Roman" w:eastAsia="Times New Roman" w:hAnsi="Times New Roman" w:cs="Times New Roman"/>
          <w:szCs w:val="24"/>
          <w:lang w:eastAsia="en-US"/>
        </w:rPr>
        <w:t xml:space="preserve"> </w:t>
      </w:r>
    </w:p>
    <w:p w14:paraId="41C4008D" w14:textId="6A8B50E0"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6) </w:t>
      </w:r>
      <w:r w:rsidR="00B54F59">
        <w:rPr>
          <w:rFonts w:ascii="Times New Roman" w:eastAsia="Times New Roman" w:hAnsi="Times New Roman" w:cs="Times New Roman"/>
          <w:lang w:eastAsia="en-US"/>
        </w:rPr>
        <w:t xml:space="preserve">urzędu obsługującego </w:t>
      </w:r>
      <w:r w:rsidR="6CD784BD" w:rsidRPr="00B34CAF">
        <w:rPr>
          <w:rFonts w:ascii="Times New Roman" w:eastAsia="Times New Roman" w:hAnsi="Times New Roman" w:cs="Times New Roman"/>
          <w:szCs w:val="24"/>
          <w:lang w:eastAsia="en-US"/>
        </w:rPr>
        <w:t>ministra właściwego do spraw gospodarki;</w:t>
      </w:r>
    </w:p>
    <w:p w14:paraId="354044D0" w14:textId="5ACFE47B" w:rsidR="0011069E" w:rsidRPr="00B34CAF" w:rsidRDefault="6CD784BD"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7</w:t>
      </w:r>
      <w:r w:rsidR="0011069E" w:rsidRPr="00B34CAF">
        <w:rPr>
          <w:rFonts w:ascii="Times New Roman" w:eastAsia="Times New Roman" w:hAnsi="Times New Roman" w:cs="Times New Roman"/>
          <w:szCs w:val="24"/>
          <w:lang w:eastAsia="en-US"/>
        </w:rPr>
        <w:t>) Polskiego Centrum Akredytacji;</w:t>
      </w:r>
    </w:p>
    <w:p w14:paraId="7D9CA578" w14:textId="4C49FEBA" w:rsidR="0011069E" w:rsidRPr="00B34CAF" w:rsidRDefault="04D00517"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8</w:t>
      </w:r>
      <w:r w:rsidR="0011069E" w:rsidRPr="00B34CAF">
        <w:rPr>
          <w:rFonts w:ascii="Times New Roman" w:eastAsia="Times New Roman" w:hAnsi="Times New Roman" w:cs="Times New Roman"/>
          <w:szCs w:val="24"/>
          <w:lang w:eastAsia="en-US"/>
        </w:rPr>
        <w:t>) Polskiego Komitetu Normalizacyjnego;</w:t>
      </w:r>
    </w:p>
    <w:p w14:paraId="7D84D87D" w14:textId="4DBDF080" w:rsidR="0011069E" w:rsidRPr="00B34CAF" w:rsidRDefault="04492360"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9</w:t>
      </w:r>
      <w:r w:rsidR="0011069E" w:rsidRPr="00B34CAF">
        <w:rPr>
          <w:rFonts w:ascii="Times New Roman" w:eastAsia="Times New Roman" w:hAnsi="Times New Roman" w:cs="Times New Roman"/>
          <w:szCs w:val="24"/>
          <w:lang w:eastAsia="en-US"/>
        </w:rPr>
        <w:t>) Rady Dialogu Społecznego – strony pracowników;</w:t>
      </w:r>
    </w:p>
    <w:p w14:paraId="6C7222D3" w14:textId="0AC02A8E" w:rsidR="0011069E" w:rsidRPr="00B34CAF" w:rsidRDefault="70336246"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10</w:t>
      </w:r>
      <w:r w:rsidR="0011069E" w:rsidRPr="00B34CAF">
        <w:rPr>
          <w:rFonts w:ascii="Times New Roman" w:eastAsia="Times New Roman" w:hAnsi="Times New Roman" w:cs="Times New Roman"/>
          <w:szCs w:val="24"/>
          <w:lang w:eastAsia="en-US"/>
        </w:rPr>
        <w:t>) Rady Dialogu Społecznego – strony pracodawców;</w:t>
      </w:r>
    </w:p>
    <w:p w14:paraId="71AEFCC0" w14:textId="092D4B14"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w:t>
      </w:r>
      <w:r w:rsidR="1423D114" w:rsidRPr="00B34CAF">
        <w:rPr>
          <w:rFonts w:ascii="Times New Roman" w:eastAsia="Times New Roman" w:hAnsi="Times New Roman" w:cs="Times New Roman"/>
          <w:szCs w:val="24"/>
          <w:lang w:eastAsia="en-US"/>
        </w:rPr>
        <w:t>1</w:t>
      </w:r>
      <w:r w:rsidRPr="00B34CAF">
        <w:rPr>
          <w:rFonts w:ascii="Times New Roman" w:eastAsia="Times New Roman" w:hAnsi="Times New Roman" w:cs="Times New Roman"/>
          <w:szCs w:val="24"/>
          <w:lang w:eastAsia="en-US"/>
        </w:rPr>
        <w:t>) Biura Rzecznika Praw Pacjenta;</w:t>
      </w:r>
    </w:p>
    <w:p w14:paraId="61233494" w14:textId="29A5E84D"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w:t>
      </w:r>
      <w:r w:rsidR="364A883C" w:rsidRPr="00B34CAF">
        <w:rPr>
          <w:rFonts w:ascii="Times New Roman" w:eastAsia="Times New Roman" w:hAnsi="Times New Roman" w:cs="Times New Roman"/>
          <w:szCs w:val="24"/>
          <w:lang w:eastAsia="en-US"/>
        </w:rPr>
        <w:t>2</w:t>
      </w:r>
      <w:r w:rsidRPr="00B34CAF">
        <w:rPr>
          <w:rFonts w:ascii="Times New Roman" w:eastAsia="Times New Roman" w:hAnsi="Times New Roman" w:cs="Times New Roman"/>
          <w:szCs w:val="24"/>
          <w:lang w:eastAsia="en-US"/>
        </w:rPr>
        <w:t>) Biura Rzecznika Finansowego;</w:t>
      </w:r>
    </w:p>
    <w:p w14:paraId="1EA50216" w14:textId="5CCDA7FD"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w:t>
      </w:r>
      <w:r w:rsidR="6037F18E" w:rsidRPr="00B34CAF">
        <w:rPr>
          <w:rFonts w:ascii="Times New Roman" w:eastAsia="Times New Roman" w:hAnsi="Times New Roman" w:cs="Times New Roman"/>
          <w:szCs w:val="24"/>
          <w:lang w:eastAsia="en-US"/>
        </w:rPr>
        <w:t>3</w:t>
      </w:r>
      <w:r w:rsidRPr="00B34CAF">
        <w:rPr>
          <w:rFonts w:ascii="Times New Roman" w:eastAsia="Times New Roman" w:hAnsi="Times New Roman" w:cs="Times New Roman"/>
          <w:szCs w:val="24"/>
          <w:lang w:eastAsia="en-US"/>
        </w:rPr>
        <w:t>) Biura Rzecznika Małych i Średnich Przedsiębiorców;</w:t>
      </w:r>
    </w:p>
    <w:p w14:paraId="3B4DC42F" w14:textId="58B282D4"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w:t>
      </w:r>
      <w:r w:rsidR="77B0A654" w:rsidRPr="00B34CAF">
        <w:rPr>
          <w:rFonts w:ascii="Times New Roman" w:eastAsia="Times New Roman" w:hAnsi="Times New Roman" w:cs="Times New Roman"/>
          <w:szCs w:val="24"/>
          <w:lang w:eastAsia="en-US"/>
        </w:rPr>
        <w:t>4</w:t>
      </w:r>
      <w:r w:rsidRPr="00B34CAF">
        <w:rPr>
          <w:rFonts w:ascii="Times New Roman" w:eastAsia="Times New Roman" w:hAnsi="Times New Roman" w:cs="Times New Roman"/>
          <w:szCs w:val="24"/>
          <w:lang w:eastAsia="en-US"/>
        </w:rPr>
        <w:t>) Państwowej Inspekcji Pracy;</w:t>
      </w:r>
    </w:p>
    <w:p w14:paraId="316C0FC6" w14:textId="5351EAC3" w:rsidR="0011069E" w:rsidRPr="00B34CAF" w:rsidRDefault="0011069E" w:rsidP="004905A3">
      <w:pPr>
        <w:pStyle w:val="PKTpunkt"/>
        <w:ind w:left="0"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1</w:t>
      </w:r>
      <w:r w:rsidR="4983C8E0" w:rsidRPr="00B34CAF">
        <w:rPr>
          <w:rFonts w:ascii="Times New Roman" w:eastAsia="Times New Roman" w:hAnsi="Times New Roman" w:cs="Times New Roman"/>
          <w:szCs w:val="24"/>
          <w:lang w:eastAsia="en-US"/>
        </w:rPr>
        <w:t>5</w:t>
      </w:r>
      <w:r w:rsidRPr="00B34CAF">
        <w:rPr>
          <w:rFonts w:ascii="Times New Roman" w:eastAsia="Times New Roman" w:hAnsi="Times New Roman" w:cs="Times New Roman"/>
          <w:szCs w:val="24"/>
          <w:lang w:eastAsia="en-US"/>
        </w:rPr>
        <w:t>) Urzędu Patentowego Rzeczpospolitej Polskiej;</w:t>
      </w:r>
    </w:p>
    <w:p w14:paraId="19A5EA76" w14:textId="08A81C53" w:rsidR="0011069E" w:rsidRPr="00B34CAF" w:rsidRDefault="0011069E" w:rsidP="004905A3">
      <w:pPr>
        <w:pStyle w:val="PKTpunkt"/>
        <w:ind w:left="0" w:firstLine="567"/>
        <w:rPr>
          <w:rFonts w:ascii="Times New Roman" w:eastAsia="Calibri" w:hAnsi="Times New Roman" w:cs="Times New Roman"/>
          <w:szCs w:val="24"/>
          <w:lang w:eastAsia="en-US"/>
        </w:rPr>
      </w:pPr>
      <w:r w:rsidRPr="00B34CAF">
        <w:rPr>
          <w:rFonts w:ascii="Times New Roman" w:eastAsia="Times New Roman" w:hAnsi="Times New Roman" w:cs="Times New Roman"/>
          <w:szCs w:val="24"/>
          <w:lang w:eastAsia="en-US"/>
        </w:rPr>
        <w:t>1</w:t>
      </w:r>
      <w:r w:rsidR="3496FDAA" w:rsidRPr="00B34CAF">
        <w:rPr>
          <w:rFonts w:ascii="Times New Roman" w:eastAsia="Times New Roman" w:hAnsi="Times New Roman" w:cs="Times New Roman"/>
          <w:szCs w:val="24"/>
          <w:lang w:eastAsia="en-US"/>
        </w:rPr>
        <w:t>6</w:t>
      </w:r>
      <w:r w:rsidRPr="00B34CAF">
        <w:rPr>
          <w:rFonts w:ascii="Times New Roman" w:eastAsia="Times New Roman" w:hAnsi="Times New Roman" w:cs="Times New Roman"/>
          <w:szCs w:val="24"/>
          <w:lang w:eastAsia="en-US"/>
        </w:rPr>
        <w:t>) Biura Komisji Rozwoju i Bezpieczeństwa Sztucznej Inteligencji.</w:t>
      </w:r>
    </w:p>
    <w:p w14:paraId="0D2067F1" w14:textId="7CF17056"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Należy wskazać, że chcąc nie generować niepotrzebnych kosztów po stronie budżetu państwa nie przewiduje się wynagrodzenia dla członków Komisji poza </w:t>
      </w:r>
      <w:r w:rsidR="189719CF" w:rsidRPr="00B34CAF">
        <w:rPr>
          <w:rFonts w:ascii="Times New Roman" w:eastAsia="Times New Roman" w:hAnsi="Times New Roman" w:cs="Times New Roman"/>
          <w:szCs w:val="24"/>
          <w:lang w:eastAsia="en-US"/>
        </w:rPr>
        <w:t>P</w:t>
      </w:r>
      <w:r w:rsidRPr="00B34CAF">
        <w:rPr>
          <w:rFonts w:ascii="Times New Roman" w:eastAsia="Times New Roman" w:hAnsi="Times New Roman" w:cs="Times New Roman"/>
          <w:szCs w:val="24"/>
          <w:lang w:eastAsia="en-US"/>
        </w:rPr>
        <w:t xml:space="preserve">rzewodniczącym i jego </w:t>
      </w:r>
      <w:r w:rsidR="3ABAEBED" w:rsidRPr="00B34CAF">
        <w:rPr>
          <w:rFonts w:ascii="Times New Roman" w:eastAsia="Times New Roman" w:hAnsi="Times New Roman" w:cs="Times New Roman"/>
          <w:szCs w:val="24"/>
          <w:lang w:eastAsia="en-US"/>
        </w:rPr>
        <w:t>z</w:t>
      </w:r>
      <w:r w:rsidRPr="00B34CAF">
        <w:rPr>
          <w:rFonts w:ascii="Times New Roman" w:eastAsia="Times New Roman" w:hAnsi="Times New Roman" w:cs="Times New Roman"/>
          <w:szCs w:val="24"/>
          <w:lang w:eastAsia="en-US"/>
        </w:rPr>
        <w:t>astępcami.</w:t>
      </w:r>
    </w:p>
    <w:p w14:paraId="68119A55" w14:textId="41FFFC77" w:rsidR="2A486214" w:rsidRPr="00B34CAF" w:rsidRDefault="2A486214" w:rsidP="004905A3">
      <w:pPr>
        <w:spacing w:after="0" w:line="360" w:lineRule="auto"/>
        <w:ind w:firstLine="567"/>
        <w:jc w:val="both"/>
        <w:rPr>
          <w:rFonts w:ascii="Times New Roman" w:eastAsia="Times New Roman" w:hAnsi="Times New Roman" w:cs="Times New Roman"/>
          <w:color w:val="000000" w:themeColor="text1"/>
        </w:rPr>
      </w:pPr>
      <w:r w:rsidRPr="00B34CAF">
        <w:rPr>
          <w:rFonts w:ascii="Times New Roman" w:hAnsi="Times New Roman" w:cs="Times New Roman"/>
        </w:rPr>
        <w:t xml:space="preserve">Komisja </w:t>
      </w:r>
      <w:r w:rsidRPr="00B34CAF">
        <w:rPr>
          <w:rFonts w:ascii="Times New Roman" w:eastAsia="Times New Roman" w:hAnsi="Times New Roman" w:cs="Times New Roman"/>
          <w:color w:val="000000" w:themeColor="text1"/>
        </w:rPr>
        <w:t>w zakresie swojej właściwości będzie podejm</w:t>
      </w:r>
      <w:r w:rsidR="39F08393" w:rsidRPr="00B34CAF">
        <w:rPr>
          <w:rFonts w:ascii="Times New Roman" w:eastAsia="Times New Roman" w:hAnsi="Times New Roman" w:cs="Times New Roman"/>
          <w:color w:val="000000" w:themeColor="text1"/>
        </w:rPr>
        <w:t>owała</w:t>
      </w:r>
      <w:r w:rsidRPr="00B34CAF">
        <w:rPr>
          <w:rFonts w:ascii="Times New Roman" w:eastAsia="Times New Roman" w:hAnsi="Times New Roman" w:cs="Times New Roman"/>
          <w:color w:val="000000" w:themeColor="text1"/>
        </w:rPr>
        <w:t xml:space="preserve"> uchwały, w tym wyda</w:t>
      </w:r>
      <w:r w:rsidR="703FB340" w:rsidRPr="00B34CAF">
        <w:rPr>
          <w:rFonts w:ascii="Times New Roman" w:eastAsia="Times New Roman" w:hAnsi="Times New Roman" w:cs="Times New Roman"/>
          <w:color w:val="000000" w:themeColor="text1"/>
        </w:rPr>
        <w:t>ła</w:t>
      </w:r>
      <w:r w:rsidRPr="00B34CAF">
        <w:rPr>
          <w:rFonts w:ascii="Times New Roman" w:eastAsia="Times New Roman" w:hAnsi="Times New Roman" w:cs="Times New Roman"/>
          <w:color w:val="000000" w:themeColor="text1"/>
        </w:rPr>
        <w:t xml:space="preserve"> decyzje administracyjne i postanowienia</w:t>
      </w:r>
      <w:r w:rsidR="21CB7A90" w:rsidRPr="00B34CAF">
        <w:rPr>
          <w:rFonts w:ascii="Times New Roman" w:eastAsia="Times New Roman" w:hAnsi="Times New Roman" w:cs="Times New Roman"/>
          <w:color w:val="000000" w:themeColor="text1"/>
        </w:rPr>
        <w:t>. Uchwały Komisja będzie podejmowała zwykłą większością głosów, w głosowaniu jawnym, w obecności co najmniej 6 osób wchodzących w jej skład, w tym Przewodniczącego Komisji lub jego zastępcy. W razie równej liczby głosów rozstrzygający będzie głos Przewodniczącego Komisji, a w razie jego nieobecności – głos Zastępcy Przewodniczącego Komisji upoważnionego do kierowania pracami Komisji.</w:t>
      </w:r>
      <w:r w:rsidR="5237DA36" w:rsidRPr="00B34CAF">
        <w:rPr>
          <w:rFonts w:ascii="Times New Roman" w:eastAsia="Times New Roman" w:hAnsi="Times New Roman" w:cs="Times New Roman"/>
          <w:color w:val="000000" w:themeColor="text1"/>
        </w:rPr>
        <w:t xml:space="preserve"> </w:t>
      </w:r>
      <w:r w:rsidR="058E010C" w:rsidRPr="00B34CAF">
        <w:rPr>
          <w:rFonts w:ascii="Times New Roman" w:eastAsia="Times New Roman" w:hAnsi="Times New Roman" w:cs="Times New Roman"/>
          <w:color w:val="000000" w:themeColor="text1"/>
        </w:rPr>
        <w:t xml:space="preserve">Komisja będzie mogła również podejmować uchwały w trybie obiegowym. </w:t>
      </w:r>
      <w:r w:rsidR="21CB7A90" w:rsidRPr="00B34CAF">
        <w:rPr>
          <w:rFonts w:ascii="Times New Roman" w:eastAsia="Times New Roman" w:hAnsi="Times New Roman" w:cs="Times New Roman"/>
          <w:color w:val="000000" w:themeColor="text1"/>
        </w:rPr>
        <w:t xml:space="preserve">Udział w posiedzeniu Komisji może odbywać się zdalnie przy wykorzystaniu środków komunikacji elektronicznej </w:t>
      </w:r>
      <w:r w:rsidR="21CB7A90" w:rsidRPr="00B34CAF">
        <w:rPr>
          <w:rFonts w:ascii="Times New Roman" w:eastAsia="Times New Roman" w:hAnsi="Times New Roman" w:cs="Times New Roman"/>
          <w:color w:val="000000" w:themeColor="text1"/>
        </w:rPr>
        <w:lastRenderedPageBreak/>
        <w:t>zapewniających komunikację w czasie rzeczywistym (zdalny udział w posiedzeniu</w:t>
      </w:r>
      <w:r w:rsidR="00432F5E">
        <w:rPr>
          <w:rFonts w:ascii="Times New Roman" w:eastAsia="Times New Roman" w:hAnsi="Times New Roman" w:cs="Times New Roman"/>
          <w:color w:val="000000" w:themeColor="text1"/>
        </w:rPr>
        <w:t>, tryb obiegowy</w:t>
      </w:r>
      <w:r w:rsidR="21CB7A90" w:rsidRPr="00B34CAF">
        <w:rPr>
          <w:rFonts w:ascii="Times New Roman" w:eastAsia="Times New Roman" w:hAnsi="Times New Roman" w:cs="Times New Roman"/>
          <w:color w:val="000000" w:themeColor="text1"/>
        </w:rPr>
        <w:t>).</w:t>
      </w:r>
    </w:p>
    <w:p w14:paraId="513428B8"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Zadania nowego organu będą obejmowały: </w:t>
      </w:r>
    </w:p>
    <w:p w14:paraId="3C2374ED" w14:textId="389EBC36"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1)</w:t>
      </w:r>
      <w:r w:rsidR="0011069E" w:rsidRPr="00B34CAF">
        <w:rPr>
          <w:rFonts w:ascii="Times New Roman" w:hAnsi="Times New Roman" w:cs="Times New Roman"/>
        </w:rPr>
        <w:tab/>
      </w:r>
      <w:r w:rsidRPr="00B34CAF">
        <w:rPr>
          <w:rFonts w:ascii="Times New Roman" w:eastAsia="Times" w:hAnsi="Times New Roman" w:cs="Times New Roman"/>
        </w:rPr>
        <w:t>sprawowanie kontroli przestrzegania przepisów ustawy i rozporządzenia 2024/1689;</w:t>
      </w:r>
    </w:p>
    <w:p w14:paraId="1C057271" w14:textId="79521826"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2)</w:t>
      </w:r>
      <w:r w:rsidR="0011069E" w:rsidRPr="00B34CAF">
        <w:rPr>
          <w:rFonts w:ascii="Times New Roman" w:hAnsi="Times New Roman" w:cs="Times New Roman"/>
        </w:rPr>
        <w:tab/>
      </w:r>
      <w:r w:rsidRPr="00B34CAF">
        <w:rPr>
          <w:rFonts w:ascii="Times New Roman" w:eastAsia="Times" w:hAnsi="Times New Roman" w:cs="Times New Roman"/>
        </w:rPr>
        <w:t>podejmowanie działań służących prawidłowemu funkcjonowaniu rynku wewnętrznego Unii Europejskiej, o którym mowa w art. 26 ust. 2 Traktatu o Funkcjonowaniu Unii Europejskiej w zakresie określonym w art. 1 i art. 2 rozporządzenia 2024/1689;</w:t>
      </w:r>
    </w:p>
    <w:p w14:paraId="7395FA6F" w14:textId="5E93CB86"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3)</w:t>
      </w:r>
      <w:r w:rsidR="0011069E" w:rsidRPr="00B34CAF">
        <w:rPr>
          <w:rFonts w:ascii="Times New Roman" w:hAnsi="Times New Roman" w:cs="Times New Roman"/>
        </w:rPr>
        <w:tab/>
      </w:r>
      <w:r w:rsidRPr="00B34CAF">
        <w:rPr>
          <w:rFonts w:ascii="Times New Roman" w:eastAsia="Times" w:hAnsi="Times New Roman" w:cs="Times New Roman"/>
        </w:rPr>
        <w:t>podejmowanie działań mających na celu wspieranie oraz monitorowanie rozwoju, innowacyjności i konkurencyjności w obszarze badań i stosowania systemów sztucznej inteligencji;</w:t>
      </w:r>
    </w:p>
    <w:p w14:paraId="2FF524CC" w14:textId="26423F60"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4)</w:t>
      </w:r>
      <w:r w:rsidR="0011069E" w:rsidRPr="00B34CAF">
        <w:rPr>
          <w:rFonts w:ascii="Times New Roman" w:hAnsi="Times New Roman" w:cs="Times New Roman"/>
        </w:rPr>
        <w:tab/>
      </w:r>
      <w:r w:rsidRPr="00B34CAF">
        <w:rPr>
          <w:rFonts w:ascii="Times New Roman" w:eastAsia="Times" w:hAnsi="Times New Roman" w:cs="Times New Roman"/>
        </w:rPr>
        <w:t>podejmowanie działań mających na celu przeciwdziałanie zagrożeniom w zakresie bezpieczeństwa systemów sztucznej inteligencji, w tym przyjmowania zgłoszeń w sprawach dotyczących poważnych incydentów;</w:t>
      </w:r>
    </w:p>
    <w:p w14:paraId="27BDF877" w14:textId="0509C709"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5)</w:t>
      </w:r>
      <w:r w:rsidR="0011069E" w:rsidRPr="00B34CAF">
        <w:rPr>
          <w:rFonts w:ascii="Times New Roman" w:hAnsi="Times New Roman" w:cs="Times New Roman"/>
        </w:rPr>
        <w:tab/>
      </w:r>
      <w:r w:rsidRPr="00B34CAF">
        <w:rPr>
          <w:rFonts w:ascii="Times New Roman" w:eastAsia="Times" w:hAnsi="Times New Roman" w:cs="Times New Roman"/>
        </w:rPr>
        <w:t>udział w przygotowywaniu projektów aktów prawnych w zakresie sztucznej inteligencji;</w:t>
      </w:r>
    </w:p>
    <w:p w14:paraId="52167298" w14:textId="66D674CE"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6)</w:t>
      </w:r>
      <w:r w:rsidR="0011069E" w:rsidRPr="00B34CAF">
        <w:rPr>
          <w:rFonts w:ascii="Times New Roman" w:hAnsi="Times New Roman" w:cs="Times New Roman"/>
        </w:rPr>
        <w:tab/>
      </w:r>
      <w:r w:rsidRPr="00B34CAF">
        <w:rPr>
          <w:rFonts w:ascii="Times New Roman" w:eastAsia="Times" w:hAnsi="Times New Roman" w:cs="Times New Roman"/>
        </w:rPr>
        <w:t>wydawanie decyzji w sprawach naruszenia przepisów o systemach sztucznej inteligencji;</w:t>
      </w:r>
    </w:p>
    <w:p w14:paraId="55FE5AF3" w14:textId="20B48554"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7)</w:t>
      </w:r>
      <w:r w:rsidR="0011069E" w:rsidRPr="00B34CAF">
        <w:rPr>
          <w:rFonts w:ascii="Times New Roman" w:hAnsi="Times New Roman" w:cs="Times New Roman"/>
        </w:rPr>
        <w:tab/>
      </w:r>
      <w:r w:rsidRPr="00B34CAF">
        <w:rPr>
          <w:rFonts w:ascii="Times New Roman" w:eastAsia="Times" w:hAnsi="Times New Roman" w:cs="Times New Roman"/>
        </w:rPr>
        <w:t>wykonywanie zadań i kompetencji organu nadzoru rynku, określonych w rozporządzeniu 2024/1689;</w:t>
      </w:r>
    </w:p>
    <w:p w14:paraId="3DA09EA8" w14:textId="54BCD1EC"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8)</w:t>
      </w:r>
      <w:r w:rsidR="0011069E" w:rsidRPr="00B34CAF">
        <w:rPr>
          <w:rFonts w:ascii="Times New Roman" w:hAnsi="Times New Roman" w:cs="Times New Roman"/>
        </w:rPr>
        <w:tab/>
      </w:r>
      <w:r w:rsidRPr="00B34CAF">
        <w:rPr>
          <w:rFonts w:ascii="Times New Roman" w:eastAsia="Times" w:hAnsi="Times New Roman" w:cs="Times New Roman"/>
        </w:rPr>
        <w:t>opracowywanie i wydawanie publikacji oraz realizacja programów edukacyjnych popularyzujących wiedzę o sztucznej inteligencji, prowadzenie działań informacyjnych;</w:t>
      </w:r>
    </w:p>
    <w:p w14:paraId="3D0F0E32" w14:textId="36ACF82D"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9)</w:t>
      </w:r>
      <w:r w:rsidR="0011069E" w:rsidRPr="00B34CAF">
        <w:rPr>
          <w:rFonts w:ascii="Times New Roman" w:hAnsi="Times New Roman" w:cs="Times New Roman"/>
        </w:rPr>
        <w:tab/>
      </w:r>
      <w:r w:rsidRPr="00B34CAF">
        <w:rPr>
          <w:rFonts w:ascii="Times New Roman" w:eastAsia="Times" w:hAnsi="Times New Roman" w:cs="Times New Roman"/>
        </w:rPr>
        <w:t>realizowanie zobowiązań międzynarodowych Rzeczypospolitej Polskiej w zakresie współpracy i wymiany informacji w sprawach nadzoru nad systemami sztucznej inteligencji w zakresie właściwości organu nadzoru rynku;</w:t>
      </w:r>
    </w:p>
    <w:p w14:paraId="7817A536" w14:textId="3BC0C8EE"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10)</w:t>
      </w:r>
      <w:r w:rsidR="0011069E" w:rsidRPr="00B34CAF">
        <w:rPr>
          <w:rFonts w:ascii="Times New Roman" w:hAnsi="Times New Roman" w:cs="Times New Roman"/>
        </w:rPr>
        <w:tab/>
      </w:r>
      <w:r w:rsidRPr="00B34CAF">
        <w:rPr>
          <w:rFonts w:ascii="Times New Roman" w:eastAsia="Times" w:hAnsi="Times New Roman" w:cs="Times New Roman"/>
        </w:rPr>
        <w:t>gromadzenie i upowszechnianie orzecznictwa w sprawach z zakresu nadzoru nad sztuczną inteligencją, w szczególności przez zamieszczanie decyzji Komisji na stronie internetowej Komisji;</w:t>
      </w:r>
    </w:p>
    <w:p w14:paraId="6448835C" w14:textId="731F4D2F"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11)</w:t>
      </w:r>
      <w:r w:rsidR="0011069E" w:rsidRPr="00B34CAF">
        <w:rPr>
          <w:rFonts w:ascii="Times New Roman" w:hAnsi="Times New Roman" w:cs="Times New Roman"/>
        </w:rPr>
        <w:tab/>
      </w:r>
      <w:r w:rsidRPr="00B34CAF">
        <w:rPr>
          <w:rFonts w:ascii="Times New Roman" w:eastAsia="Times" w:hAnsi="Times New Roman" w:cs="Times New Roman"/>
        </w:rPr>
        <w:t>podejmowanie działań mających na celu utworzenie piaskownic regulacyjnych;</w:t>
      </w:r>
    </w:p>
    <w:p w14:paraId="1FF21213" w14:textId="6E3FD1E8" w:rsidR="0011069E" w:rsidRPr="00B34CAF" w:rsidRDefault="082B06C8" w:rsidP="004905A3">
      <w:pPr>
        <w:spacing w:after="0" w:line="360" w:lineRule="auto"/>
        <w:ind w:firstLine="567"/>
        <w:jc w:val="both"/>
        <w:rPr>
          <w:rFonts w:ascii="Times New Roman" w:eastAsia="Times" w:hAnsi="Times New Roman" w:cs="Times New Roman"/>
        </w:rPr>
      </w:pPr>
      <w:r w:rsidRPr="00B34CAF">
        <w:rPr>
          <w:rFonts w:ascii="Times New Roman" w:eastAsia="Times" w:hAnsi="Times New Roman" w:cs="Times New Roman"/>
        </w:rPr>
        <w:t>12)</w:t>
      </w:r>
      <w:r w:rsidR="0011069E" w:rsidRPr="00B34CAF">
        <w:rPr>
          <w:rFonts w:ascii="Times New Roman" w:hAnsi="Times New Roman" w:cs="Times New Roman"/>
        </w:rPr>
        <w:tab/>
      </w:r>
      <w:r w:rsidRPr="00B34CAF">
        <w:rPr>
          <w:rFonts w:ascii="Times New Roman" w:eastAsia="Times" w:hAnsi="Times New Roman" w:cs="Times New Roman"/>
        </w:rPr>
        <w:t>prowadzenie rejestru skarg;</w:t>
      </w:r>
    </w:p>
    <w:p w14:paraId="0204E1A3" w14:textId="460C2E49" w:rsidR="0011069E" w:rsidRPr="00B34CAF" w:rsidRDefault="082B06C8" w:rsidP="004905A3">
      <w:pPr>
        <w:spacing w:after="0" w:line="360" w:lineRule="auto"/>
        <w:ind w:firstLine="567"/>
        <w:jc w:val="both"/>
        <w:rPr>
          <w:rFonts w:ascii="Times New Roman" w:eastAsia="Times New Roman" w:hAnsi="Times New Roman" w:cs="Times New Roman"/>
        </w:rPr>
      </w:pPr>
      <w:r w:rsidRPr="00B34CAF">
        <w:rPr>
          <w:rFonts w:ascii="Times New Roman" w:eastAsia="Times" w:hAnsi="Times New Roman" w:cs="Times New Roman"/>
        </w:rPr>
        <w:t>13)</w:t>
      </w:r>
      <w:r w:rsidR="0011069E" w:rsidRPr="00B34CAF">
        <w:rPr>
          <w:rFonts w:ascii="Times New Roman" w:hAnsi="Times New Roman" w:cs="Times New Roman"/>
        </w:rPr>
        <w:tab/>
      </w:r>
      <w:r w:rsidRPr="00B34CAF">
        <w:rPr>
          <w:rFonts w:ascii="Times New Roman" w:eastAsia="Times" w:hAnsi="Times New Roman" w:cs="Times New Roman"/>
        </w:rPr>
        <w:t>dokonywanie interpretacji generalnych</w:t>
      </w:r>
      <w:r w:rsidR="00B54F59">
        <w:rPr>
          <w:rFonts w:ascii="Times New Roman" w:eastAsia="Times" w:hAnsi="Times New Roman" w:cs="Times New Roman"/>
        </w:rPr>
        <w:t xml:space="preserve"> i indywidualnych</w:t>
      </w:r>
      <w:r w:rsidRPr="00B34CAF">
        <w:rPr>
          <w:rFonts w:ascii="Times New Roman" w:eastAsia="Times" w:hAnsi="Times New Roman" w:cs="Times New Roman"/>
        </w:rPr>
        <w:t>.</w:t>
      </w:r>
      <w:r w:rsidRPr="00B34CAF">
        <w:rPr>
          <w:rFonts w:ascii="Times New Roman" w:eastAsia="Times New Roman" w:hAnsi="Times New Roman" w:cs="Times New Roman"/>
        </w:rPr>
        <w:t xml:space="preserve"> </w:t>
      </w:r>
    </w:p>
    <w:p w14:paraId="5758FB6D" w14:textId="713CDB0C" w:rsidR="0011069E" w:rsidRPr="00B34CAF" w:rsidRDefault="0011069E" w:rsidP="004905A3">
      <w:pPr>
        <w:pStyle w:val="NIEARTTEKSTtekstnieartykuowanynppodstprawnarozplubpreambua"/>
        <w:autoSpaceDE/>
        <w:autoSpaceDN/>
        <w:adjustRightInd/>
        <w:spacing w:before="0"/>
        <w:ind w:firstLine="567"/>
        <w:rPr>
          <w:rFonts w:ascii="Times New Roman" w:eastAsia="Arial" w:hAnsi="Times New Roman" w:cs="Times New Roman"/>
          <w:szCs w:val="24"/>
          <w:lang w:eastAsia="en-US"/>
        </w:rPr>
      </w:pPr>
      <w:r w:rsidRPr="00B34CAF">
        <w:rPr>
          <w:rFonts w:ascii="Times New Roman" w:eastAsia="Times New Roman" w:hAnsi="Times New Roman" w:cs="Times New Roman"/>
          <w:szCs w:val="24"/>
          <w:lang w:eastAsia="en-US"/>
        </w:rPr>
        <w:t xml:space="preserve">Jako organ nadzoru rynku Komisja będzie rozpatrywała wnioski dotyczące zezwolenia na wprowadzenie do obrotu lub oddanie do użytku systemów AI wysokiego ryzyka, </w:t>
      </w:r>
      <w:r w:rsidRPr="00B34CAF">
        <w:rPr>
          <w:rFonts w:ascii="Times New Roman" w:eastAsia="Times New Roman" w:hAnsi="Times New Roman" w:cs="Times New Roman"/>
          <w:szCs w:val="24"/>
          <w:lang w:eastAsia="en-US"/>
        </w:rPr>
        <w:lastRenderedPageBreak/>
        <w:t>przyjmowała zgłoszenia dotyczące poważnych incydentów, rozpatrywała skargi składane przez osoby poddane działaniom systemów AI oraz współpracowała z instytucjami publicznymi, w tym organami nadzoru rynku, w postępowaniach związanych z wykorzystaniem takich systemów. Przepisy ustawy uregulują także tryb postępowania przed Komisją w sprawach znajdujących się w zakresie jej właściwości takich jak: wszczynanie i prowadzenie spraw o naruszenie przepisów rozporządzenia 2024/1689, oraz kontrola deklaracji zgodności systemów AI.</w:t>
      </w:r>
      <w:r w:rsidRPr="00B34CAF">
        <w:rPr>
          <w:rFonts w:ascii="Times New Roman" w:eastAsia="Arial" w:hAnsi="Times New Roman" w:cs="Times New Roman"/>
          <w:szCs w:val="24"/>
          <w:lang w:eastAsia="en-US"/>
        </w:rPr>
        <w:t xml:space="preserve"> </w:t>
      </w:r>
      <w:r w:rsidRPr="00B34CAF">
        <w:rPr>
          <w:rFonts w:ascii="Times New Roman" w:eastAsia="Times New Roman" w:hAnsi="Times New Roman" w:cs="Times New Roman"/>
          <w:szCs w:val="24"/>
          <w:lang w:eastAsia="en-US"/>
        </w:rPr>
        <w:t xml:space="preserve">Przepisy projektu regulują również składanie sprawozdań przez Komisję i służą zapewnieniu stosowania art. 70 ust. 6 rozporządzenia 2024/1689. </w:t>
      </w:r>
    </w:p>
    <w:p w14:paraId="0BB272AC" w14:textId="5ACB2A55" w:rsidR="0011069E" w:rsidRPr="00B34CAF" w:rsidRDefault="0011069E" w:rsidP="004905A3">
      <w:pPr>
        <w:pStyle w:val="NIEARTTEKSTtekstnieartykuowanynppodstprawnarozplubpreambua"/>
        <w:spacing w:before="0"/>
        <w:ind w:firstLine="567"/>
        <w:rPr>
          <w:rFonts w:ascii="Times New Roman" w:eastAsia="Times New Roman" w:hAnsi="Times New Roman" w:cs="Times New Roman"/>
          <w:szCs w:val="24"/>
          <w:lang w:eastAsia="en-US"/>
        </w:rPr>
      </w:pPr>
      <w:r w:rsidRPr="00B34CAF">
        <w:rPr>
          <w:rFonts w:ascii="Times New Roman" w:eastAsia="Arial" w:hAnsi="Times New Roman" w:cs="Times New Roman"/>
          <w:szCs w:val="24"/>
          <w:lang w:eastAsia="en-US"/>
        </w:rPr>
        <w:t>Dodatkowo, p</w:t>
      </w:r>
      <w:r w:rsidRPr="00B34CAF">
        <w:rPr>
          <w:rFonts w:ascii="Times New Roman" w:eastAsia="Times New Roman" w:hAnsi="Times New Roman" w:cs="Times New Roman"/>
          <w:szCs w:val="24"/>
          <w:lang w:eastAsia="en-US"/>
        </w:rPr>
        <w:t>rojekt ustawy nadaje Komisji uprawnienie do opiniowania założeń i projektów aktów prawnych dotyczących systemów sztucznej inteligencji. Natomiast z przepisu §</w:t>
      </w:r>
      <w:r w:rsidR="000A61CA">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38 ust.1 Regulaminu pracy Rady Ministrów wynika obowiązek kierowania przez organy wnioskujące projektów dokumentów rządowych do zaopiniowania przez organy administracji rządowej lub inne organy i instytucje państwowe, których zakresu działania dotyczy projekt. Te uprawnienie umożliwi nowemu organowi udział w dalszych etapach prac nad powołaniem europejskiego systemu nadzoru nad sztuczną inteligencją przy jednoczesnym rozwijaniu kompetencji i umiejętności we współpracy z podmiotami unijnymi oraz organami nadzoru z innych państw członkowskich.</w:t>
      </w:r>
    </w:p>
    <w:p w14:paraId="5FEBD760" w14:textId="60EB4C3B" w:rsidR="27BCC3AF" w:rsidRPr="00D6320B" w:rsidRDefault="27BCC3AF" w:rsidP="004905A3">
      <w:pPr>
        <w:spacing w:after="0" w:line="360" w:lineRule="auto"/>
        <w:ind w:firstLine="567"/>
        <w:jc w:val="both"/>
        <w:rPr>
          <w:rFonts w:ascii="Times New Roman" w:eastAsia="Times" w:hAnsi="Times New Roman" w:cs="Times New Roman"/>
        </w:rPr>
      </w:pPr>
      <w:r w:rsidRPr="00B34CAF">
        <w:rPr>
          <w:rFonts w:ascii="Times New Roman" w:hAnsi="Times New Roman" w:cs="Times New Roman"/>
        </w:rPr>
        <w:t>Dodatkowo</w:t>
      </w:r>
      <w:r w:rsidR="6A3BAF31" w:rsidRPr="00B34CAF">
        <w:rPr>
          <w:rFonts w:ascii="Times New Roman" w:hAnsi="Times New Roman" w:cs="Times New Roman"/>
        </w:rPr>
        <w:t>,</w:t>
      </w:r>
      <w:r w:rsidRPr="00B34CAF">
        <w:rPr>
          <w:rFonts w:ascii="Times New Roman" w:hAnsi="Times New Roman" w:cs="Times New Roman"/>
        </w:rPr>
        <w:t xml:space="preserve"> </w:t>
      </w:r>
      <w:r w:rsidR="5AF8903F" w:rsidRPr="00B34CAF">
        <w:rPr>
          <w:rFonts w:ascii="Times New Roman" w:hAnsi="Times New Roman" w:cs="Times New Roman"/>
        </w:rPr>
        <w:t>w</w:t>
      </w:r>
      <w:r w:rsidR="2F08947F" w:rsidRPr="00B34CAF">
        <w:rPr>
          <w:rFonts w:ascii="Times New Roman" w:eastAsia="Times" w:hAnsi="Times New Roman" w:cs="Times New Roman"/>
        </w:rPr>
        <w:t xml:space="preserve"> celu wspierania konkurencyjności oraz rozwoju badań i zastosowań systemów sztucznej inteligencji, Komisja</w:t>
      </w:r>
      <w:r w:rsidR="1CB273A1" w:rsidRPr="00B34CAF">
        <w:rPr>
          <w:rFonts w:ascii="Times New Roman" w:eastAsia="Times" w:hAnsi="Times New Roman" w:cs="Times New Roman"/>
        </w:rPr>
        <w:t xml:space="preserve"> będzie m.in. </w:t>
      </w:r>
      <w:r w:rsidR="2F08947F" w:rsidRPr="00B34CAF">
        <w:rPr>
          <w:rFonts w:ascii="Times New Roman" w:eastAsia="Times" w:hAnsi="Times New Roman" w:cs="Times New Roman"/>
        </w:rPr>
        <w:t>przedstawia</w:t>
      </w:r>
      <w:r w:rsidR="5AA826C3" w:rsidRPr="00B34CAF">
        <w:rPr>
          <w:rFonts w:ascii="Times New Roman" w:eastAsia="Times" w:hAnsi="Times New Roman" w:cs="Times New Roman"/>
        </w:rPr>
        <w:t>ła</w:t>
      </w:r>
      <w:r w:rsidR="2F08947F" w:rsidRPr="00B34CAF">
        <w:rPr>
          <w:rFonts w:ascii="Times New Roman" w:eastAsia="Times" w:hAnsi="Times New Roman" w:cs="Times New Roman"/>
        </w:rPr>
        <w:t xml:space="preserve"> ministrowi właściwemu do spraw informatyzacji propozycje działań legislacyjnych</w:t>
      </w:r>
      <w:r w:rsidR="0A6D9EC6" w:rsidRPr="00B34CAF">
        <w:rPr>
          <w:rFonts w:ascii="Times New Roman" w:eastAsia="Times" w:hAnsi="Times New Roman" w:cs="Times New Roman"/>
        </w:rPr>
        <w:t xml:space="preserve">, </w:t>
      </w:r>
      <w:r w:rsidR="2F08947F" w:rsidRPr="00B34CAF">
        <w:rPr>
          <w:rFonts w:ascii="Times New Roman" w:eastAsia="Times" w:hAnsi="Times New Roman" w:cs="Times New Roman"/>
        </w:rPr>
        <w:t>udostępnia</w:t>
      </w:r>
      <w:r w:rsidR="0A0CA9A0" w:rsidRPr="00B34CAF">
        <w:rPr>
          <w:rFonts w:ascii="Times New Roman" w:eastAsia="Times" w:hAnsi="Times New Roman" w:cs="Times New Roman"/>
        </w:rPr>
        <w:t>ła</w:t>
      </w:r>
      <w:r w:rsidR="2F08947F" w:rsidRPr="00B34CAF">
        <w:rPr>
          <w:rFonts w:ascii="Times New Roman" w:eastAsia="Times" w:hAnsi="Times New Roman" w:cs="Times New Roman"/>
        </w:rPr>
        <w:t xml:space="preserve"> w Biuletynie Informacji Publicznej na stronie podmiotowej Biura Komisji</w:t>
      </w:r>
      <w:r w:rsidR="5D8EE430" w:rsidRPr="00B34CAF">
        <w:rPr>
          <w:rFonts w:ascii="Times New Roman" w:eastAsia="Times" w:hAnsi="Times New Roman" w:cs="Times New Roman"/>
        </w:rPr>
        <w:t xml:space="preserve"> </w:t>
      </w:r>
      <w:r w:rsidR="5D8EE430" w:rsidRPr="00B34CAF">
        <w:rPr>
          <w:rFonts w:ascii="Times New Roman" w:eastAsia="Times New Roman" w:hAnsi="Times New Roman" w:cs="Times New Roman"/>
        </w:rPr>
        <w:t>rekomendacje najlepszych praktyk stosowania systemów sztucznej inteligencji.</w:t>
      </w:r>
    </w:p>
    <w:p w14:paraId="74959DC3" w14:textId="21649DC8"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Kolejnym krokiem w celu zapewnienia koordynacji i wymiany informacji n</w:t>
      </w:r>
      <w:r w:rsidR="33D26DE1" w:rsidRPr="00B34CAF">
        <w:rPr>
          <w:rFonts w:ascii="Times New Roman" w:eastAsia="Times New Roman" w:hAnsi="Times New Roman" w:cs="Times New Roman"/>
          <w:szCs w:val="24"/>
          <w:lang w:eastAsia="en-US"/>
        </w:rPr>
        <w:t xml:space="preserve">a </w:t>
      </w:r>
      <w:r w:rsidRPr="00B34CAF">
        <w:rPr>
          <w:rFonts w:ascii="Times New Roman" w:eastAsia="Times New Roman" w:hAnsi="Times New Roman" w:cs="Times New Roman"/>
          <w:szCs w:val="24"/>
          <w:lang w:eastAsia="en-US"/>
        </w:rPr>
        <w:t>t</w:t>
      </w:r>
      <w:r w:rsidR="46F8B510" w:rsidRPr="00B34CAF">
        <w:rPr>
          <w:rFonts w:ascii="Times New Roman" w:eastAsia="Times New Roman" w:hAnsi="Times New Roman" w:cs="Times New Roman"/>
          <w:szCs w:val="24"/>
          <w:lang w:eastAsia="en-US"/>
        </w:rPr>
        <w:t>emat</w:t>
      </w:r>
      <w:r w:rsidRPr="00B34CAF">
        <w:rPr>
          <w:rFonts w:ascii="Times New Roman" w:eastAsia="Times New Roman" w:hAnsi="Times New Roman" w:cs="Times New Roman"/>
          <w:szCs w:val="24"/>
          <w:lang w:eastAsia="en-US"/>
        </w:rPr>
        <w:t xml:space="preserve"> sektora sztucznej inteligencji, przy Komisji ma zostać również powołana Społeczna Rada do spraw Sztucznej Inteligencji. Celem jej działania jest zapewnienie platformy, w której eksperci  – naukowcy, innowatorzy, przedsiębiorcy i przedstawiciele społeczeństwa obywatelskiego</w:t>
      </w:r>
      <w:r w:rsidR="22F01809" w:rsidRPr="00B34CAF">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 xml:space="preserve">- </w:t>
      </w:r>
      <w:r w:rsidR="41AA08F6" w:rsidRPr="00B34CAF">
        <w:rPr>
          <w:rFonts w:ascii="Times New Roman" w:eastAsia="Times New Roman" w:hAnsi="Times New Roman" w:cs="Times New Roman"/>
          <w:szCs w:val="24"/>
          <w:lang w:eastAsia="en-US"/>
        </w:rPr>
        <w:t>będą</w:t>
      </w:r>
      <w:r w:rsidRPr="00B34CAF">
        <w:rPr>
          <w:rFonts w:ascii="Times New Roman" w:eastAsia="Times New Roman" w:hAnsi="Times New Roman" w:cs="Times New Roman"/>
          <w:szCs w:val="24"/>
          <w:lang w:eastAsia="en-US"/>
        </w:rPr>
        <w:t xml:space="preserve"> mogli wesprzeć swoją wiedzą Komisję. W ocenie projektodawcy, szeroki zakres zadań Komisji oraz potrzeba stałej grupy osób wspierających Komisję w realizacji jej zadań uzasadniają powołanie przy Komisji organu opiniodawczo- doradczego reprezentującego sektor AI. Skład Społecznej Rady został tak zaprojektowany by mogły do niego wchodzić osoby reprezentujące szeroki zakres podmiotów. Dodatkową gwarancją niezależności Rady jest ograniczenie prawa do zgłaszania kandydatur do określonych podmiotów. Podobnie jak </w:t>
      </w:r>
      <w:r w:rsidR="000A61CA" w:rsidRPr="00B34CAF">
        <w:rPr>
          <w:rFonts w:ascii="Times New Roman" w:eastAsia="Times New Roman" w:hAnsi="Times New Roman" w:cs="Times New Roman"/>
          <w:szCs w:val="24"/>
          <w:lang w:eastAsia="en-US"/>
        </w:rPr>
        <w:t>w</w:t>
      </w:r>
      <w:r w:rsidR="000A61CA">
        <w:rPr>
          <w:rFonts w:ascii="Times New Roman" w:eastAsia="Times New Roman" w:hAnsi="Times New Roman" w:cs="Times New Roman"/>
          <w:szCs w:val="24"/>
          <w:lang w:eastAsia="en-US"/>
        </w:rPr>
        <w:t> </w:t>
      </w:r>
      <w:r w:rsidRPr="00B34CAF">
        <w:rPr>
          <w:rFonts w:ascii="Times New Roman" w:eastAsia="Times New Roman" w:hAnsi="Times New Roman" w:cs="Times New Roman"/>
          <w:szCs w:val="24"/>
          <w:lang w:eastAsia="en-US"/>
        </w:rPr>
        <w:t>przypadku Członków Komisji, za udział w pracach Rady nie przewiduje się wynagrodzenia.</w:t>
      </w:r>
    </w:p>
    <w:p w14:paraId="2AD23382" w14:textId="1C1EB238"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lastRenderedPageBreak/>
        <w:t xml:space="preserve">Do zadań Społecznej Rady będzie należało </w:t>
      </w:r>
      <w:r w:rsidR="629861C2" w:rsidRPr="00B34CAF">
        <w:rPr>
          <w:rFonts w:ascii="Times New Roman" w:eastAsia="Times New Roman" w:hAnsi="Times New Roman" w:cs="Times New Roman"/>
          <w:szCs w:val="24"/>
          <w:lang w:eastAsia="en-US"/>
        </w:rPr>
        <w:t xml:space="preserve">przede wszystkim </w:t>
      </w:r>
      <w:r w:rsidR="1F58B30B" w:rsidRPr="00B34CAF">
        <w:rPr>
          <w:rFonts w:ascii="Times New Roman" w:eastAsia="Times New Roman" w:hAnsi="Times New Roman" w:cs="Times New Roman"/>
          <w:szCs w:val="24"/>
          <w:lang w:eastAsia="en-US"/>
        </w:rPr>
        <w:t xml:space="preserve"> wyrażanie opinii i stanowisk w sprawach przekazanych jej przez Komisję</w:t>
      </w:r>
      <w:r w:rsidR="7A38F325" w:rsidRP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Podobne rozwiązanie polegające na stworzeniu ciała eksperckiego z uprawnieniami konsultowania prac w zakresie nadzoru nad sztuczną inteligencją prowadzonego przez różne instytucje publiczne zostało przyjęte m.in. w ramach trwających prac nad wdrożeniem rozporządzenia w Austrii</w:t>
      </w:r>
      <w:r w:rsidRPr="00B34CAF">
        <w:rPr>
          <w:rFonts w:ascii="Times New Roman" w:eastAsia="Times New Roman" w:hAnsi="Times New Roman" w:cs="Times New Roman"/>
          <w:szCs w:val="24"/>
          <w:vertAlign w:val="superscript"/>
          <w:lang w:eastAsia="en-US"/>
        </w:rPr>
        <w:footnoteReference w:id="8"/>
      </w:r>
      <w:r w:rsidRPr="00B34CAF">
        <w:rPr>
          <w:rFonts w:ascii="Times New Roman" w:eastAsia="Times New Roman" w:hAnsi="Times New Roman" w:cs="Times New Roman"/>
          <w:szCs w:val="24"/>
          <w:lang w:eastAsia="en-US"/>
        </w:rPr>
        <w:t>.</w:t>
      </w:r>
    </w:p>
    <w:p w14:paraId="46681056" w14:textId="7B74A969" w:rsidR="0011069E" w:rsidRPr="00B34CAF" w:rsidRDefault="0011069E" w:rsidP="004905A3">
      <w:pPr>
        <w:spacing w:after="0" w:line="360" w:lineRule="auto"/>
        <w:ind w:firstLine="567"/>
        <w:jc w:val="both"/>
        <w:rPr>
          <w:rFonts w:ascii="Times New Roman" w:eastAsia="Calibri" w:hAnsi="Times New Roman" w:cs="Times New Roman"/>
          <w:color w:val="000000"/>
        </w:rPr>
      </w:pPr>
      <w:r w:rsidRPr="00B34CAF">
        <w:rPr>
          <w:rFonts w:ascii="Times New Roman" w:eastAsia="Calibri" w:hAnsi="Times New Roman" w:cs="Times New Roman"/>
          <w:b/>
          <w:bCs/>
          <w:color w:val="000000"/>
        </w:rPr>
        <w:t xml:space="preserve">Rozdział </w:t>
      </w:r>
      <w:r w:rsidR="000A61CA">
        <w:rPr>
          <w:rFonts w:ascii="Times New Roman" w:eastAsia="Calibri" w:hAnsi="Times New Roman" w:cs="Times New Roman"/>
          <w:b/>
          <w:bCs/>
          <w:color w:val="000000"/>
        </w:rPr>
        <w:t>3</w:t>
      </w:r>
      <w:r w:rsidRPr="00B34CAF">
        <w:rPr>
          <w:rFonts w:ascii="Times New Roman" w:eastAsia="Calibri" w:hAnsi="Times New Roman" w:cs="Times New Roman"/>
          <w:b/>
          <w:bCs/>
          <w:color w:val="000000"/>
        </w:rPr>
        <w:t xml:space="preserve"> - Kontrola przestrzegania przepisów o sztucznej inteligencji</w:t>
      </w:r>
    </w:p>
    <w:p w14:paraId="21479241" w14:textId="58B70D27" w:rsidR="0011069E" w:rsidRPr="00B34CAF" w:rsidRDefault="0011069E" w:rsidP="004905A3">
      <w:pPr>
        <w:pStyle w:val="NIEARTTEKSTtekstnieartykuowanynppodstprawnarozplubpreambua"/>
        <w:autoSpaceDE/>
        <w:autoSpaceDN/>
        <w:adjustRightInd/>
        <w:spacing w:before="0"/>
        <w:ind w:firstLine="567"/>
        <w:rPr>
          <w:rFonts w:ascii="Times New Roman" w:eastAsia="Calibri" w:hAnsi="Times New Roman" w:cs="Times New Roman"/>
          <w:szCs w:val="24"/>
          <w:lang w:eastAsia="en-US"/>
        </w:rPr>
      </w:pPr>
      <w:r w:rsidRPr="00B34CAF">
        <w:rPr>
          <w:rFonts w:ascii="Times New Roman" w:eastAsia="Calibri" w:hAnsi="Times New Roman" w:cs="Times New Roman"/>
          <w:szCs w:val="24"/>
          <w:lang w:eastAsia="en-US"/>
        </w:rPr>
        <w:t>Przepisy projektowanej ustawy ustanawiają podstawę prawną dla prowadzenia przez Komisję kontroli operatorów uczestniczących w łańcuchu wartości AI. Co do zasady, kontrola prowadzona ma być w sposób zdalny, co ma umożliwić szybsze tempo realizacji czynności oraz nie ingerować nadmiernie w działalność podmiotów kontrolowanych.</w:t>
      </w:r>
      <w:r w:rsidR="26ED1A16" w:rsidRPr="00B34CAF">
        <w:rPr>
          <w:rFonts w:ascii="Times New Roman" w:eastAsia="Calibri" w:hAnsi="Times New Roman" w:cs="Times New Roman"/>
          <w:szCs w:val="24"/>
          <w:lang w:eastAsia="en-US"/>
        </w:rPr>
        <w:t xml:space="preserve"> </w:t>
      </w:r>
    </w:p>
    <w:p w14:paraId="2ED05DD2" w14:textId="297A0D02" w:rsidR="0011069E" w:rsidRPr="00B34CAF" w:rsidRDefault="0011069E" w:rsidP="004905A3">
      <w:pPr>
        <w:pStyle w:val="NIEARTTEKSTtekstnieartykuowanynppodstprawnarozplubpreambua"/>
        <w:autoSpaceDE/>
        <w:autoSpaceDN/>
        <w:adjustRightInd/>
        <w:spacing w:before="0"/>
        <w:ind w:firstLine="567"/>
        <w:rPr>
          <w:rFonts w:ascii="Times New Roman" w:eastAsia="Calibri" w:hAnsi="Times New Roman" w:cs="Times New Roman"/>
          <w:szCs w:val="24"/>
          <w:lang w:eastAsia="en-US"/>
        </w:rPr>
      </w:pPr>
      <w:r w:rsidRPr="00B34CAF">
        <w:rPr>
          <w:rFonts w:ascii="Times New Roman" w:eastAsia="Calibri" w:hAnsi="Times New Roman" w:cs="Times New Roman"/>
          <w:szCs w:val="24"/>
          <w:lang w:eastAsia="en-US"/>
        </w:rPr>
        <w:t xml:space="preserve">Ustanawiając zasady prowadzenia kontroli posłużono się </w:t>
      </w:r>
      <w:r w:rsidR="006769F6">
        <w:rPr>
          <w:rFonts w:ascii="Times New Roman" w:eastAsia="Calibri" w:hAnsi="Times New Roman" w:cs="Times New Roman"/>
          <w:szCs w:val="24"/>
          <w:lang w:eastAsia="en-US"/>
        </w:rPr>
        <w:t xml:space="preserve">m.in. </w:t>
      </w:r>
      <w:r w:rsidRPr="00B34CAF">
        <w:rPr>
          <w:rFonts w:ascii="Times New Roman" w:eastAsia="Calibri" w:hAnsi="Times New Roman" w:cs="Times New Roman"/>
          <w:szCs w:val="24"/>
          <w:lang w:eastAsia="en-US"/>
        </w:rPr>
        <w:t>rozwiązaniami z ustawy z dnia 5 lipca 2018 r. o krajowym systemie cyberbezpieczeństwa</w:t>
      </w:r>
      <w:r w:rsidR="00BF5075">
        <w:rPr>
          <w:rFonts w:ascii="Times New Roman" w:eastAsia="Calibri" w:hAnsi="Times New Roman" w:cs="Times New Roman"/>
          <w:szCs w:val="24"/>
          <w:lang w:eastAsia="en-US"/>
        </w:rPr>
        <w:t xml:space="preserve"> oraz </w:t>
      </w:r>
      <w:r w:rsidR="00530752">
        <w:rPr>
          <w:rFonts w:ascii="Times New Roman" w:eastAsia="Calibri" w:hAnsi="Times New Roman" w:cs="Times New Roman"/>
          <w:szCs w:val="24"/>
          <w:lang w:eastAsia="en-US"/>
        </w:rPr>
        <w:t>projektu nowelizacji wskazanej ustawy</w:t>
      </w:r>
      <w:r w:rsidRPr="00B34CAF">
        <w:rPr>
          <w:rFonts w:ascii="Times New Roman" w:eastAsia="Calibri" w:hAnsi="Times New Roman" w:cs="Times New Roman"/>
          <w:szCs w:val="24"/>
          <w:lang w:eastAsia="en-US"/>
        </w:rPr>
        <w:t xml:space="preserve">. Dzięki temu nowy organ nadzoru będzie mógł oprzeć się na dotychczasowej praktyce w zakresie prowadzenia kontroli, co pozwoli na szybkie wdrożenie się do nowych obowiązków. </w:t>
      </w:r>
    </w:p>
    <w:p w14:paraId="0AAC0301" w14:textId="359908C8"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xml:space="preserve">Kontrole będzie przeprowadzał upoważniony przez </w:t>
      </w:r>
      <w:r w:rsidR="633F1F58" w:rsidRPr="00B34CAF">
        <w:rPr>
          <w:rFonts w:ascii="Times New Roman" w:eastAsia="Times New Roman" w:hAnsi="Times New Roman" w:cs="Times New Roman"/>
          <w:szCs w:val="24"/>
        </w:rPr>
        <w:t xml:space="preserve">Przewodniczącego </w:t>
      </w:r>
      <w:r w:rsidRPr="00B34CAF">
        <w:rPr>
          <w:rFonts w:ascii="Times New Roman" w:eastAsia="Times New Roman" w:hAnsi="Times New Roman" w:cs="Times New Roman"/>
          <w:szCs w:val="24"/>
        </w:rPr>
        <w:t>Komisj</w:t>
      </w:r>
      <w:r w:rsidR="3FB2BB76" w:rsidRPr="00B34CAF">
        <w:rPr>
          <w:rFonts w:ascii="Times New Roman" w:eastAsia="Times New Roman" w:hAnsi="Times New Roman" w:cs="Times New Roman"/>
          <w:szCs w:val="24"/>
        </w:rPr>
        <w:t>i</w:t>
      </w:r>
      <w:r w:rsidRPr="00B34CAF">
        <w:rPr>
          <w:rFonts w:ascii="Times New Roman" w:eastAsia="Times New Roman" w:hAnsi="Times New Roman" w:cs="Times New Roman"/>
          <w:szCs w:val="24"/>
        </w:rPr>
        <w:t xml:space="preserve"> pracownik Biura Komisji lub </w:t>
      </w:r>
      <w:r w:rsidR="31A1701E" w:rsidRPr="00B34CAF">
        <w:rPr>
          <w:rFonts w:ascii="Times New Roman" w:eastAsia="Times New Roman" w:hAnsi="Times New Roman" w:cs="Times New Roman"/>
          <w:szCs w:val="24"/>
        </w:rPr>
        <w:t xml:space="preserve">upoważniona </w:t>
      </w:r>
      <w:r w:rsidR="33573BEA" w:rsidRPr="00B34CAF">
        <w:rPr>
          <w:rFonts w:ascii="Times New Roman" w:eastAsia="Times New Roman" w:hAnsi="Times New Roman" w:cs="Times New Roman"/>
          <w:szCs w:val="24"/>
        </w:rPr>
        <w:t>osob</w:t>
      </w:r>
      <w:r w:rsidR="7FD26992" w:rsidRPr="00B34CAF">
        <w:rPr>
          <w:rFonts w:ascii="Times New Roman" w:eastAsia="Times New Roman" w:hAnsi="Times New Roman" w:cs="Times New Roman"/>
          <w:szCs w:val="24"/>
        </w:rPr>
        <w:t>a</w:t>
      </w:r>
      <w:r w:rsidR="33573BEA" w:rsidRPr="00B34CAF">
        <w:rPr>
          <w:rFonts w:ascii="Times New Roman" w:eastAsia="Times New Roman" w:hAnsi="Times New Roman" w:cs="Times New Roman"/>
          <w:szCs w:val="24"/>
        </w:rPr>
        <w:t xml:space="preserve"> posiadającą wiadomości specjalne</w:t>
      </w:r>
      <w:r w:rsidRPr="00B34CAF">
        <w:rPr>
          <w:rFonts w:ascii="Times New Roman" w:eastAsia="Times New Roman" w:hAnsi="Times New Roman" w:cs="Times New Roman"/>
          <w:szCs w:val="24"/>
        </w:rPr>
        <w:t>. W projekcie wskazano, że co do zasady czynności kontrolne mają być prowadzone w sposób zdalny, zastrzegając możliwość przeprowadzenia kontroli w siedzibie lub miejscu świadczenia działalności w uzasadnionych przypadkach. Wyniki czynności kontrolnych wykonywanych zdalnie powinny zawierać dane umożliwiające identyfikację urządzeń kontrolnych. W projekcie znalazło się również wyliczenie uprawnień, z których korzysta osoba prowadząca czynności kontrolne. Przebieg przeprowadzonej kontroli osoba przeprowadzająca kontrolę ma przedstawić w protokole kontroli. W sposób szczegółowy opisano także treś</w:t>
      </w:r>
      <w:r w:rsidR="2A5D5FF2" w:rsidRPr="00B34CAF">
        <w:rPr>
          <w:rFonts w:ascii="Times New Roman" w:eastAsia="Times New Roman" w:hAnsi="Times New Roman" w:cs="Times New Roman"/>
          <w:szCs w:val="24"/>
        </w:rPr>
        <w:t>ć wyst</w:t>
      </w:r>
      <w:r w:rsidR="64B423F6" w:rsidRPr="00B34CAF">
        <w:rPr>
          <w:rFonts w:ascii="Times New Roman" w:eastAsia="Times New Roman" w:hAnsi="Times New Roman" w:cs="Times New Roman"/>
          <w:szCs w:val="24"/>
        </w:rPr>
        <w:t>ąpienia pokontrolnego</w:t>
      </w:r>
      <w:r w:rsidRPr="00B34CAF">
        <w:rPr>
          <w:rFonts w:ascii="Times New Roman" w:eastAsia="Times New Roman" w:hAnsi="Times New Roman" w:cs="Times New Roman"/>
          <w:szCs w:val="24"/>
        </w:rPr>
        <w:t xml:space="preserve">. Zasadą jest, że </w:t>
      </w:r>
      <w:r w:rsidR="174DD4ED" w:rsidRPr="00B34CAF">
        <w:rPr>
          <w:rFonts w:ascii="Times New Roman" w:eastAsia="Times New Roman" w:hAnsi="Times New Roman" w:cs="Times New Roman"/>
          <w:szCs w:val="24"/>
        </w:rPr>
        <w:t>wystąpienie pokontrolne</w:t>
      </w:r>
      <w:r w:rsidRPr="00B34CAF">
        <w:rPr>
          <w:rFonts w:ascii="Times New Roman" w:eastAsia="Times New Roman" w:hAnsi="Times New Roman" w:cs="Times New Roman"/>
          <w:szCs w:val="24"/>
        </w:rPr>
        <w:t xml:space="preserve"> podpisują osoba przeprowadzająca kontrolę oraz osoba reprezentująca podmiot kontrolowany. Podmiot kontrolowany może zgłosić do </w:t>
      </w:r>
      <w:r w:rsidR="11A9AB12" w:rsidRPr="00B34CAF">
        <w:rPr>
          <w:rFonts w:ascii="Times New Roman" w:eastAsia="Times New Roman" w:hAnsi="Times New Roman" w:cs="Times New Roman"/>
          <w:szCs w:val="24"/>
        </w:rPr>
        <w:t>wystąpienia pokontrolnego</w:t>
      </w:r>
      <w:r w:rsidRPr="00B34CAF">
        <w:rPr>
          <w:rFonts w:ascii="Times New Roman" w:eastAsia="Times New Roman" w:hAnsi="Times New Roman" w:cs="Times New Roman"/>
          <w:szCs w:val="24"/>
        </w:rPr>
        <w:t xml:space="preserve"> pisemne zastrzeżenia, które osoba przeprowadzająca czynności kontrolne jest obowiązana przeanalizować i w razie potrzeby podjąć dodatkowe czynności kontrolne. W przypadku odmowy podpisania </w:t>
      </w:r>
      <w:r w:rsidR="2172A5EF" w:rsidRPr="00B34CAF">
        <w:rPr>
          <w:rFonts w:ascii="Times New Roman" w:eastAsia="Times New Roman" w:hAnsi="Times New Roman" w:cs="Times New Roman"/>
          <w:szCs w:val="24"/>
        </w:rPr>
        <w:t>wystąpienia pokontrolnego</w:t>
      </w:r>
      <w:r w:rsidRPr="00B34CAF">
        <w:rPr>
          <w:rFonts w:ascii="Times New Roman" w:eastAsia="Times New Roman" w:hAnsi="Times New Roman" w:cs="Times New Roman"/>
          <w:szCs w:val="24"/>
        </w:rPr>
        <w:t xml:space="preserve"> przez podmiot kontrolowany, osoba przeprowadzająca czynności kontrolne czyni o tym wzmiankę w </w:t>
      </w:r>
      <w:r w:rsidR="40E726A8" w:rsidRPr="00B34CAF">
        <w:rPr>
          <w:rFonts w:ascii="Times New Roman" w:eastAsia="Times New Roman" w:hAnsi="Times New Roman" w:cs="Times New Roman"/>
          <w:szCs w:val="24"/>
        </w:rPr>
        <w:t>wyst</w:t>
      </w:r>
      <w:r w:rsidR="244B73F3" w:rsidRPr="00B34CAF">
        <w:rPr>
          <w:rFonts w:ascii="Times New Roman" w:eastAsia="Times New Roman" w:hAnsi="Times New Roman" w:cs="Times New Roman"/>
          <w:szCs w:val="24"/>
        </w:rPr>
        <w:t>ą</w:t>
      </w:r>
      <w:r w:rsidR="40E726A8" w:rsidRPr="00B34CAF">
        <w:rPr>
          <w:rFonts w:ascii="Times New Roman" w:eastAsia="Times New Roman" w:hAnsi="Times New Roman" w:cs="Times New Roman"/>
          <w:szCs w:val="24"/>
        </w:rPr>
        <w:t>pieniu pokontrolnym</w:t>
      </w:r>
      <w:r w:rsidRPr="00B34CAF">
        <w:rPr>
          <w:rFonts w:ascii="Times New Roman" w:eastAsia="Times New Roman" w:hAnsi="Times New Roman" w:cs="Times New Roman"/>
          <w:szCs w:val="24"/>
        </w:rPr>
        <w:t xml:space="preserve">. W celu zapewnienia skutecznego przeprowadzenia czynności kontrolnych przewidziano w projekcie możliwość skorzystania z pomocy funkcjonariuszy </w:t>
      </w:r>
      <w:r w:rsidRPr="00B34CAF">
        <w:rPr>
          <w:rFonts w:ascii="Times New Roman" w:eastAsia="Times New Roman" w:hAnsi="Times New Roman" w:cs="Times New Roman"/>
          <w:szCs w:val="24"/>
        </w:rPr>
        <w:lastRenderedPageBreak/>
        <w:t>innych organów kontroli</w:t>
      </w:r>
      <w:r w:rsidR="210D4E7D" w:rsidRPr="00B34CAF">
        <w:rPr>
          <w:rFonts w:ascii="Times New Roman" w:eastAsia="Times New Roman" w:hAnsi="Times New Roman" w:cs="Times New Roman"/>
          <w:szCs w:val="24"/>
        </w:rPr>
        <w:t xml:space="preserve"> państwowej i ochrony prawa</w:t>
      </w:r>
      <w:r w:rsidRPr="00B34CAF">
        <w:rPr>
          <w:rFonts w:ascii="Times New Roman" w:eastAsia="Times New Roman" w:hAnsi="Times New Roman" w:cs="Times New Roman"/>
          <w:szCs w:val="24"/>
        </w:rPr>
        <w:t xml:space="preserve"> lub Policji. Przewidziano także możliwość skorzystania z udziału eksperta w przeprowadzeniu kontroli, którego wiadomości specjalne, mogą istotnie wpłynąć na jej wynik.</w:t>
      </w:r>
    </w:p>
    <w:p w14:paraId="03FBFC4F" w14:textId="56531C6F" w:rsidR="0011069E"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rPr>
      </w:pPr>
      <w:r w:rsidRPr="00B34CAF">
        <w:rPr>
          <w:rFonts w:ascii="Times New Roman" w:eastAsia="Times New Roman" w:hAnsi="Times New Roman" w:cs="Times New Roman"/>
          <w:szCs w:val="24"/>
        </w:rPr>
        <w:t xml:space="preserve">W projekcie ustawy przewidziano, że jeżeli na podstawie informacji zgromadzonych w protokole kontroli, organ nadzoru uzna, że mogło dojść do naruszenia przepisów ustawy przez podmiot kontrolowany, przekazuje zalecenia pokontrolne dotyczące usunięcia wskazanych nieprawidłowości. Podmiot kontrolowany jest obowiązany w wyznaczonym terminie, poinformować organ nadzoru o sposobie wykonania zaleceń lub przyczynie ich niewykonania. </w:t>
      </w:r>
    </w:p>
    <w:p w14:paraId="366069B7" w14:textId="5F37181F" w:rsidR="000A61CA" w:rsidRPr="00B34CAF" w:rsidRDefault="000A61CA" w:rsidP="004905A3">
      <w:pPr>
        <w:spacing w:after="0" w:line="360" w:lineRule="auto"/>
        <w:ind w:firstLine="567"/>
        <w:jc w:val="both"/>
        <w:rPr>
          <w:rFonts w:ascii="Times New Roman" w:eastAsia="Times New Roman" w:hAnsi="Times New Roman" w:cs="Times New Roman"/>
          <w:b/>
          <w:bCs/>
          <w:color w:val="000000"/>
        </w:rPr>
      </w:pPr>
      <w:r w:rsidRPr="00B34CAF">
        <w:rPr>
          <w:rFonts w:ascii="Times New Roman" w:eastAsia="Times New Roman" w:hAnsi="Times New Roman" w:cs="Times New Roman"/>
          <w:b/>
          <w:bCs/>
          <w:color w:val="000000"/>
        </w:rPr>
        <w:t xml:space="preserve">Rozdział </w:t>
      </w:r>
      <w:r>
        <w:rPr>
          <w:rFonts w:ascii="Times New Roman" w:eastAsia="Times New Roman" w:hAnsi="Times New Roman" w:cs="Times New Roman"/>
          <w:b/>
          <w:bCs/>
          <w:color w:val="000000"/>
        </w:rPr>
        <w:t>4</w:t>
      </w:r>
      <w:r w:rsidRPr="00B34CAF">
        <w:rPr>
          <w:rFonts w:ascii="Times New Roman" w:eastAsia="Times New Roman" w:hAnsi="Times New Roman" w:cs="Times New Roman"/>
          <w:b/>
          <w:bCs/>
          <w:color w:val="000000"/>
        </w:rPr>
        <w:t xml:space="preserve"> - Postępowanie przed organem nadzoru</w:t>
      </w:r>
    </w:p>
    <w:p w14:paraId="2BC46BD8" w14:textId="77777777" w:rsidR="000A61CA" w:rsidRPr="00B34CAF" w:rsidRDefault="000A61CA" w:rsidP="004905A3">
      <w:pPr>
        <w:pStyle w:val="NIEARTTEKSTtekstnieartykuowanynppodstprawnarozplubpreambua"/>
        <w:autoSpaceDE/>
        <w:autoSpaceDN/>
        <w:adjustRightInd/>
        <w:spacing w:before="0"/>
        <w:ind w:firstLine="567"/>
        <w:rPr>
          <w:rFonts w:ascii="Times New Roman" w:eastAsia="Calibri" w:hAnsi="Times New Roman" w:cs="Times New Roman"/>
          <w:szCs w:val="24"/>
          <w:lang w:eastAsia="en-US"/>
        </w:rPr>
      </w:pPr>
      <w:r w:rsidRPr="00B34CAF">
        <w:rPr>
          <w:rFonts w:ascii="Times New Roman" w:eastAsia="Calibri" w:hAnsi="Times New Roman" w:cs="Times New Roman"/>
          <w:szCs w:val="24"/>
          <w:lang w:eastAsia="en-US"/>
        </w:rPr>
        <w:t>Do postępowania przed Komisją w sprawach naruszenia przepisów o sztucznej inteligencji zastosowanie będą miały przepisy ustawy z dnia 14 czerwca 1960 r. – Kodeks postępowania administracyjnego.</w:t>
      </w:r>
    </w:p>
    <w:p w14:paraId="3E9F1CED" w14:textId="77777777" w:rsidR="000A61CA" w:rsidRDefault="000A61CA" w:rsidP="004905A3">
      <w:pPr>
        <w:pStyle w:val="NIEARTTEKSTtekstnieartykuowanynppodstprawnarozplubpreambua"/>
        <w:autoSpaceDE/>
        <w:autoSpaceDN/>
        <w:adjustRightInd/>
        <w:spacing w:before="0"/>
        <w:ind w:firstLine="567"/>
        <w:rPr>
          <w:rFonts w:ascii="Times New Roman" w:eastAsia="Times New Roman" w:hAnsi="Times New Roman" w:cs="Times New Roman"/>
          <w:lang w:eastAsia="en-US"/>
        </w:rPr>
      </w:pPr>
      <w:r w:rsidRPr="1A4D8EF8">
        <w:rPr>
          <w:rFonts w:ascii="Times New Roman" w:eastAsia="Times New Roman" w:hAnsi="Times New Roman" w:cs="Times New Roman"/>
          <w:lang w:eastAsia="en-US"/>
        </w:rPr>
        <w:t>Projekt przewiduje, że Komisja będzie mogła wszcząć postępowanie z urzędu, na wniosek organu, o którym mowa w art. 5 ust. 2 i 3 ustawy, lub na podstawie skargi</w:t>
      </w:r>
      <w:r>
        <w:rPr>
          <w:rFonts w:ascii="Times New Roman" w:eastAsia="Times New Roman" w:hAnsi="Times New Roman" w:cs="Times New Roman"/>
          <w:lang w:eastAsia="en-US"/>
        </w:rPr>
        <w:t>.</w:t>
      </w:r>
    </w:p>
    <w:p w14:paraId="3340878B" w14:textId="723B081F" w:rsidR="000A61CA" w:rsidRDefault="000A61CA" w:rsidP="004905A3">
      <w:pPr>
        <w:pStyle w:val="NIEARTTEKSTtekstnieartykuowanynppodstprawnarozplubpreambua"/>
        <w:autoSpaceDE/>
        <w:autoSpaceDN/>
        <w:adjustRightInd/>
        <w:spacing w:before="0"/>
        <w:ind w:firstLine="567"/>
        <w:rPr>
          <w:rFonts w:ascii="Times New Roman" w:eastAsia="Times New Roman" w:hAnsi="Times New Roman" w:cs="Times New Roman"/>
          <w:lang w:eastAsia="en-US"/>
        </w:rPr>
      </w:pPr>
      <w:r>
        <w:rPr>
          <w:rFonts w:ascii="Times New Roman" w:eastAsia="Times New Roman" w:hAnsi="Times New Roman" w:cs="Times New Roman"/>
          <w:lang w:eastAsia="en-US"/>
        </w:rPr>
        <w:t>P</w:t>
      </w:r>
      <w:r w:rsidRPr="000A61CA">
        <w:rPr>
          <w:rFonts w:ascii="Times New Roman" w:eastAsia="Times New Roman" w:hAnsi="Times New Roman" w:cs="Times New Roman"/>
          <w:lang w:eastAsia="en-US"/>
        </w:rPr>
        <w:t xml:space="preserve">rawo do złożenia skargi </w:t>
      </w:r>
      <w:r>
        <w:rPr>
          <w:rFonts w:ascii="Times New Roman" w:eastAsia="Times New Roman" w:hAnsi="Times New Roman" w:cs="Times New Roman"/>
          <w:lang w:eastAsia="en-US"/>
        </w:rPr>
        <w:t>jest p</w:t>
      </w:r>
      <w:r w:rsidRPr="000A61CA">
        <w:rPr>
          <w:rFonts w:ascii="Times New Roman" w:eastAsia="Times New Roman" w:hAnsi="Times New Roman" w:cs="Times New Roman"/>
          <w:lang w:eastAsia="en-US"/>
        </w:rPr>
        <w:t>odstawowym mechanizmem umożliwiającym udział obywateli w sprawowaniu nadzoru nad działaniem systemów i modeli AI, o którym mowa w art. 85 rozporządzenia 2024/1689. Za jej pośrednictwem osoby fizyczne i prawne będą mogły zgłosić organowi nadzoru potencjalne naruszenie przepisów rozporządzenia 2024/1689. Właściwym organem rozpatrującym skargę na naruszenie przepisów o zakazanych praktykach w zakresie sztucznej inteligencji w projekcie jest Komisja Rozwoju i Bezpieczeństwa Sztucznej Inteligencji. Skargi składa się Komisji w postaci elektronicznej, w przypadku braku możliwości jej złożenia w takiej postaci, również przy użyciu innych dostępnych środków komunikacji. Zgodnie z harmonogramem wejścia w życie przepisów unijnej regulacji, projekt pozwala Komisji na wszczynanie na tej podstawie postępowań w oparciu o przepisy art. 5, który mówi o liście zakazanych praktyk AI, który to przepis wchodzi w życie już 5 lutego 2025 r.</w:t>
      </w:r>
    </w:p>
    <w:p w14:paraId="296A198F" w14:textId="5F79118F" w:rsidR="000A61CA" w:rsidRPr="00B34CAF" w:rsidRDefault="000A61CA" w:rsidP="004905A3">
      <w:pPr>
        <w:pStyle w:val="NIEARTTEKSTtekstnieartykuowanynppodstprawnarozplubpreambua"/>
        <w:autoSpaceDE/>
        <w:autoSpaceDN/>
        <w:adjustRightInd/>
        <w:spacing w:before="0"/>
        <w:ind w:firstLine="567"/>
        <w:rPr>
          <w:rFonts w:ascii="Times New Roman" w:eastAsia="Times New Roman" w:hAnsi="Times New Roman" w:cs="Times New Roman"/>
          <w:lang w:eastAsia="en-US"/>
        </w:rPr>
      </w:pPr>
      <w:r w:rsidRPr="1A4D8EF8">
        <w:rPr>
          <w:rFonts w:ascii="Times New Roman" w:eastAsia="Times New Roman" w:hAnsi="Times New Roman" w:cs="Times New Roman"/>
          <w:lang w:eastAsia="en-US"/>
        </w:rPr>
        <w:t xml:space="preserve">W ramach prowadzonego postępowania organ nadzoru będzie mógł przeprowadzać </w:t>
      </w:r>
      <w:r>
        <w:rPr>
          <w:rFonts w:ascii="Times New Roman" w:eastAsia="Times New Roman" w:hAnsi="Times New Roman" w:cs="Times New Roman"/>
          <w:lang w:eastAsia="en-US"/>
        </w:rPr>
        <w:t xml:space="preserve">postępowanie dowodowe, do którego będą miały zastosowanie odpowiednio przepisy o </w:t>
      </w:r>
      <w:r w:rsidRPr="1A4D8EF8">
        <w:rPr>
          <w:rFonts w:ascii="Times New Roman" w:eastAsia="Times New Roman" w:hAnsi="Times New Roman" w:cs="Times New Roman"/>
          <w:lang w:eastAsia="en-US"/>
        </w:rPr>
        <w:t>kontrol</w:t>
      </w:r>
      <w:r>
        <w:rPr>
          <w:rFonts w:ascii="Times New Roman" w:eastAsia="Times New Roman" w:hAnsi="Times New Roman" w:cs="Times New Roman"/>
          <w:lang w:eastAsia="en-US"/>
        </w:rPr>
        <w:t>i</w:t>
      </w:r>
      <w:r w:rsidRPr="1A4D8EF8">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określone w ustawie.</w:t>
      </w:r>
    </w:p>
    <w:p w14:paraId="66633F7D" w14:textId="77777777" w:rsidR="000A61CA" w:rsidRPr="00B34CAF" w:rsidRDefault="000A61CA" w:rsidP="004905A3">
      <w:pPr>
        <w:pStyle w:val="NIEARTTEKSTtekstnieartykuowanynppodstprawnarozplubpreambua"/>
        <w:autoSpaceDE/>
        <w:autoSpaceDN/>
        <w:adjustRightInd/>
        <w:spacing w:before="0"/>
        <w:ind w:firstLine="567"/>
        <w:rPr>
          <w:rFonts w:ascii="Times New Roman" w:eastAsia="Calibri" w:hAnsi="Times New Roman" w:cs="Times New Roman"/>
          <w:szCs w:val="24"/>
          <w:lang w:eastAsia="en-US"/>
        </w:rPr>
      </w:pPr>
      <w:r w:rsidRPr="00B34CAF">
        <w:rPr>
          <w:rFonts w:ascii="Times New Roman" w:eastAsia="Calibri" w:hAnsi="Times New Roman" w:cs="Times New Roman"/>
          <w:szCs w:val="24"/>
          <w:lang w:eastAsia="en-US"/>
        </w:rPr>
        <w:t xml:space="preserve">Wzorując się na postępowaniu prowadzonym przez Prezesa Urzędu Ochrony Danych Osobowych oraz Prezesa Urzędu Komunikacji Elektronicznej zakłada się, że postępowanie przed Komisją Rozwoju i Bezpieczeństwa Sztucznej Inteligencji będzie jednoinstancyjne. W przypadku wydanej przez Komisję decyzji nie będzie możliwości odwołania w ramach procedury administracyjnej. Wyłączona jest możliwość uchylenia, czy zmiany takiej decyzji </w:t>
      </w:r>
      <w:r w:rsidRPr="00B34CAF">
        <w:rPr>
          <w:rFonts w:ascii="Times New Roman" w:eastAsia="Calibri" w:hAnsi="Times New Roman" w:cs="Times New Roman"/>
          <w:szCs w:val="24"/>
          <w:lang w:eastAsia="en-US"/>
        </w:rPr>
        <w:lastRenderedPageBreak/>
        <w:t xml:space="preserve">przez organ administracyjny wyższego stopnia. Jednak podmiot będący stroną postępowania przed Komisją, będzie miał możliwość zwrócenia się na drogę sądową, poprzez złożenie skargi do Sądu Okręgowego w Warszawie – Sądu Ochrony Konkurencji i Konsumentów. </w:t>
      </w:r>
    </w:p>
    <w:p w14:paraId="088795A0" w14:textId="0DA8CF38" w:rsidR="000A61CA" w:rsidRPr="00B34CAF" w:rsidRDefault="000A61CA" w:rsidP="004905A3">
      <w:pPr>
        <w:pStyle w:val="NIEARTTEKSTtekstnieartykuowanynppodstprawnarozplubpreambua"/>
        <w:autoSpaceDE/>
        <w:autoSpaceDN/>
        <w:adjustRightInd/>
        <w:spacing w:before="0"/>
        <w:ind w:firstLine="567"/>
        <w:rPr>
          <w:rFonts w:ascii="Times New Roman" w:eastAsia="Calibri" w:hAnsi="Times New Roman" w:cs="Times New Roman"/>
          <w:szCs w:val="24"/>
          <w:lang w:eastAsia="en-US"/>
        </w:rPr>
      </w:pPr>
      <w:r w:rsidRPr="00B34CAF">
        <w:rPr>
          <w:rFonts w:ascii="Times New Roman" w:eastAsia="Calibri" w:hAnsi="Times New Roman" w:cs="Times New Roman"/>
          <w:szCs w:val="24"/>
          <w:lang w:eastAsia="en-US"/>
        </w:rPr>
        <w:t>Należy wskazać, że przewidziany przez projektodawcę wyjątek od zasady dwuinstancyjności post</w:t>
      </w:r>
      <w:r>
        <w:rPr>
          <w:rFonts w:ascii="Times New Roman" w:eastAsia="Calibri" w:hAnsi="Times New Roman" w:cs="Times New Roman"/>
          <w:szCs w:val="24"/>
          <w:lang w:eastAsia="en-US"/>
        </w:rPr>
        <w:t>ę</w:t>
      </w:r>
      <w:r w:rsidRPr="00B34CAF">
        <w:rPr>
          <w:rFonts w:ascii="Times New Roman" w:eastAsia="Calibri" w:hAnsi="Times New Roman" w:cs="Times New Roman"/>
          <w:szCs w:val="24"/>
          <w:lang w:eastAsia="en-US"/>
        </w:rPr>
        <w:t>powania administracyjnego, jest konieczny w demokratycznym państwie dla zapewnienia wolności i praw osób. Jest to rozwiązanie adekwatne i konieczne dla osiągnięcia celu, jakim jest skuteczna i udzielona we właściwym czasie ochrona praw podstawowych chronionych na mocy Karty Praw podstawowych. Do praw, które są narażone na niepożądane działanie AI należą m.in. prawo do godności człowieka, poszanowanie życia prywatnego i rodzinnego, ochrona danych osobowych, wolność wypowiedzi i informacji, wolność zgromadzania się i stowarzyszania się oraz prawo do niedyskryminacji, prawo do edukacji, ochrona konsumentów, prawa pracownicze, prawa osób z niepełnosprawnościami, równość płci, prawa własności intelektualnej. Biorąc pod uwagę, powyższe szybka i skuteczna ochrona ww. praw pozostaje w odpowiedniej proporcji do ograniczenia, jakim jest pozbawienie prawa do ponownego rozpatrzenia sprawy przez właściwy organ.</w:t>
      </w:r>
    </w:p>
    <w:p w14:paraId="6370E66C" w14:textId="31F8F23F" w:rsidR="0011069E" w:rsidRPr="00B34CAF" w:rsidRDefault="0011069E" w:rsidP="004905A3">
      <w:pPr>
        <w:spacing w:after="0" w:line="360" w:lineRule="auto"/>
        <w:ind w:firstLine="567"/>
        <w:jc w:val="both"/>
        <w:rPr>
          <w:rFonts w:ascii="Times New Roman" w:eastAsia="Times New Roman" w:hAnsi="Times New Roman" w:cs="Times New Roman"/>
          <w:b/>
          <w:bCs/>
          <w:color w:val="000000"/>
        </w:rPr>
      </w:pPr>
      <w:r w:rsidRPr="00B34CAF">
        <w:rPr>
          <w:rFonts w:ascii="Times New Roman" w:eastAsia="Times New Roman" w:hAnsi="Times New Roman" w:cs="Times New Roman"/>
          <w:b/>
          <w:bCs/>
          <w:color w:val="000000"/>
        </w:rPr>
        <w:t xml:space="preserve">Rozdział </w:t>
      </w:r>
      <w:r w:rsidR="000A61CA">
        <w:rPr>
          <w:rFonts w:ascii="Times New Roman" w:eastAsia="Times New Roman" w:hAnsi="Times New Roman" w:cs="Times New Roman"/>
          <w:b/>
          <w:bCs/>
          <w:color w:val="000000"/>
        </w:rPr>
        <w:t>5</w:t>
      </w:r>
      <w:r w:rsidRPr="00B34CAF">
        <w:rPr>
          <w:rFonts w:ascii="Times New Roman" w:eastAsia="Times New Roman" w:hAnsi="Times New Roman" w:cs="Times New Roman"/>
          <w:b/>
          <w:bCs/>
          <w:color w:val="000000"/>
        </w:rPr>
        <w:t xml:space="preserve"> - Zgłaszanie poważnych incydentów</w:t>
      </w:r>
    </w:p>
    <w:p w14:paraId="5D03EB39" w14:textId="56189858" w:rsidR="006F2AED" w:rsidRPr="006F2AED" w:rsidRDefault="006F2AED" w:rsidP="004905A3">
      <w:pPr>
        <w:spacing w:after="0" w:line="360" w:lineRule="auto"/>
        <w:ind w:firstLine="567"/>
        <w:jc w:val="both"/>
        <w:rPr>
          <w:rFonts w:ascii="Times" w:hAnsi="Times" w:cs="Times"/>
        </w:rPr>
      </w:pPr>
      <w:r w:rsidRPr="006F2AED">
        <w:rPr>
          <w:rFonts w:ascii="Times" w:hAnsi="Times" w:cs="Times"/>
        </w:rPr>
        <w:t xml:space="preserve">Rozdział </w:t>
      </w:r>
      <w:r w:rsidR="000A61CA">
        <w:rPr>
          <w:rFonts w:ascii="Times" w:hAnsi="Times" w:cs="Times"/>
        </w:rPr>
        <w:t>5</w:t>
      </w:r>
      <w:r w:rsidRPr="006F2AED">
        <w:rPr>
          <w:rFonts w:ascii="Times" w:hAnsi="Times" w:cs="Times"/>
        </w:rPr>
        <w:t xml:space="preserve"> projektu ustawy dotyczy zgłaszania poważnych incydentów związanych </w:t>
      </w:r>
      <w:r w:rsidR="008C28D4">
        <w:rPr>
          <w:rFonts w:ascii="Times" w:hAnsi="Times" w:cs="Times"/>
        </w:rPr>
        <w:br/>
        <w:t xml:space="preserve">z </w:t>
      </w:r>
      <w:r w:rsidRPr="006F2AED">
        <w:rPr>
          <w:rFonts w:ascii="Times" w:hAnsi="Times" w:cs="Times"/>
        </w:rPr>
        <w:t xml:space="preserve">wykorzystaniem systemów sztucznej inteligencji. </w:t>
      </w:r>
      <w:r w:rsidR="000A61CA">
        <w:rPr>
          <w:rFonts w:ascii="Times" w:hAnsi="Times" w:cs="Times"/>
        </w:rPr>
        <w:t>D</w:t>
      </w:r>
      <w:r w:rsidRPr="006F2AED">
        <w:rPr>
          <w:rFonts w:ascii="Times" w:hAnsi="Times" w:cs="Times"/>
        </w:rPr>
        <w:t>ostawca systemu sztucznej inteligencji ma obowiązek zgłoszenia Komisji każdego poważnego incydentu. Zgłoszenie to musi zawierać szczegółowe informacje, takie jak dane podmiotu zgłaszającego, dane kontaktowe osoby dokonującej zgłoszenia oraz osoby uprawnionej do składania wyjaśnień. Ponadto, zgłoszenie powinno zawierać opis wpływu incydentu na systemy informacyjne lub świadczenie usług, w tym informacje o systemach i usługach dotkniętych incydentem, liczbie użytkowników, momencie wystąpienia i wykrycia incydentu, jego zasięgu geograficznym, wpływie na inne systemy oraz przyczynie, przebiegu oraz skutkach incydentu.</w:t>
      </w:r>
    </w:p>
    <w:p w14:paraId="7A63DEBE" w14:textId="77777777" w:rsidR="006F2AED" w:rsidRPr="006F2AED" w:rsidRDefault="006F2AED" w:rsidP="004905A3">
      <w:pPr>
        <w:spacing w:after="0" w:line="360" w:lineRule="auto"/>
        <w:ind w:firstLine="567"/>
        <w:jc w:val="both"/>
        <w:rPr>
          <w:rFonts w:ascii="Times" w:hAnsi="Times" w:cs="Times"/>
        </w:rPr>
      </w:pPr>
      <w:r w:rsidRPr="006F2AED">
        <w:rPr>
          <w:rFonts w:ascii="Times" w:hAnsi="Times" w:cs="Times"/>
        </w:rPr>
        <w:t>Dostawca systemu sztucznej inteligencji jest zobowiązany do przekazywania informacji znanych mu w chwili dokonywania zgłoszenia oraz do ich uzupełniania w trakcie obsługi incydentu. Komisja może również zwrócić się o uzupełnienie zgłoszenia o dodatkowe informacje, w tym te stanowiące tajemnice prawnie chronione.</w:t>
      </w:r>
    </w:p>
    <w:p w14:paraId="063D20C3" w14:textId="64651496" w:rsidR="00FC751E" w:rsidRPr="006F2AED" w:rsidRDefault="006F2AED" w:rsidP="004905A3">
      <w:pPr>
        <w:spacing w:after="0" w:line="360" w:lineRule="auto"/>
        <w:ind w:firstLine="567"/>
        <w:jc w:val="both"/>
        <w:rPr>
          <w:rFonts w:ascii="Times" w:hAnsi="Times" w:cs="Times"/>
        </w:rPr>
      </w:pPr>
      <w:r w:rsidRPr="006F2AED">
        <w:rPr>
          <w:rFonts w:ascii="Times" w:hAnsi="Times" w:cs="Times"/>
        </w:rPr>
        <w:t xml:space="preserve">Zgłoszenie oraz informacje są przekazywane Komisji w postaci elektronicznej, a w przypadku braku takiej możliwości, przy użyciu innych dostępnych środków komunikacji. Przewodniczący Komisji przekazuje zgłoszenie do wiadomości koordynatorowi do spraw usług cyfrowych, ministrowi właściwemu do spraw informatyzacji, organowi właściwemu do spraw </w:t>
      </w:r>
      <w:r w:rsidRPr="006F2AED">
        <w:rPr>
          <w:rFonts w:ascii="Times" w:hAnsi="Times" w:cs="Times"/>
        </w:rPr>
        <w:lastRenderedPageBreak/>
        <w:t>ochrony danych osobowych oraz właściwemu CSIRT MON, CSIRT NASK lub CSIRT GOV, z wyłączeniem informacji stanowiących tajemnice prawnie chronione.</w:t>
      </w:r>
    </w:p>
    <w:p w14:paraId="4CCEB547" w14:textId="7DC00E5D" w:rsidR="0011069E" w:rsidRPr="00B34CAF" w:rsidRDefault="0011069E" w:rsidP="004905A3">
      <w:pPr>
        <w:spacing w:after="0" w:line="360" w:lineRule="auto"/>
        <w:ind w:firstLine="567"/>
        <w:jc w:val="both"/>
        <w:textAlignment w:val="baseline"/>
        <w:rPr>
          <w:rFonts w:ascii="Times New Roman" w:eastAsia="Times New Roman" w:hAnsi="Times New Roman" w:cs="Times New Roman"/>
        </w:rPr>
      </w:pPr>
      <w:r w:rsidRPr="00B34CAF">
        <w:rPr>
          <w:rFonts w:ascii="Times New Roman" w:eastAsia="Times New Roman" w:hAnsi="Times New Roman" w:cs="Times New Roman"/>
          <w:b/>
          <w:bCs/>
          <w:color w:val="000000"/>
        </w:rPr>
        <w:t xml:space="preserve">Rozdział </w:t>
      </w:r>
      <w:r w:rsidR="000A61CA">
        <w:rPr>
          <w:rFonts w:ascii="Times New Roman" w:eastAsia="Times New Roman" w:hAnsi="Times New Roman" w:cs="Times New Roman"/>
          <w:b/>
          <w:bCs/>
          <w:color w:val="000000"/>
        </w:rPr>
        <w:t>6</w:t>
      </w:r>
      <w:r w:rsidR="000A61CA" w:rsidRPr="00B34CAF">
        <w:rPr>
          <w:rFonts w:ascii="Times New Roman" w:eastAsia="Times New Roman" w:hAnsi="Times New Roman" w:cs="Times New Roman"/>
        </w:rPr>
        <w:t xml:space="preserve"> </w:t>
      </w:r>
      <w:r w:rsidRPr="00B34CAF">
        <w:rPr>
          <w:rFonts w:ascii="Times New Roman" w:eastAsia="Times New Roman" w:hAnsi="Times New Roman" w:cs="Times New Roman"/>
        </w:rPr>
        <w:t xml:space="preserve">- </w:t>
      </w:r>
      <w:r w:rsidRPr="00B34CAF">
        <w:rPr>
          <w:rFonts w:ascii="Times New Roman" w:eastAsia="Times New Roman" w:hAnsi="Times New Roman" w:cs="Times New Roman"/>
          <w:b/>
          <w:bCs/>
          <w:color w:val="000000"/>
        </w:rPr>
        <w:t>Jednostki notyfikowane i procedura notyfikacyjna</w:t>
      </w:r>
    </w:p>
    <w:p w14:paraId="310D5004" w14:textId="717E109E" w:rsidR="0011069E" w:rsidRPr="00B34CAF" w:rsidRDefault="0011069E" w:rsidP="004905A3">
      <w:pPr>
        <w:pStyle w:val="NIEARTTEKSTtekstnieartykuowanynppodstprawnarozplubpreambua"/>
        <w:autoSpaceDE/>
        <w:autoSpaceDN/>
        <w:adjustRightInd/>
        <w:spacing w:before="0"/>
        <w:ind w:firstLine="567"/>
        <w:textAlignment w:val="baseline"/>
        <w:rPr>
          <w:rFonts w:ascii="Times New Roman" w:eastAsia="Times New Roman" w:hAnsi="Times New Roman" w:cs="Times New Roman"/>
          <w:szCs w:val="24"/>
        </w:rPr>
      </w:pPr>
      <w:r w:rsidRPr="00B34CAF">
        <w:rPr>
          <w:rFonts w:ascii="Times New Roman" w:eastAsia="Times New Roman" w:hAnsi="Times New Roman" w:cs="Times New Roman"/>
          <w:szCs w:val="24"/>
        </w:rPr>
        <w:t>Projekt reguluje również tryb i zasady notyfikacji, o której mowa w art. 28 rozporządzenia 2024/1689. Proponuje się, aby jako organ właściwy w zakresie notyfikacji jednostek oceniających zgodność oraz jako organ notyfikujący wskazać ministra właściwego do spraw informatyzacji. Dla zachowania spójności z przepisami prawa oraz praktyką rynkową sprawy związane z akredytacją, o których mowa w art. 28 ust. 2 rozporządzenia 2024/1689 r. powierzone zostaną Polskiemu Centrum Akredytacji w oparciu o przepisy ustawy z dnia 13 kwietnia 2016 r. o systemach oceny zgodności i nadzoru rynku (Dz.U. z 2022 r. poz. 1854</w:t>
      </w:r>
      <w:r w:rsidR="716117D7" w:rsidRPr="00B34CAF">
        <w:rPr>
          <w:rFonts w:ascii="Times New Roman" w:eastAsia="Times New Roman" w:hAnsi="Times New Roman" w:cs="Times New Roman"/>
          <w:szCs w:val="24"/>
        </w:rPr>
        <w:t xml:space="preserve"> oraz z 2024 r. poz. 1089</w:t>
      </w:r>
      <w:r w:rsidRPr="00B34CAF">
        <w:rPr>
          <w:rFonts w:ascii="Times New Roman" w:eastAsia="Times New Roman" w:hAnsi="Times New Roman" w:cs="Times New Roman"/>
          <w:szCs w:val="24"/>
        </w:rPr>
        <w:t>). Włączenie w system nadzoru instytucji posiadającej duży dorobek i bogate doświadczenie jaką jest PCA daje największą gwarancją wysokiego poziomu nadzoru nad standardami i zasadami nadzoru nad systemem instytucji oceniających zgodność produktów przy jednoczesnym zapewnieniu możliwości podejmowania przez Ministerstwo Cyfryzacji (jako organowi notyfikującemu) działań spójnych z kierunkiem ustalanym na poziomie unijnym (Urząd ds. AI w Komisji Europejski, Rada ds.AI).</w:t>
      </w:r>
    </w:p>
    <w:p w14:paraId="66C38085" w14:textId="4BF3FFB1" w:rsidR="0011069E" w:rsidRPr="00B34CAF" w:rsidRDefault="0011069E" w:rsidP="004905A3">
      <w:pPr>
        <w:spacing w:after="0" w:line="360" w:lineRule="auto"/>
        <w:ind w:firstLine="567"/>
        <w:jc w:val="both"/>
        <w:rPr>
          <w:rFonts w:ascii="Times New Roman" w:eastAsia="Times New Roman" w:hAnsi="Times New Roman" w:cs="Times New Roman"/>
          <w:b/>
          <w:bCs/>
          <w:color w:val="000000"/>
        </w:rPr>
      </w:pPr>
      <w:r w:rsidRPr="00B34CAF">
        <w:rPr>
          <w:rFonts w:ascii="Times New Roman" w:eastAsia="Times New Roman" w:hAnsi="Times New Roman" w:cs="Times New Roman"/>
          <w:b/>
          <w:bCs/>
          <w:color w:val="000000"/>
        </w:rPr>
        <w:t xml:space="preserve">Rozdział </w:t>
      </w:r>
      <w:r w:rsidR="000A61CA">
        <w:rPr>
          <w:rFonts w:ascii="Times New Roman" w:eastAsia="Times New Roman" w:hAnsi="Times New Roman" w:cs="Times New Roman"/>
          <w:b/>
          <w:bCs/>
          <w:color w:val="000000"/>
        </w:rPr>
        <w:t>7</w:t>
      </w:r>
      <w:r w:rsidRPr="00B34CAF">
        <w:rPr>
          <w:rFonts w:ascii="Times New Roman" w:eastAsia="Times New Roman" w:hAnsi="Times New Roman" w:cs="Times New Roman"/>
          <w:b/>
          <w:bCs/>
          <w:color w:val="000000"/>
        </w:rPr>
        <w:t xml:space="preserve"> </w:t>
      </w:r>
      <w:r w:rsidR="00F5346D">
        <w:rPr>
          <w:rFonts w:ascii="Times New Roman" w:eastAsia="Times New Roman" w:hAnsi="Times New Roman" w:cs="Times New Roman"/>
          <w:b/>
          <w:bCs/>
          <w:color w:val="000000"/>
        </w:rPr>
        <w:t xml:space="preserve">- </w:t>
      </w:r>
      <w:r w:rsidRPr="00B34CAF">
        <w:rPr>
          <w:rFonts w:ascii="Times New Roman" w:eastAsia="Times New Roman" w:hAnsi="Times New Roman" w:cs="Times New Roman"/>
          <w:b/>
          <w:bCs/>
          <w:color w:val="000000"/>
        </w:rPr>
        <w:t>Przepisy o administracyjnych karach pieniężnych i przepisy karne</w:t>
      </w:r>
    </w:p>
    <w:p w14:paraId="75264AB3" w14:textId="6037E911"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Uregulowania w przepisach polskiego prawa wymagają także kwestie nakładania przez organ nadzoru administracyjnych kar pieniężnych. Mechanizm w postaci możliwości nałożenia sankcji </w:t>
      </w:r>
      <w:r w:rsidR="47AEAD8D" w:rsidRPr="00B34CAF">
        <w:rPr>
          <w:rFonts w:ascii="Times New Roman" w:eastAsia="Times New Roman" w:hAnsi="Times New Roman" w:cs="Times New Roman"/>
          <w:szCs w:val="24"/>
          <w:lang w:eastAsia="en-US"/>
        </w:rPr>
        <w:t xml:space="preserve">za </w:t>
      </w:r>
      <w:r w:rsidRPr="00B34CAF">
        <w:rPr>
          <w:rFonts w:ascii="Times New Roman" w:eastAsia="Times New Roman" w:hAnsi="Times New Roman" w:cs="Times New Roman"/>
          <w:szCs w:val="24"/>
          <w:lang w:eastAsia="en-US"/>
        </w:rPr>
        <w:t>narusze</w:t>
      </w:r>
      <w:r w:rsidR="4DC483C5" w:rsidRPr="00B34CAF">
        <w:rPr>
          <w:rFonts w:ascii="Times New Roman" w:eastAsia="Times New Roman" w:hAnsi="Times New Roman" w:cs="Times New Roman"/>
          <w:szCs w:val="24"/>
          <w:lang w:eastAsia="en-US"/>
        </w:rPr>
        <w:t>nie</w:t>
      </w:r>
      <w:r w:rsidRPr="00B34CAF">
        <w:rPr>
          <w:rFonts w:ascii="Times New Roman" w:eastAsia="Times New Roman" w:hAnsi="Times New Roman" w:cs="Times New Roman"/>
          <w:szCs w:val="24"/>
          <w:lang w:eastAsia="en-US"/>
        </w:rPr>
        <w:t xml:space="preserve"> przepisów Aktu </w:t>
      </w:r>
      <w:r w:rsidR="6B07C2D7" w:rsidRPr="00B34CAF">
        <w:rPr>
          <w:rFonts w:ascii="Times New Roman" w:eastAsia="Times New Roman" w:hAnsi="Times New Roman" w:cs="Times New Roman"/>
          <w:szCs w:val="24"/>
          <w:lang w:eastAsia="en-US"/>
        </w:rPr>
        <w:t>o AI</w:t>
      </w:r>
      <w:r w:rsidRPr="00B34CAF">
        <w:rPr>
          <w:rFonts w:ascii="Times New Roman" w:eastAsia="Times New Roman" w:hAnsi="Times New Roman" w:cs="Times New Roman"/>
          <w:szCs w:val="24"/>
          <w:lang w:eastAsia="en-US"/>
        </w:rPr>
        <w:t xml:space="preserve"> jest kluczowy pod kątem jego praktycznego egzekwowania, a więc faktycznej możliwości osiągnięcia celów ustawodawcy w zakresie wspierania rozwoju AI w ramach jednolitego rynku w zgodzie z europejskim prawem i wartościami.</w:t>
      </w:r>
    </w:p>
    <w:p w14:paraId="590CB3CE" w14:textId="450638E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W projekcie </w:t>
      </w:r>
      <w:r w:rsidR="1BD479DB" w:rsidRPr="00B34CAF">
        <w:rPr>
          <w:rFonts w:ascii="Times New Roman" w:eastAsia="Times New Roman" w:hAnsi="Times New Roman" w:cs="Times New Roman"/>
          <w:szCs w:val="24"/>
          <w:lang w:eastAsia="en-US"/>
        </w:rPr>
        <w:t xml:space="preserve">ustawy </w:t>
      </w:r>
      <w:r w:rsidRPr="00B34CAF">
        <w:rPr>
          <w:rFonts w:ascii="Times New Roman" w:eastAsia="Times New Roman" w:hAnsi="Times New Roman" w:cs="Times New Roman"/>
          <w:szCs w:val="24"/>
          <w:lang w:eastAsia="en-US"/>
        </w:rPr>
        <w:t xml:space="preserve">uprawnienie do nałożenia kary w drodze decyzji administracyjnej na podstawie naruszenia art. 5 rozporządzenia </w:t>
      </w:r>
      <w:r w:rsidR="6DE0E528" w:rsidRPr="00B34CAF">
        <w:rPr>
          <w:rFonts w:ascii="Times New Roman" w:eastAsia="Times New Roman" w:hAnsi="Times New Roman" w:cs="Times New Roman"/>
          <w:szCs w:val="24"/>
          <w:lang w:eastAsia="en-US"/>
        </w:rPr>
        <w:t>2024/1689</w:t>
      </w:r>
      <w:r w:rsidRPr="00B34CAF">
        <w:rPr>
          <w:rFonts w:ascii="Times New Roman" w:eastAsia="Times New Roman" w:hAnsi="Times New Roman" w:cs="Times New Roman"/>
          <w:szCs w:val="24"/>
          <w:lang w:eastAsia="en-US"/>
        </w:rPr>
        <w:t xml:space="preserve"> przyznaje się Komisji w ramach realizacji jej roli jako organu nadzoru. Postępowanie dotyczące kar ma być prowadzone na podstawie przepisów ustawy z dnia 14 czerwca 1960 r. – Kodeks postępowania administracyjnego. Aby zapewnić prawidłową ochronę strony w postępowaniu wskazano, że w przypadku nałożenia kary osoba (fizyczna</w:t>
      </w:r>
      <w:r w:rsidR="444CBD69" w:rsidRPr="00B34CAF">
        <w:rPr>
          <w:rFonts w:ascii="Times New Roman" w:eastAsia="Times New Roman" w:hAnsi="Times New Roman" w:cs="Times New Roman"/>
          <w:szCs w:val="24"/>
          <w:lang w:eastAsia="en-US"/>
        </w:rPr>
        <w:t>,</w:t>
      </w:r>
      <w:r w:rsidR="000A61CA">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prawna</w:t>
      </w:r>
      <w:r w:rsidR="705E07A6" w:rsidRPr="00B34CAF">
        <w:rPr>
          <w:rFonts w:ascii="Times New Roman" w:eastAsia="Times New Roman" w:hAnsi="Times New Roman" w:cs="Times New Roman"/>
          <w:szCs w:val="24"/>
          <w:lang w:eastAsia="en-US"/>
        </w:rPr>
        <w:t xml:space="preserve"> oraz nieposiadająca osobowości prawnej</w:t>
      </w:r>
      <w:r w:rsidRPr="00B34CAF">
        <w:rPr>
          <w:rFonts w:ascii="Times New Roman" w:eastAsia="Times New Roman" w:hAnsi="Times New Roman" w:cs="Times New Roman"/>
          <w:szCs w:val="24"/>
          <w:lang w:eastAsia="en-US"/>
        </w:rPr>
        <w:t>), na którą zostanie ona nałożona</w:t>
      </w:r>
      <w:r w:rsidR="74015E4E" w:rsidRP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będzie miała uprawnienie do wniesienia </w:t>
      </w:r>
      <w:r w:rsidR="06F22F07" w:rsidRPr="00B34CAF">
        <w:rPr>
          <w:rFonts w:ascii="Times New Roman" w:eastAsia="Times New Roman" w:hAnsi="Times New Roman" w:cs="Times New Roman"/>
          <w:szCs w:val="24"/>
          <w:lang w:eastAsia="en-US"/>
        </w:rPr>
        <w:t>odwołania</w:t>
      </w:r>
      <w:r w:rsidRPr="00B34CAF">
        <w:rPr>
          <w:rFonts w:ascii="Times New Roman" w:eastAsia="Times New Roman" w:hAnsi="Times New Roman" w:cs="Times New Roman"/>
          <w:szCs w:val="24"/>
          <w:lang w:eastAsia="en-US"/>
        </w:rPr>
        <w:t xml:space="preserve"> do Sądu Okręgowego w Warszawie – Sądu Ochrony Konkurencji i Konsumentów. Kary pieniężne podlegać </w:t>
      </w:r>
      <w:r w:rsidR="47DF87DB" w:rsidRPr="00B34CAF">
        <w:rPr>
          <w:rFonts w:ascii="Times New Roman" w:eastAsia="Times New Roman" w:hAnsi="Times New Roman" w:cs="Times New Roman"/>
          <w:szCs w:val="24"/>
          <w:lang w:eastAsia="en-US"/>
        </w:rPr>
        <w:t xml:space="preserve">będą </w:t>
      </w:r>
      <w:r w:rsidRPr="00B34CAF">
        <w:rPr>
          <w:rFonts w:ascii="Times New Roman" w:eastAsia="Times New Roman" w:hAnsi="Times New Roman" w:cs="Times New Roman"/>
          <w:szCs w:val="24"/>
          <w:lang w:eastAsia="en-US"/>
        </w:rPr>
        <w:t xml:space="preserve">egzekucji w trybie przepisów o postępowaniu egzekucyjnym w administracji w zakresie egzekucji obowiązków o charakterze pieniężnym. Zapewni to spójność rozwiązań w zakresie egzekucji z innymi przepisami w tym zakresie. </w:t>
      </w:r>
    </w:p>
    <w:p w14:paraId="575ACC90" w14:textId="6AA51785"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lastRenderedPageBreak/>
        <w:t xml:space="preserve">Należy wskazać, </w:t>
      </w:r>
      <w:r w:rsidR="5844C885" w:rsidRPr="00B34CAF">
        <w:rPr>
          <w:rFonts w:ascii="Times New Roman" w:eastAsia="Times New Roman" w:hAnsi="Times New Roman" w:cs="Times New Roman"/>
          <w:szCs w:val="24"/>
          <w:lang w:eastAsia="en-US"/>
        </w:rPr>
        <w:t>że</w:t>
      </w:r>
      <w:r w:rsidRPr="00B34CAF">
        <w:rPr>
          <w:rFonts w:ascii="Times New Roman" w:eastAsia="Times New Roman" w:hAnsi="Times New Roman" w:cs="Times New Roman"/>
          <w:szCs w:val="24"/>
          <w:lang w:eastAsia="en-US"/>
        </w:rPr>
        <w:t xml:space="preserve"> przesłanki nakładania </w:t>
      </w:r>
      <w:r w:rsidR="376D5C14" w:rsidRPr="00B34CAF">
        <w:rPr>
          <w:rFonts w:ascii="Times New Roman" w:eastAsia="Times New Roman" w:hAnsi="Times New Roman" w:cs="Times New Roman"/>
          <w:szCs w:val="24"/>
          <w:lang w:eastAsia="en-US"/>
        </w:rPr>
        <w:t xml:space="preserve">kar </w:t>
      </w:r>
      <w:r w:rsidRPr="00B34CAF">
        <w:rPr>
          <w:rFonts w:ascii="Times New Roman" w:eastAsia="Times New Roman" w:hAnsi="Times New Roman" w:cs="Times New Roman"/>
          <w:szCs w:val="24"/>
          <w:lang w:eastAsia="en-US"/>
        </w:rPr>
        <w:t xml:space="preserve">i maksymalne </w:t>
      </w:r>
      <w:r w:rsidR="0FAD5B12" w:rsidRPr="00B34CAF">
        <w:rPr>
          <w:rFonts w:ascii="Times New Roman" w:eastAsia="Times New Roman" w:hAnsi="Times New Roman" w:cs="Times New Roman"/>
          <w:szCs w:val="24"/>
          <w:lang w:eastAsia="en-US"/>
        </w:rPr>
        <w:t xml:space="preserve">ich </w:t>
      </w:r>
      <w:r w:rsidRPr="00B34CAF">
        <w:rPr>
          <w:rFonts w:ascii="Times New Roman" w:eastAsia="Times New Roman" w:hAnsi="Times New Roman" w:cs="Times New Roman"/>
          <w:szCs w:val="24"/>
          <w:lang w:eastAsia="en-US"/>
        </w:rPr>
        <w:t xml:space="preserve">wysokości wynikają wprost z przepisów rozporządzenia 2024/1689 (art. 99 ust. 3 – 7). Zgodnie z przepisami rozporządzenia </w:t>
      </w:r>
      <w:r w:rsidR="37DD11E8" w:rsidRPr="00B34CAF">
        <w:rPr>
          <w:rFonts w:ascii="Times New Roman" w:eastAsia="Times New Roman" w:hAnsi="Times New Roman" w:cs="Times New Roman"/>
          <w:szCs w:val="24"/>
          <w:lang w:eastAsia="en-US"/>
        </w:rPr>
        <w:t xml:space="preserve">2024/1689 </w:t>
      </w:r>
      <w:r w:rsidRPr="00B34CAF">
        <w:rPr>
          <w:rFonts w:ascii="Times New Roman" w:eastAsia="Times New Roman" w:hAnsi="Times New Roman" w:cs="Times New Roman"/>
          <w:szCs w:val="24"/>
          <w:lang w:eastAsia="en-US"/>
        </w:rPr>
        <w:t>oraz ze względu na znaczenie przepisów art. 5 dla ochrony praw osób, praworządności oraz demokracji w Europie</w:t>
      </w:r>
      <w:r w:rsidR="738079C9" w:rsidRP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omawiany projekt zakłada możliwość nałożenia z tego tytułu kary na podmioty sektora prywatnego</w:t>
      </w:r>
      <w:r w:rsidR="2B117BC8" w:rsidRPr="00B34CAF">
        <w:rPr>
          <w:rFonts w:ascii="Times New Roman" w:eastAsia="Times New Roman" w:hAnsi="Times New Roman" w:cs="Times New Roman"/>
          <w:szCs w:val="24"/>
          <w:lang w:eastAsia="en-US"/>
        </w:rPr>
        <w:t>,</w:t>
      </w:r>
      <w:r w:rsidRPr="00B34CAF">
        <w:rPr>
          <w:rFonts w:ascii="Times New Roman" w:eastAsia="Times New Roman" w:hAnsi="Times New Roman" w:cs="Times New Roman"/>
          <w:szCs w:val="24"/>
          <w:lang w:eastAsia="en-US"/>
        </w:rPr>
        <w:t xml:space="preserve"> jak i publicznego. Analogiczne uprawnienie dla państw członkowskich funkcjonuje na gruncie przepisów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oraz ustawy z dnia 10 maja 2018 r. o ochronie danych osobowych. </w:t>
      </w:r>
    </w:p>
    <w:p w14:paraId="51668B46" w14:textId="592BFF98"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Projekt przewiduje również możliwość odstąpienia przez </w:t>
      </w:r>
      <w:r w:rsidR="3497A1A2" w:rsidRPr="00B34CAF">
        <w:rPr>
          <w:rFonts w:ascii="Times New Roman" w:eastAsia="Times New Roman" w:hAnsi="Times New Roman" w:cs="Times New Roman"/>
          <w:szCs w:val="24"/>
          <w:lang w:eastAsia="en-US"/>
        </w:rPr>
        <w:t>Komisję</w:t>
      </w:r>
      <w:r w:rsidRPr="00B34CAF">
        <w:rPr>
          <w:rFonts w:ascii="Times New Roman" w:eastAsia="Times New Roman" w:hAnsi="Times New Roman" w:cs="Times New Roman"/>
          <w:szCs w:val="24"/>
          <w:lang w:eastAsia="en-US"/>
        </w:rPr>
        <w:t xml:space="preserve"> od wymierzenia kary, w przypadku, w którym </w:t>
      </w:r>
      <w:r w:rsidR="00184ADF">
        <w:rPr>
          <w:rFonts w:ascii="Times New Roman" w:eastAsia="Times New Roman" w:hAnsi="Times New Roman" w:cs="Times New Roman"/>
          <w:szCs w:val="24"/>
          <w:lang w:eastAsia="en-US"/>
        </w:rPr>
        <w:t>strona</w:t>
      </w:r>
      <w:r w:rsidRPr="00B34CAF" w:rsidDel="00184ADF">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postępowania wykona rekomendacje usuwając wskazane przez kontrolujących elementy prowadzące do naruszeń przepisów Rozporządzenia.</w:t>
      </w:r>
    </w:p>
    <w:p w14:paraId="65F9E9E6" w14:textId="24ED5199"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Konstruując przepisy umożliwiające nałożenie kar na podstawie naruszenia art. 5 rozporządzenia 2024/1689, projektodawca uwzględnił możliwość rozszerzenia w przyszłości tego zakresu o pozostałe </w:t>
      </w:r>
      <w:r w:rsidR="76F6A88C" w:rsidRPr="00B34CAF">
        <w:rPr>
          <w:rFonts w:ascii="Times New Roman" w:eastAsia="Times New Roman" w:hAnsi="Times New Roman" w:cs="Times New Roman"/>
          <w:szCs w:val="24"/>
          <w:lang w:eastAsia="en-US"/>
        </w:rPr>
        <w:t>przypadki naruszenia przepisów</w:t>
      </w:r>
      <w:r w:rsidRPr="00B34CAF">
        <w:rPr>
          <w:rFonts w:ascii="Times New Roman" w:eastAsia="Times New Roman" w:hAnsi="Times New Roman" w:cs="Times New Roman"/>
          <w:szCs w:val="24"/>
          <w:lang w:eastAsia="en-US"/>
        </w:rPr>
        <w:t xml:space="preserve"> rozporządzenia</w:t>
      </w:r>
      <w:r w:rsidR="2AFC3198" w:rsidRPr="00B34CAF">
        <w:rPr>
          <w:rFonts w:ascii="Times New Roman" w:eastAsia="Times New Roman" w:hAnsi="Times New Roman" w:cs="Times New Roman"/>
          <w:szCs w:val="24"/>
          <w:lang w:eastAsia="en-US"/>
        </w:rPr>
        <w:t xml:space="preserve"> 2024/1689</w:t>
      </w:r>
      <w:r w:rsidRPr="00B34CAF">
        <w:rPr>
          <w:rFonts w:ascii="Times New Roman" w:eastAsia="Times New Roman" w:hAnsi="Times New Roman" w:cs="Times New Roman"/>
          <w:szCs w:val="24"/>
          <w:lang w:eastAsia="en-US"/>
        </w:rPr>
        <w:t xml:space="preserve">. Takie działanie legislacyjne będzie konieczne ze względu </w:t>
      </w:r>
      <w:r w:rsidR="18F4C4E0" w:rsidRPr="00B34CAF">
        <w:rPr>
          <w:rFonts w:ascii="Times New Roman" w:eastAsia="Times New Roman" w:hAnsi="Times New Roman" w:cs="Times New Roman"/>
          <w:szCs w:val="24"/>
          <w:lang w:eastAsia="en-US"/>
        </w:rPr>
        <w:t>na fakt, wejścia</w:t>
      </w:r>
      <w:r w:rsidRPr="00B34CAF">
        <w:rPr>
          <w:rFonts w:ascii="Times New Roman" w:eastAsia="Times New Roman" w:hAnsi="Times New Roman" w:cs="Times New Roman"/>
          <w:szCs w:val="24"/>
          <w:lang w:eastAsia="en-US"/>
        </w:rPr>
        <w:t xml:space="preserve"> w życie w 2026 oraz 2027 r. pozostałych przepisów rozporządzenia</w:t>
      </w:r>
      <w:r w:rsidR="07F084DF" w:rsidRPr="00B34CAF">
        <w:rPr>
          <w:rFonts w:ascii="Times New Roman" w:eastAsia="Times New Roman" w:hAnsi="Times New Roman" w:cs="Times New Roman"/>
          <w:szCs w:val="24"/>
          <w:lang w:eastAsia="en-US"/>
        </w:rPr>
        <w:t xml:space="preserve"> 2024/1689</w:t>
      </w:r>
      <w:r w:rsidRPr="00B34CAF">
        <w:rPr>
          <w:rFonts w:ascii="Times New Roman" w:eastAsia="Times New Roman" w:hAnsi="Times New Roman" w:cs="Times New Roman"/>
          <w:szCs w:val="24"/>
          <w:lang w:eastAsia="en-US"/>
        </w:rPr>
        <w:t>. Ograniczony w projekcie do naruszeń art. 5 rozporządzenia zakres uprawnień Komisji do nakładania kar wynika z harmonogramu wchodzenia w życie przepisów rozporządzenia, jak również z powodu konieczności oczekiwania na podjęcie przez Komisję Europejską, Radę ds. AI oraz inne powołane do życia na mocy przepisów regulacji instytucje europejskiego systemu nadzoru nad modelami i systemami sztucznej inteligencji działań o charakterze technicznym, merytorycznym i prawnym (m.in. publikacja oficjalnych wskazówek co do klasyfikowania systemów AI, przykładów praktyk zakazanych czy metodologii w zakresie oceny wpływu modeli i systemów AI na prawa podstawowe, demokrację i praworządność), które to według komunikowanych przez przedstawicieli Komisji na spotkaniach Rady ds. AI planów nastąpić ma do końca 2025 r.</w:t>
      </w:r>
    </w:p>
    <w:p w14:paraId="3F8F04DB" w14:textId="1D9BA275" w:rsidR="0011069E" w:rsidRPr="00B34CAF" w:rsidRDefault="00F5346D" w:rsidP="004905A3">
      <w:pPr>
        <w:spacing w:after="0" w:line="360" w:lineRule="auto"/>
        <w:ind w:firstLine="567"/>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Rozdział</w:t>
      </w:r>
      <w:r w:rsidRPr="00B34CAF">
        <w:rPr>
          <w:rFonts w:ascii="Times New Roman" w:eastAsia="Times New Roman" w:hAnsi="Times New Roman" w:cs="Times New Roman"/>
          <w:b/>
          <w:bCs/>
          <w:color w:val="000000"/>
        </w:rPr>
        <w:t xml:space="preserve"> </w:t>
      </w:r>
      <w:r w:rsidR="000A61CA">
        <w:rPr>
          <w:rFonts w:ascii="Times New Roman" w:eastAsia="Times New Roman" w:hAnsi="Times New Roman" w:cs="Times New Roman"/>
          <w:b/>
          <w:bCs/>
          <w:color w:val="000000"/>
        </w:rPr>
        <w:t>8</w:t>
      </w:r>
      <w:r w:rsidR="000A61CA" w:rsidRPr="00B34CAF">
        <w:rPr>
          <w:rFonts w:ascii="Times New Roman" w:eastAsia="Times New Roman" w:hAnsi="Times New Roman" w:cs="Times New Roman"/>
          <w:b/>
          <w:bCs/>
          <w:color w:val="000000"/>
        </w:rPr>
        <w:t xml:space="preserve"> </w:t>
      </w:r>
      <w:r w:rsidR="0011069E" w:rsidRPr="00B34CAF">
        <w:rPr>
          <w:rFonts w:ascii="Times New Roman" w:eastAsia="Times New Roman" w:hAnsi="Times New Roman" w:cs="Times New Roman"/>
          <w:b/>
          <w:bCs/>
          <w:color w:val="000000"/>
        </w:rPr>
        <w:t xml:space="preserve">– Zmiany w przepisach </w:t>
      </w:r>
      <w:r>
        <w:rPr>
          <w:rFonts w:ascii="Times New Roman" w:eastAsia="Times New Roman" w:hAnsi="Times New Roman" w:cs="Times New Roman"/>
          <w:b/>
          <w:bCs/>
          <w:color w:val="000000"/>
        </w:rPr>
        <w:t>obowiąz</w:t>
      </w:r>
      <w:r w:rsidRPr="00B34CAF">
        <w:rPr>
          <w:rFonts w:ascii="Times New Roman" w:eastAsia="Times New Roman" w:hAnsi="Times New Roman" w:cs="Times New Roman"/>
          <w:b/>
          <w:bCs/>
          <w:color w:val="000000"/>
        </w:rPr>
        <w:t>ujących</w:t>
      </w:r>
    </w:p>
    <w:p w14:paraId="693B311C" w14:textId="6D3FFAB9" w:rsidR="0023610F" w:rsidRDefault="0011069E" w:rsidP="004905A3">
      <w:pPr>
        <w:spacing w:after="0" w:line="360" w:lineRule="auto"/>
        <w:ind w:firstLine="567"/>
        <w:jc w:val="both"/>
        <w:rPr>
          <w:rFonts w:ascii="Times New Roman" w:eastAsia="Arial" w:hAnsi="Times New Roman" w:cs="Times New Roman"/>
        </w:rPr>
      </w:pPr>
      <w:r w:rsidRPr="00B34CAF">
        <w:rPr>
          <w:rFonts w:ascii="Times New Roman" w:eastAsia="Arial" w:hAnsi="Times New Roman" w:cs="Times New Roman"/>
        </w:rPr>
        <w:t xml:space="preserve">Projekt zakłada potrzebę nowelizacji: </w:t>
      </w:r>
      <w:r w:rsidR="00F5346D" w:rsidRPr="00F5346D">
        <w:rPr>
          <w:rFonts w:ascii="Times New Roman" w:eastAsia="Arial" w:hAnsi="Times New Roman" w:cs="Times New Roman"/>
        </w:rPr>
        <w:t xml:space="preserve">ustawy z dnia 17 listopada 1964 r. - Kodeks postępowania cywilnego (Dz. U. z 2023 r. poz. 1550, z </w:t>
      </w:r>
      <w:proofErr w:type="spellStart"/>
      <w:r w:rsidR="00F5346D" w:rsidRPr="00F5346D">
        <w:rPr>
          <w:rFonts w:ascii="Times New Roman" w:eastAsia="Arial" w:hAnsi="Times New Roman" w:cs="Times New Roman"/>
        </w:rPr>
        <w:t>późn</w:t>
      </w:r>
      <w:proofErr w:type="spellEnd"/>
      <w:r w:rsidR="00F5346D" w:rsidRPr="00F5346D">
        <w:rPr>
          <w:rFonts w:ascii="Times New Roman" w:eastAsia="Arial" w:hAnsi="Times New Roman" w:cs="Times New Roman"/>
        </w:rPr>
        <w:t>. zm.)</w:t>
      </w:r>
      <w:r w:rsidR="00F5346D">
        <w:rPr>
          <w:rFonts w:ascii="Times New Roman" w:eastAsia="Arial" w:hAnsi="Times New Roman" w:cs="Times New Roman"/>
        </w:rPr>
        <w:t>,</w:t>
      </w:r>
      <w:r w:rsidR="00F5346D" w:rsidRPr="00F5346D">
        <w:rPr>
          <w:rFonts w:ascii="Times New Roman" w:eastAsia="Arial" w:hAnsi="Times New Roman" w:cs="Times New Roman"/>
        </w:rPr>
        <w:t xml:space="preserve"> </w:t>
      </w:r>
      <w:r w:rsidRPr="00B34CAF">
        <w:rPr>
          <w:rFonts w:ascii="Times New Roman" w:eastAsia="Arial" w:hAnsi="Times New Roman" w:cs="Times New Roman"/>
        </w:rPr>
        <w:t xml:space="preserve">ustawy </w:t>
      </w:r>
      <w:r w:rsidR="00F5346D" w:rsidRPr="00B34CAF">
        <w:rPr>
          <w:rFonts w:ascii="Times New Roman" w:eastAsia="Arial" w:hAnsi="Times New Roman" w:cs="Times New Roman"/>
        </w:rPr>
        <w:t xml:space="preserve">z dnia 21 sierpnia 1997 </w:t>
      </w:r>
      <w:proofErr w:type="spellStart"/>
      <w:r w:rsidR="00F5346D" w:rsidRPr="00B34CAF">
        <w:rPr>
          <w:rFonts w:ascii="Times New Roman" w:eastAsia="Arial" w:hAnsi="Times New Roman" w:cs="Times New Roman"/>
        </w:rPr>
        <w:t>r.</w:t>
      </w:r>
      <w:r w:rsidRPr="00B34CAF">
        <w:rPr>
          <w:rFonts w:ascii="Times New Roman" w:eastAsia="Arial" w:hAnsi="Times New Roman" w:cs="Times New Roman"/>
        </w:rPr>
        <w:t>o</w:t>
      </w:r>
      <w:proofErr w:type="spellEnd"/>
      <w:r w:rsidRPr="00B34CAF">
        <w:rPr>
          <w:rFonts w:ascii="Times New Roman" w:eastAsia="Arial" w:hAnsi="Times New Roman" w:cs="Times New Roman"/>
        </w:rPr>
        <w:t xml:space="preserve"> ograniczeniu prowadzenia działalności gospodarczej przez osoby pełniące funkcje publiczne (Dz. U. z 2023 r. poz. 1090); ; ustawy </w:t>
      </w:r>
      <w:r w:rsidR="00F5346D" w:rsidRPr="00B34CAF">
        <w:rPr>
          <w:rFonts w:ascii="Times New Roman" w:eastAsia="Arial" w:hAnsi="Times New Roman" w:cs="Times New Roman"/>
        </w:rPr>
        <w:t xml:space="preserve">z dnia 16 grudnia 2016 </w:t>
      </w:r>
      <w:r w:rsidRPr="00B34CAF">
        <w:rPr>
          <w:rFonts w:ascii="Times New Roman" w:eastAsia="Arial" w:hAnsi="Times New Roman" w:cs="Times New Roman"/>
        </w:rPr>
        <w:t xml:space="preserve">o zasadach zarządzania mieniem państwowym (Dz. U. z 2024 r. poz. 125 i 834) r. </w:t>
      </w:r>
      <w:r w:rsidR="052AB963" w:rsidRPr="00B34CAF">
        <w:rPr>
          <w:rFonts w:ascii="Times New Roman" w:eastAsia="Arial" w:hAnsi="Times New Roman" w:cs="Times New Roman"/>
        </w:rPr>
        <w:t>Zmiany mają na celu do</w:t>
      </w:r>
      <w:r w:rsidR="1A80A763" w:rsidRPr="00B34CAF">
        <w:rPr>
          <w:rFonts w:ascii="Times New Roman" w:eastAsia="Arial" w:hAnsi="Times New Roman" w:cs="Times New Roman"/>
        </w:rPr>
        <w:t xml:space="preserve">stosowanie </w:t>
      </w:r>
      <w:r w:rsidR="052AB963" w:rsidRPr="00B34CAF">
        <w:rPr>
          <w:rFonts w:ascii="Times New Roman" w:eastAsia="Arial" w:hAnsi="Times New Roman" w:cs="Times New Roman"/>
        </w:rPr>
        <w:t xml:space="preserve">aktualnego systemu prawnego do </w:t>
      </w:r>
      <w:r w:rsidR="1704FCFE" w:rsidRPr="00B34CAF">
        <w:rPr>
          <w:rFonts w:ascii="Times New Roman" w:eastAsia="Arial" w:hAnsi="Times New Roman" w:cs="Times New Roman"/>
        </w:rPr>
        <w:t>regulacji wprowadzanych tą ustawą.</w:t>
      </w:r>
    </w:p>
    <w:p w14:paraId="3A6D6813" w14:textId="0CC9514B" w:rsidR="0011069E" w:rsidRPr="00B34CAF" w:rsidRDefault="0011069E" w:rsidP="004905A3">
      <w:pPr>
        <w:spacing w:after="0" w:line="360" w:lineRule="auto"/>
        <w:ind w:firstLine="567"/>
        <w:jc w:val="both"/>
        <w:rPr>
          <w:rFonts w:ascii="Times New Roman" w:eastAsia="Times New Roman" w:hAnsi="Times New Roman" w:cs="Times New Roman"/>
          <w:b/>
          <w:bCs/>
        </w:rPr>
      </w:pPr>
      <w:r w:rsidRPr="00B34CAF">
        <w:rPr>
          <w:rFonts w:ascii="Times New Roman" w:eastAsia="Times New Roman" w:hAnsi="Times New Roman" w:cs="Times New Roman"/>
          <w:b/>
          <w:bCs/>
          <w:color w:val="000000" w:themeColor="text1"/>
        </w:rPr>
        <w:lastRenderedPageBreak/>
        <w:t xml:space="preserve">Rozdział </w:t>
      </w:r>
      <w:r w:rsidR="000A61CA">
        <w:rPr>
          <w:rFonts w:ascii="Times New Roman" w:eastAsia="Times New Roman" w:hAnsi="Times New Roman" w:cs="Times New Roman"/>
          <w:b/>
          <w:bCs/>
          <w:color w:val="000000" w:themeColor="text1"/>
        </w:rPr>
        <w:t>9</w:t>
      </w:r>
      <w:r w:rsidR="000A61CA" w:rsidRPr="00B34CAF">
        <w:rPr>
          <w:rFonts w:ascii="Times New Roman" w:eastAsia="Times New Roman" w:hAnsi="Times New Roman" w:cs="Times New Roman"/>
          <w:b/>
          <w:bCs/>
          <w:color w:val="000000" w:themeColor="text1"/>
        </w:rPr>
        <w:t xml:space="preserve"> </w:t>
      </w:r>
      <w:r w:rsidRPr="00B34CAF">
        <w:rPr>
          <w:rFonts w:ascii="Times New Roman" w:eastAsia="Times New Roman" w:hAnsi="Times New Roman" w:cs="Times New Roman"/>
          <w:b/>
          <w:bCs/>
          <w:color w:val="000000" w:themeColor="text1"/>
        </w:rPr>
        <w:t>- Przepisy przejściowe</w:t>
      </w:r>
      <w:r w:rsidR="00F5346D">
        <w:rPr>
          <w:rFonts w:ascii="Times New Roman" w:eastAsia="Times New Roman" w:hAnsi="Times New Roman" w:cs="Times New Roman"/>
          <w:b/>
          <w:bCs/>
          <w:color w:val="000000" w:themeColor="text1"/>
        </w:rPr>
        <w:t>,</w:t>
      </w:r>
      <w:r w:rsidRPr="00B34CAF">
        <w:rPr>
          <w:rFonts w:ascii="Times New Roman" w:eastAsia="Times New Roman" w:hAnsi="Times New Roman" w:cs="Times New Roman"/>
          <w:b/>
          <w:bCs/>
          <w:color w:val="000000" w:themeColor="text1"/>
        </w:rPr>
        <w:t xml:space="preserve"> dostosowujące</w:t>
      </w:r>
      <w:r w:rsidRPr="00B34CAF">
        <w:rPr>
          <w:rFonts w:ascii="Times New Roman" w:eastAsia="Times New Roman" w:hAnsi="Times New Roman" w:cs="Times New Roman"/>
          <w:b/>
          <w:bCs/>
        </w:rPr>
        <w:t xml:space="preserve"> </w:t>
      </w:r>
      <w:r w:rsidR="00F5346D">
        <w:rPr>
          <w:rFonts w:ascii="Times New Roman" w:eastAsia="Times New Roman" w:hAnsi="Times New Roman" w:cs="Times New Roman"/>
          <w:b/>
          <w:bCs/>
        </w:rPr>
        <w:t>i końcowe</w:t>
      </w:r>
    </w:p>
    <w:p w14:paraId="70586983" w14:textId="27984B0E" w:rsidR="72BE1562" w:rsidRPr="00B34CAF" w:rsidRDefault="72BE1562" w:rsidP="004905A3">
      <w:pPr>
        <w:spacing w:after="0" w:line="360" w:lineRule="auto"/>
        <w:ind w:firstLine="567"/>
        <w:jc w:val="both"/>
        <w:rPr>
          <w:rFonts w:ascii="Times New Roman" w:eastAsia="Times New Roman" w:hAnsi="Times New Roman" w:cs="Times New Roman"/>
        </w:rPr>
      </w:pPr>
      <w:r w:rsidRPr="00D6320B">
        <w:rPr>
          <w:rFonts w:ascii="Times New Roman" w:eastAsia="Times New Roman" w:hAnsi="Times New Roman" w:cs="Times New Roman"/>
        </w:rPr>
        <w:t xml:space="preserve">Przepisy zakładają, że powołuje się Komisję Rozwoju i Bezpieczeństwa Sztucznej Inteligencji, a Prezes Rady Ministrów w terminie 7 od dnia wejścia w życie ustawy ogłasza konkurs na Przewodniczącego Komisji.  </w:t>
      </w:r>
    </w:p>
    <w:p w14:paraId="7F96381C" w14:textId="15DA5D7F"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Z uwagi na konieczność organizacji Biura Komisji istnieje potrzeba ustanowienia podstawy prawnej dla powołania przez Prezesa Rady Ministrów Pełnomocnika do spraw organizacji Biura Komisji </w:t>
      </w:r>
      <w:r w:rsidR="69DE455D" w:rsidRPr="00B34CAF">
        <w:rPr>
          <w:rFonts w:ascii="Times New Roman" w:eastAsia="Times New Roman" w:hAnsi="Times New Roman" w:cs="Times New Roman"/>
          <w:szCs w:val="24"/>
          <w:lang w:eastAsia="en-US"/>
        </w:rPr>
        <w:t>Rozwoju i Bezpieczeństwa</w:t>
      </w:r>
      <w:r w:rsidR="00B54F59">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Sztuczn</w:t>
      </w:r>
      <w:r w:rsidR="6EC7139C" w:rsidRPr="00B34CAF">
        <w:rPr>
          <w:rFonts w:ascii="Times New Roman" w:eastAsia="Times New Roman" w:hAnsi="Times New Roman" w:cs="Times New Roman"/>
          <w:szCs w:val="24"/>
          <w:lang w:eastAsia="en-US"/>
        </w:rPr>
        <w:t>ej</w:t>
      </w:r>
      <w:r w:rsidRPr="00B34CAF">
        <w:rPr>
          <w:rFonts w:ascii="Times New Roman" w:eastAsia="Times New Roman" w:hAnsi="Times New Roman" w:cs="Times New Roman"/>
          <w:szCs w:val="24"/>
          <w:lang w:eastAsia="en-US"/>
        </w:rPr>
        <w:t xml:space="preserve"> Inteligencj</w:t>
      </w:r>
      <w:r w:rsidR="4321F54D" w:rsidRPr="00B34CAF">
        <w:rPr>
          <w:rFonts w:ascii="Times New Roman" w:eastAsia="Times New Roman" w:hAnsi="Times New Roman" w:cs="Times New Roman"/>
          <w:szCs w:val="24"/>
          <w:lang w:eastAsia="en-US"/>
        </w:rPr>
        <w:t>i</w:t>
      </w:r>
      <w:r w:rsidRPr="00B34CAF">
        <w:rPr>
          <w:rFonts w:ascii="Times New Roman" w:eastAsia="Times New Roman" w:hAnsi="Times New Roman" w:cs="Times New Roman"/>
          <w:szCs w:val="24"/>
          <w:lang w:eastAsia="en-US"/>
        </w:rPr>
        <w:t xml:space="preserve">. Zakres zadań Pełnomocnika zostanie określony w zarządzeniu Prezesa Rady Ministrów. </w:t>
      </w:r>
      <w:r w:rsidRPr="00B34CAF">
        <w:rPr>
          <w:rFonts w:ascii="Times New Roman" w:eastAsia="Calibri" w:hAnsi="Times New Roman" w:cs="Times New Roman"/>
          <w:szCs w:val="24"/>
          <w:shd w:val="clear" w:color="auto" w:fill="FFFFFF"/>
          <w:lang w:eastAsia="en-US"/>
        </w:rPr>
        <w:t>W zarządzeniu zostanie wskazane, że należy do nich zorganizowanie Biura</w:t>
      </w:r>
      <w:r w:rsidR="0689EC4A" w:rsidRPr="00B34CAF">
        <w:rPr>
          <w:rFonts w:ascii="Times New Roman" w:eastAsia="Calibri" w:hAnsi="Times New Roman" w:cs="Times New Roman"/>
          <w:szCs w:val="24"/>
          <w:lang w:eastAsia="en-US"/>
        </w:rPr>
        <w:t xml:space="preserve"> Komisji oraz </w:t>
      </w:r>
      <w:r w:rsidRPr="00B34CAF">
        <w:rPr>
          <w:rFonts w:ascii="Times New Roman" w:eastAsia="Calibri" w:hAnsi="Times New Roman" w:cs="Times New Roman"/>
          <w:szCs w:val="24"/>
          <w:shd w:val="clear" w:color="auto" w:fill="FFFFFF"/>
          <w:lang w:eastAsia="en-US"/>
        </w:rPr>
        <w:t xml:space="preserve"> opiniowanie projektów aktów prawnych oraz opracowanie dokumentów niezbędnych do działalności Biura</w:t>
      </w:r>
      <w:r w:rsidR="6D9593EE" w:rsidRPr="00B34CAF">
        <w:rPr>
          <w:rFonts w:ascii="Times New Roman" w:eastAsia="Calibri" w:hAnsi="Times New Roman" w:cs="Times New Roman"/>
          <w:szCs w:val="24"/>
          <w:shd w:val="clear" w:color="auto" w:fill="FFFFFF"/>
          <w:lang w:eastAsia="en-US"/>
        </w:rPr>
        <w:t xml:space="preserve"> Komisji</w:t>
      </w:r>
      <w:r w:rsidRPr="00B34CAF">
        <w:rPr>
          <w:rFonts w:ascii="Times New Roman" w:eastAsia="Calibri" w:hAnsi="Times New Roman" w:cs="Times New Roman"/>
          <w:szCs w:val="24"/>
          <w:shd w:val="clear" w:color="auto" w:fill="FFFFFF"/>
          <w:lang w:eastAsia="en-US"/>
        </w:rPr>
        <w:t>, dokonanie wymaganych przepisami prawa czynności rejestracyjnych i ewidencyjnych oraz organizacja nowych stanowisk pracy.</w:t>
      </w:r>
    </w:p>
    <w:p w14:paraId="58B1A666" w14:textId="168F1415"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Projektowana ustawa określa również limit wydatków na utworzenie nowego Biura </w:t>
      </w:r>
      <w:r w:rsidR="2E27159A" w:rsidRPr="00B34CAF">
        <w:rPr>
          <w:rFonts w:ascii="Times New Roman" w:eastAsia="Times New Roman" w:hAnsi="Times New Roman" w:cs="Times New Roman"/>
          <w:szCs w:val="24"/>
          <w:lang w:eastAsia="en-US"/>
        </w:rPr>
        <w:t xml:space="preserve">Komisji </w:t>
      </w:r>
      <w:r w:rsidRPr="00B34CAF">
        <w:rPr>
          <w:rFonts w:ascii="Times New Roman" w:eastAsia="Times New Roman" w:hAnsi="Times New Roman" w:cs="Times New Roman"/>
          <w:szCs w:val="24"/>
          <w:lang w:eastAsia="en-US"/>
        </w:rPr>
        <w:t>oraz powołanie Komisji, niezbędne dla zapewnienia zdolności do skutecznej realizacji zadań krajowego organu nadzoru. Wydatki przewidziane w 2025 r. dotyczą pierwszego półrocza funkcjonowania urzędu i Komisji. Mając na uwadze, że w tym okresie Komisja nie będzie jeszcze zobligowana do wypełniania wszystkich zadań określonych rozporządzeniem 2024/1689, finansowanie będzie dotyczyło zatrudnienia osób, zapewnienie warunków lokalowych i zapewnienia im narzędzi pracy. W kolejnych latach wraz z poszerzającymi się zadaniami i uprawnieniami Komisji wzrost wydatków wynika z konieczności zapewnienia zwiększenia zatrudnienia w Biurze Komisji</w:t>
      </w:r>
      <w:r w:rsidR="66CB7665" w:rsidRPr="00B34CAF">
        <w:rPr>
          <w:rFonts w:ascii="Times New Roman" w:eastAsia="Times New Roman" w:hAnsi="Times New Roman" w:cs="Times New Roman"/>
          <w:szCs w:val="24"/>
          <w:lang w:eastAsia="en-US"/>
        </w:rPr>
        <w:t>.</w:t>
      </w:r>
    </w:p>
    <w:p w14:paraId="481220A1" w14:textId="6AEC26EB"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 xml:space="preserve">Projektowana ustawa wejdzie w życie po upływie </w:t>
      </w:r>
      <w:r w:rsidR="34C68FD4" w:rsidRPr="00B34CAF">
        <w:rPr>
          <w:rFonts w:ascii="Times New Roman" w:eastAsia="Times New Roman" w:hAnsi="Times New Roman" w:cs="Times New Roman"/>
          <w:szCs w:val="24"/>
          <w:lang w:eastAsia="en-US"/>
        </w:rPr>
        <w:t>14</w:t>
      </w:r>
      <w:r w:rsidR="00C42D23">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 xml:space="preserve">dni od dnia jej ogłoszenia, z pewnymi wyjątkami. </w:t>
      </w:r>
    </w:p>
    <w:p w14:paraId="7A7A9441" w14:textId="50A1C544"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Projekt ustawy nie zawiera przepisów technicznych w rozumieniu przepisów rozporządzenia Rady Ministrów z dnia 23 grudnia 2002 r. w sprawie sposobu funkcjonowania krajowego systemu notyfikacji norm i aktów prawnych (Dz. U. poz. 2039 oraz z 2004 r. poz. 597) i w związku z tym nie podlega procedurze notyfikacji.</w:t>
      </w:r>
    </w:p>
    <w:p w14:paraId="4B9684AA" w14:textId="75E07F44" w:rsidR="0011069E" w:rsidRPr="00B34CAF" w:rsidRDefault="0011069E" w:rsidP="004905A3">
      <w:pPr>
        <w:pStyle w:val="NIEARTTEKSTtekstnieartykuowanynppodstprawnarozplubpreambua"/>
        <w:autoSpaceDE/>
        <w:autoSpaceDN/>
        <w:adjustRightInd/>
        <w:spacing w:before="0"/>
        <w:ind w:right="9"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W związku z art. 66–68 ustawy z dnia 6 marca 2018 r. – Prawo przedsiębiorców należy zaznaczyć, że projektowana ustawa, nakładając nowe obowiązki na przedsiębiorców będzie miała wpływ na działalność mikro- oraz małych i</w:t>
      </w:r>
      <w:r w:rsidR="622D6CDF" w:rsidRPr="00B34CAF">
        <w:rPr>
          <w:rFonts w:ascii="Times New Roman" w:eastAsia="Times New Roman" w:hAnsi="Times New Roman" w:cs="Times New Roman"/>
          <w:szCs w:val="24"/>
          <w:lang w:eastAsia="en-US"/>
        </w:rPr>
        <w:t xml:space="preserve"> </w:t>
      </w:r>
      <w:r w:rsidRPr="00B34CAF">
        <w:rPr>
          <w:rFonts w:ascii="Times New Roman" w:eastAsia="Times New Roman" w:hAnsi="Times New Roman" w:cs="Times New Roman"/>
          <w:szCs w:val="24"/>
          <w:lang w:eastAsia="en-US"/>
        </w:rPr>
        <w:t xml:space="preserve">średnich przedsiębiorców. Projektowana ustawa ogranicza się jednak do nałożenia obowiązków niezbędnych do osiągnięcia celów rozporządzenia 2024/1689. </w:t>
      </w:r>
    </w:p>
    <w:p w14:paraId="686C3BC2"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t>Projekt ustawy jest zgodny z przepisami prawa Unii Europejskiej i służy ich stosowaniu.</w:t>
      </w:r>
    </w:p>
    <w:p w14:paraId="1B3D5EB1" w14:textId="77777777" w:rsidR="0011069E" w:rsidRPr="00B34CAF" w:rsidRDefault="0011069E" w:rsidP="004905A3">
      <w:pPr>
        <w:pStyle w:val="NIEARTTEKSTtekstnieartykuowanynppodstprawnarozplubpreambua"/>
        <w:autoSpaceDE/>
        <w:autoSpaceDN/>
        <w:adjustRightInd/>
        <w:spacing w:before="0"/>
        <w:ind w:firstLine="567"/>
        <w:rPr>
          <w:rFonts w:ascii="Times New Roman" w:eastAsia="Times New Roman" w:hAnsi="Times New Roman" w:cs="Times New Roman"/>
          <w:szCs w:val="24"/>
          <w:lang w:eastAsia="en-US"/>
        </w:rPr>
      </w:pPr>
      <w:r w:rsidRPr="00B34CAF">
        <w:rPr>
          <w:rFonts w:ascii="Times New Roman" w:eastAsia="Times New Roman" w:hAnsi="Times New Roman" w:cs="Times New Roman"/>
          <w:szCs w:val="24"/>
          <w:lang w:eastAsia="en-US"/>
        </w:rPr>
        <w:lastRenderedPageBreak/>
        <w:t xml:space="preserve">Projekt ustawy nie podlega przedstawieniu właściwym organom i instytucjom Unii Europejskiej, w tym Europejskiemu Bankowi Centralnemu, w celu uzyskania opinii, dokonania powiadomienia, konsultacji albo uzgodnienia. </w:t>
      </w:r>
    </w:p>
    <w:p w14:paraId="57375426" w14:textId="0D09B328" w:rsidR="007761F6" w:rsidRPr="00B34CAF" w:rsidRDefault="0011069E" w:rsidP="004905A3">
      <w:pPr>
        <w:pStyle w:val="NIEARTTEKSTtekstnieartykuowanynppodstprawnarozplubpreambua"/>
        <w:autoSpaceDE/>
        <w:autoSpaceDN/>
        <w:adjustRightInd/>
        <w:spacing w:before="0"/>
        <w:ind w:firstLine="567"/>
        <w:rPr>
          <w:rFonts w:ascii="Times New Roman" w:hAnsi="Times New Roman" w:cs="Times New Roman"/>
        </w:rPr>
      </w:pPr>
      <w:r w:rsidRPr="00B34CAF">
        <w:rPr>
          <w:rFonts w:ascii="Times New Roman" w:eastAsia="Times New Roman" w:hAnsi="Times New Roman" w:cs="Times New Roman"/>
          <w:szCs w:val="24"/>
          <w:lang w:eastAsia="en-US"/>
        </w:rPr>
        <w:t>Projekt ustawy stosownie do wymogów art. 5 ustawy z dnia 7 lipca 2005 r. o działalności lobbingowej w procesie stanowienia prawa (Dz. U. z 2017 r. poz. 248) oraz zgodnie z § 52  ust. 1 uchwały nr 190 Rady Ministrów z dnia 29 października 2013 r. – Regulamin pracy Rady Ministrów (M.P. z 2022 r. poz. 348) został zamieszczony w Biuletynie Informacji Publicznej na stronie podmiotowej Rządowego Centrum Legislacji, w serwisie Rządowy Proces Legislacyjny oraz w Biuletynie Informacji Publicznej na stronie podmiotowej Ministra Cyfryzacji.</w:t>
      </w:r>
    </w:p>
    <w:sectPr w:rsidR="007761F6" w:rsidRPr="00B34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614EE" w14:textId="77777777" w:rsidR="00BF25A0" w:rsidRDefault="00BF25A0" w:rsidP="0011069E">
      <w:pPr>
        <w:spacing w:after="0" w:line="240" w:lineRule="auto"/>
      </w:pPr>
      <w:r>
        <w:separator/>
      </w:r>
    </w:p>
  </w:endnote>
  <w:endnote w:type="continuationSeparator" w:id="0">
    <w:p w14:paraId="208961E9" w14:textId="77777777" w:rsidR="00BF25A0" w:rsidRDefault="00BF25A0" w:rsidP="0011069E">
      <w:pPr>
        <w:spacing w:after="0" w:line="240" w:lineRule="auto"/>
      </w:pPr>
      <w:r>
        <w:continuationSeparator/>
      </w:r>
    </w:p>
  </w:endnote>
  <w:endnote w:type="continuationNotice" w:id="1">
    <w:p w14:paraId="6503FDA8" w14:textId="77777777" w:rsidR="00BF25A0" w:rsidRDefault="00BF2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A3968" w14:textId="77777777" w:rsidR="00BF25A0" w:rsidRDefault="00BF25A0" w:rsidP="0011069E">
      <w:pPr>
        <w:spacing w:after="0" w:line="240" w:lineRule="auto"/>
      </w:pPr>
      <w:r>
        <w:separator/>
      </w:r>
    </w:p>
  </w:footnote>
  <w:footnote w:type="continuationSeparator" w:id="0">
    <w:p w14:paraId="1CA7CB06" w14:textId="77777777" w:rsidR="00BF25A0" w:rsidRDefault="00BF25A0" w:rsidP="0011069E">
      <w:pPr>
        <w:spacing w:after="0" w:line="240" w:lineRule="auto"/>
      </w:pPr>
      <w:r>
        <w:continuationSeparator/>
      </w:r>
    </w:p>
  </w:footnote>
  <w:footnote w:type="continuationNotice" w:id="1">
    <w:p w14:paraId="4CD98F21" w14:textId="77777777" w:rsidR="00BF25A0" w:rsidRDefault="00BF25A0">
      <w:pPr>
        <w:spacing w:after="0" w:line="240" w:lineRule="auto"/>
      </w:pPr>
    </w:p>
  </w:footnote>
  <w:footnote w:id="2">
    <w:p w14:paraId="1B5F04B5" w14:textId="77777777" w:rsidR="00450160" w:rsidRPr="00166C69" w:rsidRDefault="00450160" w:rsidP="00450160">
      <w:pPr>
        <w:pStyle w:val="PKTODNONIKApunktodnonika"/>
        <w:rPr>
          <w:rFonts w:cs="Times New Roman"/>
          <w:lang w:val="en-US"/>
        </w:rPr>
      </w:pPr>
      <w:r w:rsidRPr="00166C69">
        <w:rPr>
          <w:rStyle w:val="Odwoanieprzypisudolnego"/>
        </w:rPr>
        <w:footnoteRef/>
      </w:r>
      <w:r w:rsidRPr="00166C69">
        <w:rPr>
          <w:rFonts w:cs="Times New Roman"/>
          <w:lang w:val="en-US"/>
        </w:rPr>
        <w:t xml:space="preserve"> </w:t>
      </w:r>
      <w:hyperlink r:id="rId1" w:history="1">
        <w:r w:rsidRPr="00166C69">
          <w:rPr>
            <w:rStyle w:val="Hipercze"/>
            <w:rFonts w:cs="Times New Roman"/>
            <w:lang w:val="en-US"/>
          </w:rPr>
          <w:t>A Robust Governance for the AI Act: AI Office, AI Board, Scientific Panel, and National Authorities | European Journal of Risk Regulation | Cambridge Core</w:t>
        </w:r>
      </w:hyperlink>
      <w:r w:rsidRPr="00166C69">
        <w:rPr>
          <w:rFonts w:cs="Times New Roman"/>
          <w:lang w:val="en-US"/>
        </w:rPr>
        <w:t xml:space="preserve"> 2024.</w:t>
      </w:r>
    </w:p>
  </w:footnote>
  <w:footnote w:id="3">
    <w:p w14:paraId="2744649A" w14:textId="77777777" w:rsidR="00450160" w:rsidRPr="00166C69" w:rsidRDefault="00450160" w:rsidP="00450160">
      <w:pPr>
        <w:pStyle w:val="PKTODNONIKApunktodnonika"/>
        <w:rPr>
          <w:rFonts w:cs="Times New Roman"/>
        </w:rPr>
      </w:pPr>
      <w:r w:rsidRPr="00166C69">
        <w:rPr>
          <w:rStyle w:val="Odwoanieprzypisudolnego"/>
        </w:rPr>
        <w:footnoteRef/>
      </w:r>
      <w:r w:rsidRPr="00166C69">
        <w:rPr>
          <w:rFonts w:cs="Times New Roman"/>
        </w:rPr>
        <w:t xml:space="preserve"> </w:t>
      </w:r>
      <w:hyperlink r:id="rId2" w:history="1">
        <w:r w:rsidRPr="00166C69">
          <w:rPr>
            <w:rStyle w:val="Hipercze"/>
            <w:rFonts w:cs="Times New Roman"/>
          </w:rPr>
          <w:t>RAPORT: Analiza związku Aktu w sprawie sztucznej inteligencji z wybranymi obowiązującymi i projektowanymi regulacjami prawnymi - Portal sztucznej inteligencji - Portal G ov.pl (www.gov.pl)</w:t>
        </w:r>
      </w:hyperlink>
    </w:p>
  </w:footnote>
  <w:footnote w:id="4">
    <w:p w14:paraId="778D89AB" w14:textId="77777777" w:rsidR="00900076" w:rsidRPr="00166C69" w:rsidRDefault="00900076" w:rsidP="00900076">
      <w:pPr>
        <w:pStyle w:val="PKTODNONIKApunktodnonika"/>
        <w:rPr>
          <w:rFonts w:cs="Times New Roman"/>
        </w:rPr>
      </w:pPr>
      <w:r w:rsidRPr="00166C69">
        <w:rPr>
          <w:rStyle w:val="Odwoanieprzypisudolnego"/>
        </w:rPr>
        <w:footnoteRef/>
      </w:r>
      <w:r w:rsidRPr="00166C69">
        <w:rPr>
          <w:rFonts w:cs="Times New Roman"/>
        </w:rPr>
        <w:t xml:space="preserve"> </w:t>
      </w:r>
      <w:hyperlink r:id="rId3" w:history="1">
        <w:r w:rsidRPr="00166C69">
          <w:rPr>
            <w:rStyle w:val="Hipercze"/>
            <w:rFonts w:cs="Times New Roman"/>
          </w:rPr>
          <w:t>Wdrożenie Aktu o AI - Ministerstwo Cyfryzacji - Portal Gov.pl (www.gov.pl)</w:t>
        </w:r>
      </w:hyperlink>
    </w:p>
  </w:footnote>
  <w:footnote w:id="5">
    <w:p w14:paraId="3ADFC836" w14:textId="77777777" w:rsidR="00432F5E" w:rsidRPr="00166C69" w:rsidRDefault="00432F5E" w:rsidP="00432F5E">
      <w:pPr>
        <w:pStyle w:val="PKTODNONIKApunktodnonika"/>
        <w:rPr>
          <w:rFonts w:cs="Times New Roman"/>
        </w:rPr>
      </w:pPr>
      <w:r w:rsidRPr="00166C69">
        <w:rPr>
          <w:rStyle w:val="Odwoanieprzypisudolnego"/>
        </w:rPr>
        <w:footnoteRef/>
      </w:r>
      <w:r w:rsidRPr="00166C69">
        <w:rPr>
          <w:rFonts w:cs="Times New Roman"/>
        </w:rPr>
        <w:t xml:space="preserve"> </w:t>
      </w:r>
      <w:hyperlink r:id="rId4" w:history="1">
        <w:r w:rsidRPr="00166C69">
          <w:rPr>
            <w:rStyle w:val="Hipercze"/>
            <w:rFonts w:cs="Times New Roman"/>
          </w:rPr>
          <w:t>Estrategia de Inteligencia Artificial 2024</w:t>
        </w:r>
      </w:hyperlink>
      <w:r w:rsidRPr="00166C69">
        <w:rPr>
          <w:rFonts w:cs="Times New Roman"/>
        </w:rPr>
        <w:t>.</w:t>
      </w:r>
    </w:p>
  </w:footnote>
  <w:footnote w:id="6">
    <w:p w14:paraId="7A817065" w14:textId="61D6B87D" w:rsidR="00D6320B" w:rsidRPr="00D6320B" w:rsidRDefault="00D6320B">
      <w:pPr>
        <w:pStyle w:val="Tekstprzypisudolnego"/>
        <w:rPr>
          <w:rFonts w:ascii="Times New Roman" w:hAnsi="Times New Roman" w:cs="Times New Roman"/>
        </w:rPr>
      </w:pPr>
      <w:r w:rsidRPr="00D6320B">
        <w:rPr>
          <w:rStyle w:val="Odwoanieprzypisudolnego"/>
          <w:rFonts w:ascii="Times New Roman" w:hAnsi="Times New Roman"/>
        </w:rPr>
        <w:footnoteRef/>
      </w:r>
      <w:r w:rsidRPr="00D6320B">
        <w:rPr>
          <w:rFonts w:ascii="Times New Roman" w:hAnsi="Times New Roman" w:cs="Times New Roman"/>
        </w:rPr>
        <w:t xml:space="preserve"> L. Góral, Zintegrowany model publicznoprawnych instytucji ochrony rynku bankowego we Francji i Polsce, Wolters Kluwer, Warszawa 2011.</w:t>
      </w:r>
    </w:p>
  </w:footnote>
  <w:footnote w:id="7">
    <w:p w14:paraId="5F56D522" w14:textId="2DEEC699" w:rsidR="0011069E" w:rsidRPr="00166C69" w:rsidRDefault="0011069E">
      <w:pPr>
        <w:pStyle w:val="Tekstprzypisudolnego"/>
        <w:rPr>
          <w:rFonts w:ascii="Times New Roman" w:hAnsi="Times New Roman" w:cs="Times New Roman"/>
        </w:rPr>
      </w:pPr>
      <w:r w:rsidRPr="00166C69">
        <w:rPr>
          <w:rStyle w:val="Odwoanieprzypisudolnego"/>
          <w:rFonts w:ascii="Times New Roman" w:hAnsi="Times New Roman"/>
        </w:rPr>
        <w:footnoteRef/>
      </w:r>
      <w:r w:rsidRPr="00166C69">
        <w:rPr>
          <w:rFonts w:ascii="Times New Roman" w:hAnsi="Times New Roman" w:cs="Times New Roman"/>
        </w:rPr>
        <w:t xml:space="preserve"> Z. Szpringer, Komisja Nadzoru Bankowego w systemie prawnym i bankowym, „Zeszyty Prawnicze Biura Studiów i Ekspertyz Kancelarii Sejmu”, 2/10/IV-VI 2006</w:t>
      </w:r>
      <w:r w:rsidR="00551A75" w:rsidRPr="00166C69">
        <w:rPr>
          <w:rFonts w:ascii="Times New Roman" w:hAnsi="Times New Roman" w:cs="Times New Roman"/>
        </w:rPr>
        <w:t>.</w:t>
      </w:r>
    </w:p>
  </w:footnote>
  <w:footnote w:id="8">
    <w:p w14:paraId="49667BD3" w14:textId="77777777" w:rsidR="0011069E" w:rsidRPr="00166C69" w:rsidRDefault="0011069E" w:rsidP="0011069E">
      <w:pPr>
        <w:pStyle w:val="PKTODNONIKApunktodnonika"/>
        <w:rPr>
          <w:rFonts w:cs="Times New Roman"/>
        </w:rPr>
      </w:pPr>
      <w:r w:rsidRPr="005347EA">
        <w:rPr>
          <w:rStyle w:val="Odwoanieprzypisudolnego"/>
        </w:rPr>
        <w:footnoteRef/>
      </w:r>
      <w:r w:rsidRPr="00166C69">
        <w:rPr>
          <w:rFonts w:cs="Times New Roman"/>
        </w:rPr>
        <w:t xml:space="preserve"> </w:t>
      </w:r>
      <w:hyperlink r:id="rId5" w:history="1">
        <w:r w:rsidRPr="00166C69">
          <w:rPr>
            <w:rStyle w:val="Hipercze"/>
            <w:rFonts w:cs="Times New Roman"/>
          </w:rPr>
          <w:t>Ki-Beirat</w:t>
        </w:r>
      </w:hyperlink>
      <w:r w:rsidRPr="00166C69">
        <w:rPr>
          <w:rFonts w:cs="Times New Roman"/>
        </w:rPr>
        <w:t>,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C4360"/>
    <w:multiLevelType w:val="multilevel"/>
    <w:tmpl w:val="000AF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814AC1"/>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46769036">
    <w:abstractNumId w:val="0"/>
  </w:num>
  <w:num w:numId="2" w16cid:durableId="55055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4017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8871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9409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366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oNotDisplayPageBoundarie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5582A"/>
    <w:rsid w:val="00001E3B"/>
    <w:rsid w:val="00006F23"/>
    <w:rsid w:val="0001002E"/>
    <w:rsid w:val="00012018"/>
    <w:rsid w:val="00013F48"/>
    <w:rsid w:val="0001486A"/>
    <w:rsid w:val="00015866"/>
    <w:rsid w:val="000177E1"/>
    <w:rsid w:val="00025724"/>
    <w:rsid w:val="00026CDD"/>
    <w:rsid w:val="00035F9E"/>
    <w:rsid w:val="00047D93"/>
    <w:rsid w:val="00050618"/>
    <w:rsid w:val="0005421A"/>
    <w:rsid w:val="000572F7"/>
    <w:rsid w:val="00067A7B"/>
    <w:rsid w:val="000717FA"/>
    <w:rsid w:val="000740F9"/>
    <w:rsid w:val="000743BF"/>
    <w:rsid w:val="000855DA"/>
    <w:rsid w:val="00086AD0"/>
    <w:rsid w:val="000877AE"/>
    <w:rsid w:val="00087AC8"/>
    <w:rsid w:val="00094864"/>
    <w:rsid w:val="00095133"/>
    <w:rsid w:val="000A0411"/>
    <w:rsid w:val="000A2A3E"/>
    <w:rsid w:val="000A2FEA"/>
    <w:rsid w:val="000A61CA"/>
    <w:rsid w:val="000B5647"/>
    <w:rsid w:val="000C3205"/>
    <w:rsid w:val="000C60DC"/>
    <w:rsid w:val="000D0BD9"/>
    <w:rsid w:val="000D4EB9"/>
    <w:rsid w:val="000E7972"/>
    <w:rsid w:val="000F05D3"/>
    <w:rsid w:val="0011069E"/>
    <w:rsid w:val="0011080E"/>
    <w:rsid w:val="00110BED"/>
    <w:rsid w:val="0012754A"/>
    <w:rsid w:val="0013273E"/>
    <w:rsid w:val="001470BD"/>
    <w:rsid w:val="001506D6"/>
    <w:rsid w:val="00157D33"/>
    <w:rsid w:val="00160CB6"/>
    <w:rsid w:val="00166C69"/>
    <w:rsid w:val="00170BBD"/>
    <w:rsid w:val="00176E88"/>
    <w:rsid w:val="00177DDB"/>
    <w:rsid w:val="001827BA"/>
    <w:rsid w:val="00182DA0"/>
    <w:rsid w:val="00182EDA"/>
    <w:rsid w:val="00184ADF"/>
    <w:rsid w:val="0019064B"/>
    <w:rsid w:val="00192152"/>
    <w:rsid w:val="00194A26"/>
    <w:rsid w:val="00197A4E"/>
    <w:rsid w:val="001A003F"/>
    <w:rsid w:val="001A6626"/>
    <w:rsid w:val="001B1E0D"/>
    <w:rsid w:val="001B507A"/>
    <w:rsid w:val="001C633E"/>
    <w:rsid w:val="001D3629"/>
    <w:rsid w:val="001D414E"/>
    <w:rsid w:val="001D4381"/>
    <w:rsid w:val="001E2025"/>
    <w:rsid w:val="001E5B87"/>
    <w:rsid w:val="001E64EB"/>
    <w:rsid w:val="001F07D5"/>
    <w:rsid w:val="0020139D"/>
    <w:rsid w:val="0020799B"/>
    <w:rsid w:val="002101B8"/>
    <w:rsid w:val="00214253"/>
    <w:rsid w:val="0021568D"/>
    <w:rsid w:val="00221884"/>
    <w:rsid w:val="00221AE1"/>
    <w:rsid w:val="0023059C"/>
    <w:rsid w:val="00235FBC"/>
    <w:rsid w:val="0023610F"/>
    <w:rsid w:val="0024483B"/>
    <w:rsid w:val="00244EE2"/>
    <w:rsid w:val="002506D2"/>
    <w:rsid w:val="002515A7"/>
    <w:rsid w:val="002517DE"/>
    <w:rsid w:val="00252484"/>
    <w:rsid w:val="00253338"/>
    <w:rsid w:val="00253A6B"/>
    <w:rsid w:val="002552E9"/>
    <w:rsid w:val="00261329"/>
    <w:rsid w:val="00263AE3"/>
    <w:rsid w:val="00271E6E"/>
    <w:rsid w:val="00274FDF"/>
    <w:rsid w:val="00280762"/>
    <w:rsid w:val="00285950"/>
    <w:rsid w:val="00291236"/>
    <w:rsid w:val="002A38F3"/>
    <w:rsid w:val="002A4CFE"/>
    <w:rsid w:val="002A682E"/>
    <w:rsid w:val="002A7032"/>
    <w:rsid w:val="002A7A68"/>
    <w:rsid w:val="002B1C98"/>
    <w:rsid w:val="002B4B5C"/>
    <w:rsid w:val="002B71DF"/>
    <w:rsid w:val="002B778B"/>
    <w:rsid w:val="002D40D9"/>
    <w:rsid w:val="002E2E47"/>
    <w:rsid w:val="002E48DC"/>
    <w:rsid w:val="002F0563"/>
    <w:rsid w:val="002F1BA7"/>
    <w:rsid w:val="002F55BB"/>
    <w:rsid w:val="002F7248"/>
    <w:rsid w:val="00300752"/>
    <w:rsid w:val="00301EEB"/>
    <w:rsid w:val="00302248"/>
    <w:rsid w:val="00305231"/>
    <w:rsid w:val="00315FF7"/>
    <w:rsid w:val="003211A7"/>
    <w:rsid w:val="0033155D"/>
    <w:rsid w:val="00331E1B"/>
    <w:rsid w:val="003420C6"/>
    <w:rsid w:val="00345E7B"/>
    <w:rsid w:val="003504DB"/>
    <w:rsid w:val="0036422E"/>
    <w:rsid w:val="003650A4"/>
    <w:rsid w:val="003701D9"/>
    <w:rsid w:val="003738C6"/>
    <w:rsid w:val="00375134"/>
    <w:rsid w:val="003873FF"/>
    <w:rsid w:val="003932B0"/>
    <w:rsid w:val="00393A57"/>
    <w:rsid w:val="00394227"/>
    <w:rsid w:val="003A0564"/>
    <w:rsid w:val="003A251A"/>
    <w:rsid w:val="003A2F9F"/>
    <w:rsid w:val="003A49A0"/>
    <w:rsid w:val="003A5E2F"/>
    <w:rsid w:val="003B0815"/>
    <w:rsid w:val="003B0BA3"/>
    <w:rsid w:val="003B0F70"/>
    <w:rsid w:val="003B150E"/>
    <w:rsid w:val="003B29D1"/>
    <w:rsid w:val="003B363E"/>
    <w:rsid w:val="003B7304"/>
    <w:rsid w:val="003C15FB"/>
    <w:rsid w:val="003C4218"/>
    <w:rsid w:val="003D365A"/>
    <w:rsid w:val="003D4CCA"/>
    <w:rsid w:val="003E5BBD"/>
    <w:rsid w:val="003E7EEC"/>
    <w:rsid w:val="003F0B2A"/>
    <w:rsid w:val="003F4E5B"/>
    <w:rsid w:val="003F5E45"/>
    <w:rsid w:val="003F790F"/>
    <w:rsid w:val="00400DE7"/>
    <w:rsid w:val="004028F2"/>
    <w:rsid w:val="004113D3"/>
    <w:rsid w:val="00411B98"/>
    <w:rsid w:val="00411B9F"/>
    <w:rsid w:val="004147A8"/>
    <w:rsid w:val="004149CB"/>
    <w:rsid w:val="00426682"/>
    <w:rsid w:val="00426C1D"/>
    <w:rsid w:val="00432F5E"/>
    <w:rsid w:val="0043796F"/>
    <w:rsid w:val="00450160"/>
    <w:rsid w:val="00450C1B"/>
    <w:rsid w:val="004512E9"/>
    <w:rsid w:val="00456D45"/>
    <w:rsid w:val="00460BF8"/>
    <w:rsid w:val="00472163"/>
    <w:rsid w:val="00476FE1"/>
    <w:rsid w:val="00481C9B"/>
    <w:rsid w:val="0048437D"/>
    <w:rsid w:val="00484670"/>
    <w:rsid w:val="004905A3"/>
    <w:rsid w:val="004963F4"/>
    <w:rsid w:val="004A74FB"/>
    <w:rsid w:val="004B5DA4"/>
    <w:rsid w:val="004B6598"/>
    <w:rsid w:val="004C0DD4"/>
    <w:rsid w:val="004C0F83"/>
    <w:rsid w:val="004C24A6"/>
    <w:rsid w:val="004D006B"/>
    <w:rsid w:val="004D1E4F"/>
    <w:rsid w:val="004D618E"/>
    <w:rsid w:val="004D79A2"/>
    <w:rsid w:val="004E0E8C"/>
    <w:rsid w:val="004E1A3A"/>
    <w:rsid w:val="004F3AB5"/>
    <w:rsid w:val="004F6348"/>
    <w:rsid w:val="004F77AA"/>
    <w:rsid w:val="0050199D"/>
    <w:rsid w:val="0050281B"/>
    <w:rsid w:val="00506452"/>
    <w:rsid w:val="00511741"/>
    <w:rsid w:val="0051228F"/>
    <w:rsid w:val="00512D36"/>
    <w:rsid w:val="00513443"/>
    <w:rsid w:val="00513A5F"/>
    <w:rsid w:val="00514900"/>
    <w:rsid w:val="005279DE"/>
    <w:rsid w:val="00530752"/>
    <w:rsid w:val="005359B5"/>
    <w:rsid w:val="005374B0"/>
    <w:rsid w:val="00543540"/>
    <w:rsid w:val="005464D0"/>
    <w:rsid w:val="00550289"/>
    <w:rsid w:val="00551805"/>
    <w:rsid w:val="00551A75"/>
    <w:rsid w:val="005623D6"/>
    <w:rsid w:val="00564381"/>
    <w:rsid w:val="00564FB0"/>
    <w:rsid w:val="00571247"/>
    <w:rsid w:val="00584843"/>
    <w:rsid w:val="00587BFD"/>
    <w:rsid w:val="00590308"/>
    <w:rsid w:val="0059309E"/>
    <w:rsid w:val="005A0000"/>
    <w:rsid w:val="005A04F6"/>
    <w:rsid w:val="005A1CB0"/>
    <w:rsid w:val="005A70E6"/>
    <w:rsid w:val="005B693B"/>
    <w:rsid w:val="005B7478"/>
    <w:rsid w:val="005C0552"/>
    <w:rsid w:val="005C3D7C"/>
    <w:rsid w:val="005D2F47"/>
    <w:rsid w:val="005D578B"/>
    <w:rsid w:val="005D6BDF"/>
    <w:rsid w:val="005E0D5B"/>
    <w:rsid w:val="005E7472"/>
    <w:rsid w:val="005F23FF"/>
    <w:rsid w:val="005F2C20"/>
    <w:rsid w:val="005F4B44"/>
    <w:rsid w:val="006034DE"/>
    <w:rsid w:val="00603955"/>
    <w:rsid w:val="006069A8"/>
    <w:rsid w:val="006108A1"/>
    <w:rsid w:val="00610C93"/>
    <w:rsid w:val="006163C9"/>
    <w:rsid w:val="00617C25"/>
    <w:rsid w:val="006200E0"/>
    <w:rsid w:val="0062209C"/>
    <w:rsid w:val="00625478"/>
    <w:rsid w:val="00633849"/>
    <w:rsid w:val="006452BA"/>
    <w:rsid w:val="0064752E"/>
    <w:rsid w:val="006509D1"/>
    <w:rsid w:val="00651B67"/>
    <w:rsid w:val="00652A4E"/>
    <w:rsid w:val="00654956"/>
    <w:rsid w:val="006576A3"/>
    <w:rsid w:val="00657D4B"/>
    <w:rsid w:val="00660D3F"/>
    <w:rsid w:val="00662D4B"/>
    <w:rsid w:val="006738C7"/>
    <w:rsid w:val="00674EED"/>
    <w:rsid w:val="0067669F"/>
    <w:rsid w:val="006769F6"/>
    <w:rsid w:val="006858ED"/>
    <w:rsid w:val="0068698B"/>
    <w:rsid w:val="00687620"/>
    <w:rsid w:val="00693209"/>
    <w:rsid w:val="00693DF8"/>
    <w:rsid w:val="006A12F6"/>
    <w:rsid w:val="006B1C3F"/>
    <w:rsid w:val="006B7D3D"/>
    <w:rsid w:val="006C448E"/>
    <w:rsid w:val="006C647D"/>
    <w:rsid w:val="006D31D3"/>
    <w:rsid w:val="006E004B"/>
    <w:rsid w:val="006E0585"/>
    <w:rsid w:val="006F00B2"/>
    <w:rsid w:val="006F1062"/>
    <w:rsid w:val="006F2AED"/>
    <w:rsid w:val="006F3565"/>
    <w:rsid w:val="006F5D00"/>
    <w:rsid w:val="00700EE1"/>
    <w:rsid w:val="00702ED7"/>
    <w:rsid w:val="007036F2"/>
    <w:rsid w:val="00705B14"/>
    <w:rsid w:val="007066BC"/>
    <w:rsid w:val="00706D2D"/>
    <w:rsid w:val="0071150C"/>
    <w:rsid w:val="00715A45"/>
    <w:rsid w:val="007231ED"/>
    <w:rsid w:val="00730198"/>
    <w:rsid w:val="00734FF9"/>
    <w:rsid w:val="007375F6"/>
    <w:rsid w:val="007455D0"/>
    <w:rsid w:val="007457BB"/>
    <w:rsid w:val="00766201"/>
    <w:rsid w:val="007761F6"/>
    <w:rsid w:val="0078140C"/>
    <w:rsid w:val="0078598A"/>
    <w:rsid w:val="00786953"/>
    <w:rsid w:val="00792711"/>
    <w:rsid w:val="00792814"/>
    <w:rsid w:val="00792C4C"/>
    <w:rsid w:val="00795EEE"/>
    <w:rsid w:val="00797EB9"/>
    <w:rsid w:val="007A26E7"/>
    <w:rsid w:val="007A4359"/>
    <w:rsid w:val="007B0F81"/>
    <w:rsid w:val="007B1195"/>
    <w:rsid w:val="007B7580"/>
    <w:rsid w:val="007B7C04"/>
    <w:rsid w:val="007B7E8B"/>
    <w:rsid w:val="007C4ED5"/>
    <w:rsid w:val="007C7FAF"/>
    <w:rsid w:val="007D7189"/>
    <w:rsid w:val="007E2174"/>
    <w:rsid w:val="007F7697"/>
    <w:rsid w:val="00800678"/>
    <w:rsid w:val="00804BCC"/>
    <w:rsid w:val="00810F0F"/>
    <w:rsid w:val="00811AE4"/>
    <w:rsid w:val="00816AC9"/>
    <w:rsid w:val="008215B9"/>
    <w:rsid w:val="0083079E"/>
    <w:rsid w:val="0083710D"/>
    <w:rsid w:val="00837B91"/>
    <w:rsid w:val="008434AA"/>
    <w:rsid w:val="00844AD1"/>
    <w:rsid w:val="0085046D"/>
    <w:rsid w:val="0085388E"/>
    <w:rsid w:val="00854055"/>
    <w:rsid w:val="008570B8"/>
    <w:rsid w:val="00861DA5"/>
    <w:rsid w:val="00866C4D"/>
    <w:rsid w:val="00867460"/>
    <w:rsid w:val="00873830"/>
    <w:rsid w:val="00875D41"/>
    <w:rsid w:val="00876BCD"/>
    <w:rsid w:val="00880464"/>
    <w:rsid w:val="00883F98"/>
    <w:rsid w:val="0089095B"/>
    <w:rsid w:val="008955F0"/>
    <w:rsid w:val="008A2F09"/>
    <w:rsid w:val="008A4C8D"/>
    <w:rsid w:val="008A5996"/>
    <w:rsid w:val="008A5DC7"/>
    <w:rsid w:val="008A64B3"/>
    <w:rsid w:val="008B4428"/>
    <w:rsid w:val="008B5E32"/>
    <w:rsid w:val="008C28D4"/>
    <w:rsid w:val="008C51C1"/>
    <w:rsid w:val="008C7040"/>
    <w:rsid w:val="008C7B83"/>
    <w:rsid w:val="008D0828"/>
    <w:rsid w:val="008D0A63"/>
    <w:rsid w:val="008D180F"/>
    <w:rsid w:val="008D3D7E"/>
    <w:rsid w:val="008D549E"/>
    <w:rsid w:val="008E3327"/>
    <w:rsid w:val="008E37BE"/>
    <w:rsid w:val="008F0A7B"/>
    <w:rsid w:val="008F170D"/>
    <w:rsid w:val="00900076"/>
    <w:rsid w:val="009019F4"/>
    <w:rsid w:val="009023C1"/>
    <w:rsid w:val="0090364B"/>
    <w:rsid w:val="00903CF7"/>
    <w:rsid w:val="0090433B"/>
    <w:rsid w:val="0090624A"/>
    <w:rsid w:val="00907649"/>
    <w:rsid w:val="00914CB2"/>
    <w:rsid w:val="00916B9D"/>
    <w:rsid w:val="00920EA4"/>
    <w:rsid w:val="0093474C"/>
    <w:rsid w:val="00941CD0"/>
    <w:rsid w:val="00954379"/>
    <w:rsid w:val="00960152"/>
    <w:rsid w:val="0096368C"/>
    <w:rsid w:val="009639AD"/>
    <w:rsid w:val="009718FA"/>
    <w:rsid w:val="009746BE"/>
    <w:rsid w:val="00976F8A"/>
    <w:rsid w:val="0098303F"/>
    <w:rsid w:val="00985F77"/>
    <w:rsid w:val="0098625D"/>
    <w:rsid w:val="00996459"/>
    <w:rsid w:val="009A2134"/>
    <w:rsid w:val="009A45E3"/>
    <w:rsid w:val="009C2A6A"/>
    <w:rsid w:val="009C67DF"/>
    <w:rsid w:val="009D6FA0"/>
    <w:rsid w:val="009E3682"/>
    <w:rsid w:val="009F0969"/>
    <w:rsid w:val="009F242A"/>
    <w:rsid w:val="009F5524"/>
    <w:rsid w:val="009F680E"/>
    <w:rsid w:val="00A11114"/>
    <w:rsid w:val="00A13355"/>
    <w:rsid w:val="00A20C49"/>
    <w:rsid w:val="00A21983"/>
    <w:rsid w:val="00A44F73"/>
    <w:rsid w:val="00A61002"/>
    <w:rsid w:val="00A65EB0"/>
    <w:rsid w:val="00A66FF0"/>
    <w:rsid w:val="00A77873"/>
    <w:rsid w:val="00A8412B"/>
    <w:rsid w:val="00A905F5"/>
    <w:rsid w:val="00A97146"/>
    <w:rsid w:val="00A9737D"/>
    <w:rsid w:val="00AA10FF"/>
    <w:rsid w:val="00AA2B53"/>
    <w:rsid w:val="00AA4A27"/>
    <w:rsid w:val="00AB45A4"/>
    <w:rsid w:val="00AC258B"/>
    <w:rsid w:val="00AC2BAC"/>
    <w:rsid w:val="00AD0D75"/>
    <w:rsid w:val="00AE002E"/>
    <w:rsid w:val="00AE0151"/>
    <w:rsid w:val="00AE0D17"/>
    <w:rsid w:val="00AE5493"/>
    <w:rsid w:val="00B11878"/>
    <w:rsid w:val="00B11C4B"/>
    <w:rsid w:val="00B31D4D"/>
    <w:rsid w:val="00B33972"/>
    <w:rsid w:val="00B34CAF"/>
    <w:rsid w:val="00B36D47"/>
    <w:rsid w:val="00B37305"/>
    <w:rsid w:val="00B4090B"/>
    <w:rsid w:val="00B41F3E"/>
    <w:rsid w:val="00B44C01"/>
    <w:rsid w:val="00B52BFE"/>
    <w:rsid w:val="00B54248"/>
    <w:rsid w:val="00B54F59"/>
    <w:rsid w:val="00B616AC"/>
    <w:rsid w:val="00B65527"/>
    <w:rsid w:val="00B66C91"/>
    <w:rsid w:val="00B6760A"/>
    <w:rsid w:val="00B732B6"/>
    <w:rsid w:val="00B73469"/>
    <w:rsid w:val="00B91698"/>
    <w:rsid w:val="00BA5348"/>
    <w:rsid w:val="00BB17F0"/>
    <w:rsid w:val="00BB1CF4"/>
    <w:rsid w:val="00BD41AE"/>
    <w:rsid w:val="00BE04A6"/>
    <w:rsid w:val="00BE1B5B"/>
    <w:rsid w:val="00BF016B"/>
    <w:rsid w:val="00BF1210"/>
    <w:rsid w:val="00BF25A0"/>
    <w:rsid w:val="00BF2C7D"/>
    <w:rsid w:val="00BF4E0C"/>
    <w:rsid w:val="00BF5075"/>
    <w:rsid w:val="00BF783F"/>
    <w:rsid w:val="00C03185"/>
    <w:rsid w:val="00C03896"/>
    <w:rsid w:val="00C201F5"/>
    <w:rsid w:val="00C21A76"/>
    <w:rsid w:val="00C25EC5"/>
    <w:rsid w:val="00C27F50"/>
    <w:rsid w:val="00C3050C"/>
    <w:rsid w:val="00C34175"/>
    <w:rsid w:val="00C356BC"/>
    <w:rsid w:val="00C42D23"/>
    <w:rsid w:val="00C72E54"/>
    <w:rsid w:val="00C74C38"/>
    <w:rsid w:val="00C74F23"/>
    <w:rsid w:val="00C7511B"/>
    <w:rsid w:val="00C75234"/>
    <w:rsid w:val="00C77DBD"/>
    <w:rsid w:val="00C82993"/>
    <w:rsid w:val="00C84BF1"/>
    <w:rsid w:val="00C84F3A"/>
    <w:rsid w:val="00C87F9B"/>
    <w:rsid w:val="00C949F9"/>
    <w:rsid w:val="00CA1E8A"/>
    <w:rsid w:val="00CB2DDA"/>
    <w:rsid w:val="00CB5AA1"/>
    <w:rsid w:val="00CB65B1"/>
    <w:rsid w:val="00CD1404"/>
    <w:rsid w:val="00CD3261"/>
    <w:rsid w:val="00CD6BB4"/>
    <w:rsid w:val="00CE1883"/>
    <w:rsid w:val="00CE1E16"/>
    <w:rsid w:val="00CE1FB1"/>
    <w:rsid w:val="00CE2CBC"/>
    <w:rsid w:val="00CE5BA6"/>
    <w:rsid w:val="00CE5E9D"/>
    <w:rsid w:val="00CF21B7"/>
    <w:rsid w:val="00CF5456"/>
    <w:rsid w:val="00CF5575"/>
    <w:rsid w:val="00CF6107"/>
    <w:rsid w:val="00CF72B9"/>
    <w:rsid w:val="00D0588C"/>
    <w:rsid w:val="00D0657E"/>
    <w:rsid w:val="00D13E6B"/>
    <w:rsid w:val="00D14945"/>
    <w:rsid w:val="00D1652E"/>
    <w:rsid w:val="00D229D3"/>
    <w:rsid w:val="00D2523D"/>
    <w:rsid w:val="00D27FC6"/>
    <w:rsid w:val="00D33CB2"/>
    <w:rsid w:val="00D35179"/>
    <w:rsid w:val="00D36302"/>
    <w:rsid w:val="00D571DD"/>
    <w:rsid w:val="00D6320B"/>
    <w:rsid w:val="00D66035"/>
    <w:rsid w:val="00D73119"/>
    <w:rsid w:val="00D73C88"/>
    <w:rsid w:val="00D77197"/>
    <w:rsid w:val="00D827AF"/>
    <w:rsid w:val="00D82AA7"/>
    <w:rsid w:val="00D858F5"/>
    <w:rsid w:val="00D86275"/>
    <w:rsid w:val="00D92CA3"/>
    <w:rsid w:val="00DA129A"/>
    <w:rsid w:val="00DA558D"/>
    <w:rsid w:val="00DB0AE6"/>
    <w:rsid w:val="00DB5BD0"/>
    <w:rsid w:val="00DB7A8E"/>
    <w:rsid w:val="00DC699A"/>
    <w:rsid w:val="00DC7CB0"/>
    <w:rsid w:val="00DD70AE"/>
    <w:rsid w:val="00DE3BA3"/>
    <w:rsid w:val="00DE3F5C"/>
    <w:rsid w:val="00DE579F"/>
    <w:rsid w:val="00DE6229"/>
    <w:rsid w:val="00DE68B3"/>
    <w:rsid w:val="00DE7166"/>
    <w:rsid w:val="00DF632A"/>
    <w:rsid w:val="00DF7DF0"/>
    <w:rsid w:val="00E01EDD"/>
    <w:rsid w:val="00E059D9"/>
    <w:rsid w:val="00E27FCB"/>
    <w:rsid w:val="00E33208"/>
    <w:rsid w:val="00E34EBF"/>
    <w:rsid w:val="00E44E9F"/>
    <w:rsid w:val="00E45196"/>
    <w:rsid w:val="00E53283"/>
    <w:rsid w:val="00E60CBD"/>
    <w:rsid w:val="00E75829"/>
    <w:rsid w:val="00E76C8F"/>
    <w:rsid w:val="00E83565"/>
    <w:rsid w:val="00E84CAE"/>
    <w:rsid w:val="00E86293"/>
    <w:rsid w:val="00E86F15"/>
    <w:rsid w:val="00E917C2"/>
    <w:rsid w:val="00E93A5E"/>
    <w:rsid w:val="00E94323"/>
    <w:rsid w:val="00EA53B9"/>
    <w:rsid w:val="00EA6115"/>
    <w:rsid w:val="00EB60CD"/>
    <w:rsid w:val="00EC5BCE"/>
    <w:rsid w:val="00ED0582"/>
    <w:rsid w:val="00ED7279"/>
    <w:rsid w:val="00EE1567"/>
    <w:rsid w:val="00EF10AA"/>
    <w:rsid w:val="00EF2397"/>
    <w:rsid w:val="00EF4EA4"/>
    <w:rsid w:val="00F16D16"/>
    <w:rsid w:val="00F172CD"/>
    <w:rsid w:val="00F17DAC"/>
    <w:rsid w:val="00F238D2"/>
    <w:rsid w:val="00F302CD"/>
    <w:rsid w:val="00F31204"/>
    <w:rsid w:val="00F366E9"/>
    <w:rsid w:val="00F37F07"/>
    <w:rsid w:val="00F41C07"/>
    <w:rsid w:val="00F45AF9"/>
    <w:rsid w:val="00F522AA"/>
    <w:rsid w:val="00F5346D"/>
    <w:rsid w:val="00F55C42"/>
    <w:rsid w:val="00F57ADB"/>
    <w:rsid w:val="00F610B5"/>
    <w:rsid w:val="00F65FFB"/>
    <w:rsid w:val="00F82FD9"/>
    <w:rsid w:val="00F866BD"/>
    <w:rsid w:val="00F90727"/>
    <w:rsid w:val="00F911D2"/>
    <w:rsid w:val="00F91980"/>
    <w:rsid w:val="00F945FD"/>
    <w:rsid w:val="00F9766D"/>
    <w:rsid w:val="00F9D0EE"/>
    <w:rsid w:val="00FA003F"/>
    <w:rsid w:val="00FA1016"/>
    <w:rsid w:val="00FA6F40"/>
    <w:rsid w:val="00FB19B3"/>
    <w:rsid w:val="00FB6E9E"/>
    <w:rsid w:val="00FC0028"/>
    <w:rsid w:val="00FC0FC6"/>
    <w:rsid w:val="00FC353C"/>
    <w:rsid w:val="00FC751E"/>
    <w:rsid w:val="00FD1474"/>
    <w:rsid w:val="00FE6E5A"/>
    <w:rsid w:val="00FF21B3"/>
    <w:rsid w:val="00FF3734"/>
    <w:rsid w:val="01607028"/>
    <w:rsid w:val="025DDF5B"/>
    <w:rsid w:val="03B72994"/>
    <w:rsid w:val="04492360"/>
    <w:rsid w:val="04D00517"/>
    <w:rsid w:val="052AB963"/>
    <w:rsid w:val="058E010C"/>
    <w:rsid w:val="0689EC4A"/>
    <w:rsid w:val="06D84167"/>
    <w:rsid w:val="06F22F07"/>
    <w:rsid w:val="07C8F96F"/>
    <w:rsid w:val="07F084DF"/>
    <w:rsid w:val="07F41E14"/>
    <w:rsid w:val="082B06C8"/>
    <w:rsid w:val="0905753D"/>
    <w:rsid w:val="0A0CA9A0"/>
    <w:rsid w:val="0A3337C9"/>
    <w:rsid w:val="0A5A6BC5"/>
    <w:rsid w:val="0A6D9EC6"/>
    <w:rsid w:val="0B1B7F8A"/>
    <w:rsid w:val="0B833DBC"/>
    <w:rsid w:val="0C6F51C9"/>
    <w:rsid w:val="0C93CA72"/>
    <w:rsid w:val="0CED0B82"/>
    <w:rsid w:val="0D7F80AE"/>
    <w:rsid w:val="0DDF5184"/>
    <w:rsid w:val="0F4DE3F3"/>
    <w:rsid w:val="0FAD5B12"/>
    <w:rsid w:val="114D9D0E"/>
    <w:rsid w:val="11A9AB12"/>
    <w:rsid w:val="11C0A7FD"/>
    <w:rsid w:val="11C6908C"/>
    <w:rsid w:val="11CA41AC"/>
    <w:rsid w:val="121F1000"/>
    <w:rsid w:val="125A8E5B"/>
    <w:rsid w:val="12C95420"/>
    <w:rsid w:val="13A5CB2D"/>
    <w:rsid w:val="1423D114"/>
    <w:rsid w:val="15706B7B"/>
    <w:rsid w:val="166F2172"/>
    <w:rsid w:val="1704FCFE"/>
    <w:rsid w:val="174DD4ED"/>
    <w:rsid w:val="175DACB3"/>
    <w:rsid w:val="17B623DA"/>
    <w:rsid w:val="17B679AE"/>
    <w:rsid w:val="189719CF"/>
    <w:rsid w:val="18F4C4E0"/>
    <w:rsid w:val="1986A48C"/>
    <w:rsid w:val="1A4D8EF8"/>
    <w:rsid w:val="1A80A763"/>
    <w:rsid w:val="1B9072EC"/>
    <w:rsid w:val="1BD479DB"/>
    <w:rsid w:val="1CB273A1"/>
    <w:rsid w:val="1D4923CD"/>
    <w:rsid w:val="1D50D1D4"/>
    <w:rsid w:val="1E062ED3"/>
    <w:rsid w:val="1E1055E7"/>
    <w:rsid w:val="1E2DF421"/>
    <w:rsid w:val="1EEF090C"/>
    <w:rsid w:val="1F58B30B"/>
    <w:rsid w:val="210D4E7D"/>
    <w:rsid w:val="213A9A2D"/>
    <w:rsid w:val="2172A5EF"/>
    <w:rsid w:val="219ADC26"/>
    <w:rsid w:val="21CB7A90"/>
    <w:rsid w:val="22417D83"/>
    <w:rsid w:val="22F01809"/>
    <w:rsid w:val="231EE17A"/>
    <w:rsid w:val="23512049"/>
    <w:rsid w:val="2423E8E6"/>
    <w:rsid w:val="244B73F3"/>
    <w:rsid w:val="25B0517A"/>
    <w:rsid w:val="26162D78"/>
    <w:rsid w:val="26EA69D3"/>
    <w:rsid w:val="26ED1A16"/>
    <w:rsid w:val="27BCC3AF"/>
    <w:rsid w:val="27EB88D8"/>
    <w:rsid w:val="28837D09"/>
    <w:rsid w:val="2895CACB"/>
    <w:rsid w:val="2A18B415"/>
    <w:rsid w:val="2A486214"/>
    <w:rsid w:val="2A5D5FF2"/>
    <w:rsid w:val="2A766DA0"/>
    <w:rsid w:val="2A976F64"/>
    <w:rsid w:val="2AF0FF7E"/>
    <w:rsid w:val="2AFC3198"/>
    <w:rsid w:val="2B117BC8"/>
    <w:rsid w:val="2B1C929B"/>
    <w:rsid w:val="2B5D92BB"/>
    <w:rsid w:val="2B5DB4CE"/>
    <w:rsid w:val="2B6738CB"/>
    <w:rsid w:val="2C784B03"/>
    <w:rsid w:val="2DF434C0"/>
    <w:rsid w:val="2E27159A"/>
    <w:rsid w:val="2E65C643"/>
    <w:rsid w:val="2E72014C"/>
    <w:rsid w:val="2EACD51A"/>
    <w:rsid w:val="2F03B90A"/>
    <w:rsid w:val="2F08947F"/>
    <w:rsid w:val="2F34A01A"/>
    <w:rsid w:val="316CB273"/>
    <w:rsid w:val="31A1701E"/>
    <w:rsid w:val="31AFAA50"/>
    <w:rsid w:val="325F9F17"/>
    <w:rsid w:val="32630FD4"/>
    <w:rsid w:val="332705E0"/>
    <w:rsid w:val="33573BEA"/>
    <w:rsid w:val="33D26DE1"/>
    <w:rsid w:val="33DADD45"/>
    <w:rsid w:val="3496FDAA"/>
    <w:rsid w:val="3497A1A2"/>
    <w:rsid w:val="34C68FD4"/>
    <w:rsid w:val="34DCD37F"/>
    <w:rsid w:val="35BB7A87"/>
    <w:rsid w:val="364A883C"/>
    <w:rsid w:val="36F562FD"/>
    <w:rsid w:val="376D5C14"/>
    <w:rsid w:val="37DD11E8"/>
    <w:rsid w:val="37E218BA"/>
    <w:rsid w:val="38BF9E1D"/>
    <w:rsid w:val="38E2F1B3"/>
    <w:rsid w:val="39B2F925"/>
    <w:rsid w:val="39F08393"/>
    <w:rsid w:val="3A86B139"/>
    <w:rsid w:val="3ABAEBED"/>
    <w:rsid w:val="3ADB6BC1"/>
    <w:rsid w:val="3BF4FE25"/>
    <w:rsid w:val="3BFC6A7C"/>
    <w:rsid w:val="3C324704"/>
    <w:rsid w:val="3C3ECFDB"/>
    <w:rsid w:val="3CE1FB24"/>
    <w:rsid w:val="3D11D4E4"/>
    <w:rsid w:val="3DC9458F"/>
    <w:rsid w:val="3E23EBC5"/>
    <w:rsid w:val="3EC3F083"/>
    <w:rsid w:val="3FB2BB76"/>
    <w:rsid w:val="3FFD12E8"/>
    <w:rsid w:val="40E726A8"/>
    <w:rsid w:val="4142A922"/>
    <w:rsid w:val="41AA08F6"/>
    <w:rsid w:val="4321F54D"/>
    <w:rsid w:val="432D179D"/>
    <w:rsid w:val="432D2A16"/>
    <w:rsid w:val="444CBD69"/>
    <w:rsid w:val="44DE9895"/>
    <w:rsid w:val="44F84338"/>
    <w:rsid w:val="45B156F1"/>
    <w:rsid w:val="4646FD97"/>
    <w:rsid w:val="46F8B510"/>
    <w:rsid w:val="471064C1"/>
    <w:rsid w:val="47AEAD8D"/>
    <w:rsid w:val="47DF87DB"/>
    <w:rsid w:val="47E1FA02"/>
    <w:rsid w:val="48055ECE"/>
    <w:rsid w:val="48161669"/>
    <w:rsid w:val="48975B1D"/>
    <w:rsid w:val="49268F03"/>
    <w:rsid w:val="4983C8E0"/>
    <w:rsid w:val="4A4FA6C5"/>
    <w:rsid w:val="4AE2ACA8"/>
    <w:rsid w:val="4C32C863"/>
    <w:rsid w:val="4CEE26B3"/>
    <w:rsid w:val="4DC483C5"/>
    <w:rsid w:val="4E24C577"/>
    <w:rsid w:val="508871BE"/>
    <w:rsid w:val="515A4364"/>
    <w:rsid w:val="5237DA36"/>
    <w:rsid w:val="5263751F"/>
    <w:rsid w:val="52CB8250"/>
    <w:rsid w:val="52F86D2D"/>
    <w:rsid w:val="539A0029"/>
    <w:rsid w:val="5459C895"/>
    <w:rsid w:val="55E22BCF"/>
    <w:rsid w:val="56EF49AA"/>
    <w:rsid w:val="58091C7D"/>
    <w:rsid w:val="5844C885"/>
    <w:rsid w:val="58EC2D48"/>
    <w:rsid w:val="58F5E803"/>
    <w:rsid w:val="59D5582A"/>
    <w:rsid w:val="5AA826C3"/>
    <w:rsid w:val="5AF8903F"/>
    <w:rsid w:val="5C9E6C75"/>
    <w:rsid w:val="5D27BFF9"/>
    <w:rsid w:val="5D351782"/>
    <w:rsid w:val="5D51607E"/>
    <w:rsid w:val="5D8EE430"/>
    <w:rsid w:val="5DC082D1"/>
    <w:rsid w:val="5DDC93AF"/>
    <w:rsid w:val="5E0F0009"/>
    <w:rsid w:val="5F49759C"/>
    <w:rsid w:val="600B3A6A"/>
    <w:rsid w:val="6037F18E"/>
    <w:rsid w:val="607E268B"/>
    <w:rsid w:val="61243C27"/>
    <w:rsid w:val="61F2B8F4"/>
    <w:rsid w:val="622D6CDF"/>
    <w:rsid w:val="627547F3"/>
    <w:rsid w:val="629861C2"/>
    <w:rsid w:val="62C8B428"/>
    <w:rsid w:val="633F1F58"/>
    <w:rsid w:val="64B423F6"/>
    <w:rsid w:val="663B156C"/>
    <w:rsid w:val="66CB7665"/>
    <w:rsid w:val="67B143D8"/>
    <w:rsid w:val="67D5363E"/>
    <w:rsid w:val="67DE64D2"/>
    <w:rsid w:val="68561978"/>
    <w:rsid w:val="68CC957C"/>
    <w:rsid w:val="6930971E"/>
    <w:rsid w:val="69DE455D"/>
    <w:rsid w:val="69E60112"/>
    <w:rsid w:val="6A3BAF31"/>
    <w:rsid w:val="6B07C2D7"/>
    <w:rsid w:val="6C7AF075"/>
    <w:rsid w:val="6CD784BD"/>
    <w:rsid w:val="6D9593EE"/>
    <w:rsid w:val="6DE0E528"/>
    <w:rsid w:val="6E0B76D8"/>
    <w:rsid w:val="6E3C6207"/>
    <w:rsid w:val="6EC7139C"/>
    <w:rsid w:val="6EEACCAB"/>
    <w:rsid w:val="6F05D8C4"/>
    <w:rsid w:val="70336246"/>
    <w:rsid w:val="703FB340"/>
    <w:rsid w:val="705E07A6"/>
    <w:rsid w:val="716117D7"/>
    <w:rsid w:val="719ABB8D"/>
    <w:rsid w:val="71B96F2A"/>
    <w:rsid w:val="71CBD8CD"/>
    <w:rsid w:val="724BF63E"/>
    <w:rsid w:val="72BE1562"/>
    <w:rsid w:val="738079C9"/>
    <w:rsid w:val="73DFCB02"/>
    <w:rsid w:val="74015E4E"/>
    <w:rsid w:val="7475F406"/>
    <w:rsid w:val="74E11623"/>
    <w:rsid w:val="75339044"/>
    <w:rsid w:val="75512091"/>
    <w:rsid w:val="75D5AAE2"/>
    <w:rsid w:val="75D7B74F"/>
    <w:rsid w:val="763E0FDD"/>
    <w:rsid w:val="76840F59"/>
    <w:rsid w:val="76C4B70D"/>
    <w:rsid w:val="76F6A88C"/>
    <w:rsid w:val="7751E1FB"/>
    <w:rsid w:val="77B0A654"/>
    <w:rsid w:val="77E20BC9"/>
    <w:rsid w:val="781FDCAF"/>
    <w:rsid w:val="7829BBF6"/>
    <w:rsid w:val="7834DE15"/>
    <w:rsid w:val="79A5D70C"/>
    <w:rsid w:val="7A38F325"/>
    <w:rsid w:val="7B0A6913"/>
    <w:rsid w:val="7CA4D42B"/>
    <w:rsid w:val="7D076C4E"/>
    <w:rsid w:val="7D6DDCD5"/>
    <w:rsid w:val="7F02B271"/>
    <w:rsid w:val="7F8CB789"/>
    <w:rsid w:val="7F909D0B"/>
    <w:rsid w:val="7FD26992"/>
    <w:rsid w:val="7FEB96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582A"/>
  <w15:chartTrackingRefBased/>
  <w15:docId w15:val="{3C61578B-E190-4A04-A493-BD77BA1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uiPriority w:val="99"/>
    <w:semiHidden/>
    <w:rsid w:val="0011069E"/>
    <w:rPr>
      <w:rFonts w:cs="Times New Roman"/>
      <w:vertAlign w:val="superscript"/>
    </w:rPr>
  </w:style>
  <w:style w:type="paragraph" w:customStyle="1" w:styleId="NIEARTTEKSTtekstnieartykuowanynppodstprawnarozplubpreambua">
    <w:name w:val="NIEART_TEKST – tekst nieartykułowany (np. podst. prawna rozp. lub preambuła)"/>
    <w:basedOn w:val="Normalny"/>
    <w:next w:val="Normalny"/>
    <w:uiPriority w:val="7"/>
    <w:qFormat/>
    <w:rsid w:val="0011069E"/>
    <w:pPr>
      <w:suppressAutoHyphens/>
      <w:autoSpaceDE w:val="0"/>
      <w:autoSpaceDN w:val="0"/>
      <w:adjustRightInd w:val="0"/>
      <w:spacing w:before="120" w:after="0" w:line="360" w:lineRule="auto"/>
      <w:ind w:firstLine="510"/>
      <w:jc w:val="both"/>
    </w:pPr>
    <w:rPr>
      <w:rFonts w:ascii="Times" w:eastAsiaTheme="minorEastAsia" w:hAnsi="Times" w:cs="Arial"/>
      <w:bCs/>
      <w:szCs w:val="20"/>
      <w:lang w:eastAsia="pl-PL"/>
    </w:rPr>
  </w:style>
  <w:style w:type="paragraph" w:customStyle="1" w:styleId="PKTpunkt">
    <w:name w:val="PKT – punkt"/>
    <w:uiPriority w:val="13"/>
    <w:qFormat/>
    <w:rsid w:val="0011069E"/>
    <w:pPr>
      <w:spacing w:after="0" w:line="360" w:lineRule="auto"/>
      <w:ind w:left="510" w:hanging="510"/>
      <w:jc w:val="both"/>
    </w:pPr>
    <w:rPr>
      <w:rFonts w:ascii="Times" w:eastAsiaTheme="minorEastAsia" w:hAnsi="Times" w:cs="Arial"/>
      <w:bCs/>
      <w:szCs w:val="20"/>
      <w:lang w:eastAsia="pl-PL"/>
    </w:rPr>
  </w:style>
  <w:style w:type="character" w:styleId="Odwoaniedokomentarza">
    <w:name w:val="annotation reference"/>
    <w:basedOn w:val="Domylnaczcionkaakapitu"/>
    <w:uiPriority w:val="99"/>
    <w:semiHidden/>
    <w:rsid w:val="0011069E"/>
    <w:rPr>
      <w:sz w:val="16"/>
      <w:szCs w:val="16"/>
    </w:rPr>
  </w:style>
  <w:style w:type="paragraph" w:styleId="Tekstkomentarza">
    <w:name w:val="annotation text"/>
    <w:basedOn w:val="Normalny"/>
    <w:link w:val="TekstkomentarzaZnak"/>
    <w:uiPriority w:val="99"/>
    <w:rsid w:val="0011069E"/>
    <w:pPr>
      <w:widowControl w:val="0"/>
      <w:autoSpaceDE w:val="0"/>
      <w:autoSpaceDN w:val="0"/>
      <w:adjustRightInd w:val="0"/>
      <w:spacing w:after="0" w:line="360" w:lineRule="auto"/>
    </w:pPr>
    <w:rPr>
      <w:rFonts w:ascii="Times" w:eastAsia="Times New Roman" w:hAnsi="Times" w:cs="Times New Roman"/>
      <w:lang w:eastAsia="pl-PL"/>
    </w:rPr>
  </w:style>
  <w:style w:type="character" w:customStyle="1" w:styleId="TekstkomentarzaZnak">
    <w:name w:val="Tekst komentarza Znak"/>
    <w:basedOn w:val="Domylnaczcionkaakapitu"/>
    <w:link w:val="Tekstkomentarza"/>
    <w:uiPriority w:val="99"/>
    <w:rsid w:val="0011069E"/>
    <w:rPr>
      <w:rFonts w:ascii="Times" w:eastAsia="Times New Roman" w:hAnsi="Times" w:cs="Times New Roman"/>
      <w:lang w:eastAsia="pl-PL"/>
    </w:rPr>
  </w:style>
  <w:style w:type="paragraph" w:customStyle="1" w:styleId="PKTODNONIKApunktodnonika">
    <w:name w:val="PKT_ODNOŚNIKA – punkt odnośnika"/>
    <w:basedOn w:val="Normalny"/>
    <w:uiPriority w:val="19"/>
    <w:qFormat/>
    <w:rsid w:val="0011069E"/>
    <w:pPr>
      <w:spacing w:after="0" w:line="240" w:lineRule="auto"/>
      <w:ind w:left="568" w:hanging="284"/>
      <w:jc w:val="both"/>
    </w:pPr>
    <w:rPr>
      <w:rFonts w:ascii="Times New Roman" w:eastAsiaTheme="minorEastAsia" w:hAnsi="Times New Roman" w:cs="Arial"/>
      <w:sz w:val="20"/>
      <w:szCs w:val="20"/>
      <w:lang w:eastAsia="pl-PL"/>
    </w:rPr>
  </w:style>
  <w:style w:type="character" w:customStyle="1" w:styleId="Ppogrubienie">
    <w:name w:val="_P_ – pogrubienie"/>
    <w:basedOn w:val="Domylnaczcionkaakapitu"/>
    <w:uiPriority w:val="1"/>
    <w:qFormat/>
    <w:rsid w:val="0011069E"/>
    <w:rPr>
      <w:b/>
    </w:rPr>
  </w:style>
  <w:style w:type="character" w:styleId="Hipercze">
    <w:name w:val="Hyperlink"/>
    <w:basedOn w:val="Domylnaczcionkaakapitu"/>
    <w:uiPriority w:val="99"/>
    <w:rsid w:val="0011069E"/>
    <w:rPr>
      <w:color w:val="467886" w:themeColor="hyperlink"/>
      <w:u w:val="single"/>
    </w:rPr>
  </w:style>
  <w:style w:type="paragraph" w:styleId="Nagwek">
    <w:name w:val="header"/>
    <w:basedOn w:val="Normalny"/>
    <w:link w:val="NagwekZnak"/>
    <w:uiPriority w:val="99"/>
    <w:semiHidden/>
    <w:unhideWhenUsed/>
    <w:rsid w:val="00837B91"/>
    <w:pPr>
      <w:tabs>
        <w:tab w:val="center" w:pos="4680"/>
        <w:tab w:val="right" w:pos="9360"/>
      </w:tabs>
      <w:spacing w:after="0" w:line="240" w:lineRule="auto"/>
    </w:pPr>
  </w:style>
  <w:style w:type="character" w:customStyle="1" w:styleId="NagwekZnak">
    <w:name w:val="Nagłówek Znak"/>
    <w:basedOn w:val="Domylnaczcionkaakapitu"/>
    <w:link w:val="Nagwek"/>
    <w:uiPriority w:val="99"/>
    <w:semiHidden/>
    <w:rsid w:val="008D549E"/>
  </w:style>
  <w:style w:type="paragraph" w:styleId="Stopka">
    <w:name w:val="footer"/>
    <w:basedOn w:val="Normalny"/>
    <w:link w:val="StopkaZnak"/>
    <w:uiPriority w:val="99"/>
    <w:semiHidden/>
    <w:unhideWhenUsed/>
    <w:rsid w:val="00837B91"/>
    <w:pPr>
      <w:tabs>
        <w:tab w:val="center" w:pos="4680"/>
        <w:tab w:val="right" w:pos="9360"/>
      </w:tabs>
      <w:spacing w:after="0" w:line="240" w:lineRule="auto"/>
    </w:pPr>
  </w:style>
  <w:style w:type="character" w:customStyle="1" w:styleId="StopkaZnak">
    <w:name w:val="Stopka Znak"/>
    <w:basedOn w:val="Domylnaczcionkaakapitu"/>
    <w:link w:val="Stopka"/>
    <w:uiPriority w:val="99"/>
    <w:semiHidden/>
    <w:rsid w:val="008D549E"/>
  </w:style>
  <w:style w:type="paragraph" w:styleId="Poprawka">
    <w:name w:val="Revision"/>
    <w:hidden/>
    <w:uiPriority w:val="99"/>
    <w:semiHidden/>
    <w:rsid w:val="00DE6229"/>
    <w:pPr>
      <w:spacing w:after="0" w:line="240" w:lineRule="auto"/>
    </w:pPr>
  </w:style>
  <w:style w:type="paragraph" w:styleId="Tematkomentarza">
    <w:name w:val="annotation subject"/>
    <w:basedOn w:val="Tekstkomentarza"/>
    <w:next w:val="Tekstkomentarza"/>
    <w:link w:val="TematkomentarzaZnak"/>
    <w:uiPriority w:val="99"/>
    <w:semiHidden/>
    <w:unhideWhenUsed/>
    <w:rsid w:val="008D3D7E"/>
    <w:pPr>
      <w:widowControl/>
      <w:autoSpaceDE/>
      <w:autoSpaceDN/>
      <w:adjustRightInd/>
      <w:spacing w:after="160" w:line="240" w:lineRule="auto"/>
    </w:pPr>
    <w:rPr>
      <w:rFonts w:asciiTheme="minorHAnsi" w:eastAsiaTheme="minorHAnsi" w:hAnsiTheme="minorHAnsi" w:cstheme="minorBidi"/>
      <w:b/>
      <w:bCs/>
      <w:sz w:val="20"/>
      <w:szCs w:val="20"/>
      <w:lang w:eastAsia="en-US"/>
    </w:rPr>
  </w:style>
  <w:style w:type="character" w:customStyle="1" w:styleId="TematkomentarzaZnak">
    <w:name w:val="Temat komentarza Znak"/>
    <w:basedOn w:val="TekstkomentarzaZnak"/>
    <w:link w:val="Tematkomentarza"/>
    <w:uiPriority w:val="99"/>
    <w:semiHidden/>
    <w:rsid w:val="008D3D7E"/>
    <w:rPr>
      <w:rFonts w:ascii="Times" w:eastAsia="Times New Roman" w:hAnsi="Times" w:cs="Times New Roman"/>
      <w:b/>
      <w:bCs/>
      <w:sz w:val="20"/>
      <w:szCs w:val="20"/>
      <w:lang w:eastAsia="pl-PL"/>
    </w:rPr>
  </w:style>
  <w:style w:type="character" w:styleId="Nierozpoznanawzmianka">
    <w:name w:val="Unresolved Mention"/>
    <w:basedOn w:val="Domylnaczcionkaakapitu"/>
    <w:uiPriority w:val="99"/>
    <w:semiHidden/>
    <w:unhideWhenUsed/>
    <w:rsid w:val="003650A4"/>
    <w:rPr>
      <w:color w:val="605E5C"/>
      <w:shd w:val="clear" w:color="auto" w:fill="E1DFDD"/>
    </w:rPr>
  </w:style>
  <w:style w:type="paragraph" w:styleId="Tekstprzypisudolnego">
    <w:name w:val="footnote text"/>
    <w:basedOn w:val="Normalny"/>
    <w:link w:val="TekstprzypisudolnegoZnak"/>
    <w:uiPriority w:val="99"/>
    <w:semiHidden/>
    <w:unhideWhenUsed/>
    <w:rsid w:val="00D6320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6320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gov.pl/web/cyfryzacja/wdrozenie-aktu-o-ai" TargetMode="External"/><Relationship Id="rId2" Type="http://schemas.openxmlformats.org/officeDocument/2006/relationships/hyperlink" Target="http://RAPORT:%20Analiza%20zwi&#261;zku%20Aktu%20w%20sprawie%20sztucznej%20inteligencji%20z%20wybranymi%20obowi&#261;zuj&#261;cymi%20i%20projektowanymi%20regulacjami%20prawnymi%20-%20Portal%20sztucznej%20inteligencji%20-%20Portal%20G%20ov.pl%20(www.gov.pl)" TargetMode="External"/><Relationship Id="rId1" Type="http://schemas.openxmlformats.org/officeDocument/2006/relationships/hyperlink" Target="https://www.cambridge.org/core/journals/european-journal-of-risk-regulation/article/robust-governance-for-the-ai-act-ai-office-ai-board-scientific-panel-and-national-authorities/98FEE97C8F9423DFCC28CBE063F9753B" TargetMode="External"/><Relationship Id="rId5" Type="http://schemas.openxmlformats.org/officeDocument/2006/relationships/hyperlink" Target="https://www.digitalaustria.gv.at/Themen/KI/AI-Advisory-Board.html" TargetMode="External"/><Relationship Id="rId4" Type="http://schemas.openxmlformats.org/officeDocument/2006/relationships/hyperlink" Target="https://digital.gob.es/dam/es/portalmtdfp/DigitalizacionIA/Estrategia_IA_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176cc68-f091-4a7f-ad9e-67747a5f64ff" xsi:nil="true"/>
    <lcf76f155ced4ddcb4097134ff3c332f xmlns="a9a9e3d6-963b-4985-a8a7-a3d2f87a534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F681FF63D7B3147AFAC68B2E93E2C6A" ma:contentTypeVersion="14" ma:contentTypeDescription="Utwórz nowy dokument." ma:contentTypeScope="" ma:versionID="96eaf2b4c5e6d4990fa16c3c8a297f38">
  <xsd:schema xmlns:xsd="http://www.w3.org/2001/XMLSchema" xmlns:xs="http://www.w3.org/2001/XMLSchema" xmlns:p="http://schemas.microsoft.com/office/2006/metadata/properties" xmlns:ns2="a9a9e3d6-963b-4985-a8a7-a3d2f87a534a" xmlns:ns3="d176cc68-f091-4a7f-ad9e-67747a5f64ff" targetNamespace="http://schemas.microsoft.com/office/2006/metadata/properties" ma:root="true" ma:fieldsID="6e80fa3bced7251babfa21a4337f428a" ns2:_="" ns3:_="">
    <xsd:import namespace="a9a9e3d6-963b-4985-a8a7-a3d2f87a534a"/>
    <xsd:import namespace="d176cc68-f091-4a7f-ad9e-67747a5f64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9e3d6-963b-4985-a8a7-a3d2f87a5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88746b49-d001-4972-b357-55943193dfd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76cc68-f091-4a7f-ad9e-67747a5f64ff"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TaxCatchAll" ma:index="20" nillable="true" ma:displayName="Taxonomy Catch All Column" ma:hidden="true" ma:list="{fd207e83-dd0a-475e-bb49-70d1fbf8467b}" ma:internalName="TaxCatchAll" ma:showField="CatchAllData" ma:web="d176cc68-f091-4a7f-ad9e-67747a5f6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6F66D7-E937-4EB1-AB4B-C7BA91968571}">
  <ds:schemaRefs>
    <ds:schemaRef ds:uri="http://schemas.microsoft.com/office/2006/metadata/properties"/>
    <ds:schemaRef ds:uri="http://schemas.microsoft.com/office/infopath/2007/PartnerControls"/>
    <ds:schemaRef ds:uri="d176cc68-f091-4a7f-ad9e-67747a5f64ff"/>
    <ds:schemaRef ds:uri="a9a9e3d6-963b-4985-a8a7-a3d2f87a534a"/>
  </ds:schemaRefs>
</ds:datastoreItem>
</file>

<file path=customXml/itemProps2.xml><?xml version="1.0" encoding="utf-8"?>
<ds:datastoreItem xmlns:ds="http://schemas.openxmlformats.org/officeDocument/2006/customXml" ds:itemID="{F97DF088-84D3-4AFE-822D-C0B356818136}">
  <ds:schemaRefs>
    <ds:schemaRef ds:uri="http://schemas.microsoft.com/sharepoint/v3/contenttype/forms"/>
  </ds:schemaRefs>
</ds:datastoreItem>
</file>

<file path=customXml/itemProps3.xml><?xml version="1.0" encoding="utf-8"?>
<ds:datastoreItem xmlns:ds="http://schemas.openxmlformats.org/officeDocument/2006/customXml" ds:itemID="{EC5B807C-C562-4DEE-AB1D-ED9DAB7ED776}">
  <ds:schemaRefs>
    <ds:schemaRef ds:uri="http://schemas.openxmlformats.org/officeDocument/2006/bibliography"/>
  </ds:schemaRefs>
</ds:datastoreItem>
</file>

<file path=customXml/itemProps4.xml><?xml version="1.0" encoding="utf-8"?>
<ds:datastoreItem xmlns:ds="http://schemas.openxmlformats.org/officeDocument/2006/customXml" ds:itemID="{BBD629EB-BB1B-4BDD-9553-553B7C44A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9e3d6-963b-4985-a8a7-a3d2f87a534a"/>
    <ds:schemaRef ds:uri="d176cc68-f091-4a7f-ad9e-67747a5f6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6659</Words>
  <Characters>39957</Characters>
  <Application>Microsoft Office Word</Application>
  <DocSecurity>0</DocSecurity>
  <Lines>332</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46523</CharactersWithSpaces>
  <SharedDoc>false</SharedDoc>
  <HLinks>
    <vt:vector size="30" baseType="variant">
      <vt:variant>
        <vt:i4>1179679</vt:i4>
      </vt:variant>
      <vt:variant>
        <vt:i4>12</vt:i4>
      </vt:variant>
      <vt:variant>
        <vt:i4>0</vt:i4>
      </vt:variant>
      <vt:variant>
        <vt:i4>5</vt:i4>
      </vt:variant>
      <vt:variant>
        <vt:lpwstr>https://www.digitalaustria.gv.at/Themen/KI/AI-Advisory-Board.html</vt:lpwstr>
      </vt:variant>
      <vt:variant>
        <vt:lpwstr/>
      </vt:variant>
      <vt:variant>
        <vt:i4>6422569</vt:i4>
      </vt:variant>
      <vt:variant>
        <vt:i4>9</vt:i4>
      </vt:variant>
      <vt:variant>
        <vt:i4>0</vt:i4>
      </vt:variant>
      <vt:variant>
        <vt:i4>5</vt:i4>
      </vt:variant>
      <vt:variant>
        <vt:lpwstr>https://digital.gob.es/dam/es/portalmtdfp/DigitalizacionIA/Estrategia_IA_2024.pdf</vt:lpwstr>
      </vt:variant>
      <vt:variant>
        <vt:lpwstr/>
      </vt:variant>
      <vt:variant>
        <vt:i4>1179734</vt:i4>
      </vt:variant>
      <vt:variant>
        <vt:i4>6</vt:i4>
      </vt:variant>
      <vt:variant>
        <vt:i4>0</vt:i4>
      </vt:variant>
      <vt:variant>
        <vt:i4>5</vt:i4>
      </vt:variant>
      <vt:variant>
        <vt:lpwstr>https://www.gov.pl/web/cyfryzacja/wdrozenie-aktu-o-ai</vt:lpwstr>
      </vt:variant>
      <vt:variant>
        <vt:lpwstr/>
      </vt:variant>
      <vt:variant>
        <vt:i4>6619464</vt:i4>
      </vt:variant>
      <vt:variant>
        <vt:i4>3</vt:i4>
      </vt:variant>
      <vt:variant>
        <vt:i4>0</vt:i4>
      </vt:variant>
      <vt:variant>
        <vt:i4>5</vt:i4>
      </vt:variant>
      <vt:variant>
        <vt:lpwstr>http://RAPORT: Analiza związku Aktu w sprawie sztucznej inteligencji z wybranymi obowiązującymi i projektowanymi regulacjami prawnymi - Portal sztucznej inteligencji - Portal G ov.pl (www.gov.pl)</vt:lpwstr>
      </vt:variant>
      <vt:variant>
        <vt:lpwstr/>
      </vt:variant>
      <vt:variant>
        <vt:i4>6815806</vt:i4>
      </vt:variant>
      <vt:variant>
        <vt:i4>0</vt:i4>
      </vt:variant>
      <vt:variant>
        <vt:i4>0</vt:i4>
      </vt:variant>
      <vt:variant>
        <vt:i4>5</vt:i4>
      </vt:variant>
      <vt:variant>
        <vt:lpwstr>https://www.cambridge.org/core/journals/european-journal-of-risk-regulation/article/robust-governance-for-the-ai-act-ai-office-ai-board-scientific-panel-and-national-authorities/98FEE97C8F9423DFCC28CBE063F9753B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Witkowska-Krzymowska Magdalena</dc:creator>
  <cp:keywords/>
  <dc:description/>
  <cp:lastModifiedBy>Witkowska-Krzymowska Magdalena</cp:lastModifiedBy>
  <cp:revision>5</cp:revision>
  <dcterms:created xsi:type="dcterms:W3CDTF">2024-10-14T22:28:00Z</dcterms:created>
  <dcterms:modified xsi:type="dcterms:W3CDTF">2024-10-15T14:56:00Z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0x010100BF681FF63D7B3147AFAC68B2E93E2C6A</vt:lpwstr>
  </property>
  <property fmtid="{D5CDD505-2E9C-101B-9397-08002B2CF9AE}" pid="3" name="MediaServiceImageTags">
    <vt:lpwstr/>
  </property>
</Properties>
</file>