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5DC9" w:rsidRPr="000C1A50" w:rsidRDefault="00E36AC4" w:rsidP="00E36AC4">
      <w:pPr>
        <w:jc w:val="center"/>
        <w:rPr>
          <w:b/>
          <w:sz w:val="28"/>
          <w:szCs w:val="28"/>
        </w:rPr>
      </w:pPr>
      <w:r w:rsidRPr="000C1A50">
        <w:rPr>
          <w:b/>
          <w:sz w:val="28"/>
          <w:szCs w:val="28"/>
        </w:rPr>
        <w:t>Tabella di Rilevazione dei problemi di usabilità</w:t>
      </w:r>
      <w:r w:rsidR="007A3DA8" w:rsidRPr="000C1A50">
        <w:rPr>
          <w:b/>
          <w:sz w:val="28"/>
          <w:szCs w:val="28"/>
        </w:rPr>
        <w:t xml:space="preserve"> – Thinking </w:t>
      </w:r>
      <w:proofErr w:type="spellStart"/>
      <w:r w:rsidR="007A3DA8" w:rsidRPr="000C1A50">
        <w:rPr>
          <w:b/>
          <w:sz w:val="28"/>
          <w:szCs w:val="28"/>
        </w:rPr>
        <w:t>Aloud</w:t>
      </w:r>
      <w:proofErr w:type="spellEnd"/>
    </w:p>
    <w:p w:rsidR="00E36AC4" w:rsidRPr="000C1A50" w:rsidRDefault="00E36AC4" w:rsidP="007A3DA8">
      <w:pPr>
        <w:rPr>
          <w:b/>
          <w:sz w:val="28"/>
          <w:szCs w:val="28"/>
        </w:rPr>
      </w:pPr>
    </w:p>
    <w:tbl>
      <w:tblPr>
        <w:tblStyle w:val="Grigliatabella"/>
        <w:tblpPr w:leftFromText="141" w:rightFromText="141" w:vertAnchor="text" w:horzAnchor="margin" w:tblpY="38"/>
        <w:tblW w:w="9660" w:type="dxa"/>
        <w:tblLook w:val="04A0" w:firstRow="1" w:lastRow="0" w:firstColumn="1" w:lastColumn="0" w:noHBand="0" w:noVBand="1"/>
      </w:tblPr>
      <w:tblGrid>
        <w:gridCol w:w="1208"/>
        <w:gridCol w:w="2781"/>
        <w:gridCol w:w="2523"/>
        <w:gridCol w:w="2201"/>
        <w:gridCol w:w="947"/>
      </w:tblGrid>
      <w:tr w:rsidR="0061607D" w:rsidRPr="000C1A50" w:rsidTr="00EC77AB">
        <w:trPr>
          <w:trHeight w:val="538"/>
        </w:trPr>
        <w:tc>
          <w:tcPr>
            <w:tcW w:w="1215" w:type="dxa"/>
          </w:tcPr>
          <w:p w:rsidR="00874CBB" w:rsidRPr="000C1A50" w:rsidRDefault="00874CBB" w:rsidP="00E81A53">
            <w:pPr>
              <w:rPr>
                <w:b/>
              </w:rPr>
            </w:pPr>
            <w:r w:rsidRPr="000C1A50">
              <w:rPr>
                <w:b/>
              </w:rPr>
              <w:t>N.ro problema</w:t>
            </w:r>
          </w:p>
        </w:tc>
        <w:tc>
          <w:tcPr>
            <w:tcW w:w="2781" w:type="dxa"/>
          </w:tcPr>
          <w:p w:rsidR="00874CBB" w:rsidRPr="000C1A50" w:rsidRDefault="00874CBB" w:rsidP="00E81A53">
            <w:pPr>
              <w:rPr>
                <w:b/>
              </w:rPr>
            </w:pPr>
            <w:r w:rsidRPr="000C1A50">
              <w:rPr>
                <w:b/>
              </w:rPr>
              <w:t>Locazione</w:t>
            </w:r>
          </w:p>
        </w:tc>
        <w:tc>
          <w:tcPr>
            <w:tcW w:w="2559" w:type="dxa"/>
          </w:tcPr>
          <w:p w:rsidR="00874CBB" w:rsidRPr="000C1A50" w:rsidRDefault="00874CBB" w:rsidP="00E81A53">
            <w:pPr>
              <w:rPr>
                <w:b/>
              </w:rPr>
            </w:pPr>
            <w:r w:rsidRPr="000C1A50">
              <w:rPr>
                <w:b/>
              </w:rPr>
              <w:t>Problema</w:t>
            </w:r>
          </w:p>
        </w:tc>
        <w:tc>
          <w:tcPr>
            <w:tcW w:w="2229" w:type="dxa"/>
          </w:tcPr>
          <w:p w:rsidR="00874CBB" w:rsidRPr="000C1A50" w:rsidRDefault="00874CBB" w:rsidP="00E81A53">
            <w:pPr>
              <w:rPr>
                <w:b/>
              </w:rPr>
            </w:pPr>
            <w:r w:rsidRPr="000C1A50">
              <w:rPr>
                <w:b/>
              </w:rPr>
              <w:t>Possibile soluzione</w:t>
            </w:r>
          </w:p>
        </w:tc>
        <w:tc>
          <w:tcPr>
            <w:tcW w:w="876" w:type="dxa"/>
          </w:tcPr>
          <w:p w:rsidR="00EC77AB" w:rsidRPr="00EC77AB" w:rsidRDefault="00EC77AB" w:rsidP="00EC77AB">
            <w:pPr>
              <w:rPr>
                <w:b/>
              </w:rPr>
            </w:pPr>
            <w:r w:rsidRPr="00EC77AB">
              <w:rPr>
                <w:b/>
              </w:rPr>
              <w:t>Grado di severità</w:t>
            </w:r>
          </w:p>
          <w:p w:rsidR="00EC77AB" w:rsidRDefault="00EC77AB" w:rsidP="00EC77AB">
            <w:pPr>
              <w:pStyle w:val="Standard"/>
              <w:rPr>
                <w:b/>
                <w:sz w:val="12"/>
                <w:szCs w:val="12"/>
              </w:rPr>
            </w:pPr>
            <w:r>
              <w:rPr>
                <w:b/>
                <w:sz w:val="12"/>
                <w:szCs w:val="12"/>
              </w:rPr>
              <w:t>1=problema lieve</w:t>
            </w:r>
          </w:p>
          <w:p w:rsidR="00874CBB" w:rsidRPr="000C1A50" w:rsidRDefault="00EC77AB" w:rsidP="00EC77AB">
            <w:pPr>
              <w:rPr>
                <w:b/>
              </w:rPr>
            </w:pPr>
            <w:r>
              <w:rPr>
                <w:b/>
                <w:sz w:val="12"/>
                <w:szCs w:val="12"/>
              </w:rPr>
              <w:t>5=problema grave</w:t>
            </w:r>
          </w:p>
        </w:tc>
      </w:tr>
      <w:tr w:rsidR="00ED22AE" w:rsidRPr="000C1A50" w:rsidTr="00EC77AB">
        <w:trPr>
          <w:trHeight w:val="276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Il logo del comune è un link diretto alla homepage, ma questo non è fatto notare in alcun modo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 xml:space="preserve">Aggiungere un </w:t>
            </w:r>
            <w:proofErr w:type="spellStart"/>
            <w:r w:rsidRPr="000C1A50">
              <w:t>tooltip</w:t>
            </w:r>
            <w:proofErr w:type="spellEnd"/>
            <w:r w:rsidRPr="000C1A50">
              <w:t xml:space="preserve"> sul logo del comune che rechi scritto “homepage”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92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Il banner superiore risulta troppo invadente e dalle dimensioni eccessive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Ridurre le dimensioni o cambiare l’immagine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76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3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Il pulsante “uffici” porta ad una pagina con titolo “organigramma”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Riorganizzare la pagina cambiando il titolo in “Uffici” e spostando sopra il menu degli uffici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4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gli utenti non possono modificare la dimensione del testo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Inserire un tool per farlo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1</w:t>
            </w:r>
          </w:p>
        </w:tc>
      </w:tr>
      <w:tr w:rsidR="00ED22AE" w:rsidRPr="000C1A50" w:rsidTr="00EC77AB">
        <w:trPr>
          <w:trHeight w:val="276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5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 xml:space="preserve">Tutte le pagine </w:t>
            </w:r>
          </w:p>
          <w:p w:rsidR="00ED22AE" w:rsidRPr="000C1A50" w:rsidRDefault="00ED22AE" w:rsidP="00ED22AE">
            <w:r>
              <w:t>B</w:t>
            </w:r>
            <w:r w:rsidRPr="000C1A50">
              <w:t>arra di ricerca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Non è chiaro il dominio in cui viene effettuata la ricerca (intero sito o pagina corrente)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 xml:space="preserve">Modificare il </w:t>
            </w:r>
            <w:proofErr w:type="spellStart"/>
            <w:r w:rsidRPr="000C1A50">
              <w:t>placeholder</w:t>
            </w:r>
            <w:proofErr w:type="spellEnd"/>
            <w:r w:rsidRPr="000C1A50">
              <w:t xml:space="preserve"> in “ricerca nel sito”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76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6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 xml:space="preserve">Tutte le pagine </w:t>
            </w:r>
          </w:p>
          <w:p w:rsidR="00ED22AE" w:rsidRPr="000C1A50" w:rsidRDefault="00ED22AE" w:rsidP="00ED22AE">
            <w:r>
              <w:t>B</w:t>
            </w:r>
            <w:r w:rsidRPr="000C1A50">
              <w:t>arra di ricerca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Non vengono segnalati all’utente in alcun modo eventuali errori di battitura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Implementare un sistema di correzione automatica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7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</w:t>
            </w:r>
          </w:p>
          <w:p w:rsidR="00ED22AE" w:rsidRPr="000C1A50" w:rsidRDefault="00ED22AE" w:rsidP="00ED22AE">
            <w:proofErr w:type="spellStart"/>
            <w:r>
              <w:t>F</w:t>
            </w:r>
            <w:r w:rsidRPr="000C1A50">
              <w:t>ooter</w:t>
            </w:r>
            <w:proofErr w:type="spellEnd"/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 xml:space="preserve">Il </w:t>
            </w:r>
            <w:proofErr w:type="spellStart"/>
            <w:r w:rsidRPr="000C1A50">
              <w:t>footer</w:t>
            </w:r>
            <w:proofErr w:type="spellEnd"/>
            <w:r w:rsidRPr="000C1A50">
              <w:t xml:space="preserve"> risulta essere poco leggibile, a causa dei colori usati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Scrivere le informazioni in nero anziché in grigio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76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8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Tutte le pagine eccetto la homepage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Il menu di sezione non è facilmente riconoscibile come tale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Utilizzare un layout tipico per i menu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5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9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 xml:space="preserve">Tutte le pagine </w:t>
            </w:r>
            <w:r>
              <w:t>e</w:t>
            </w:r>
            <w:r w:rsidRPr="000C1A50">
              <w:t>ccetto la homepage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Menu laterale posizionato a destra della pagina, difficile da notare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Posizionare il menu nella parte sinistra della pagina per facilitare il ritrovamento delle informazioni di interesse dato che l’utente quasi sicuramente leggerà i contenuti della pagina da sinistra verso destra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76"/>
        </w:trPr>
        <w:tc>
          <w:tcPr>
            <w:tcW w:w="1215" w:type="dxa"/>
          </w:tcPr>
          <w:p w:rsidR="00ED22AE" w:rsidRPr="000C1A50" w:rsidRDefault="00ED22AE" w:rsidP="00ED22AE">
            <w:r w:rsidRPr="000C1A50">
              <w:lastRenderedPageBreak/>
              <w:t>10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 xml:space="preserve">Tutte le pagine </w:t>
            </w:r>
            <w:r>
              <w:t>e</w:t>
            </w:r>
            <w:r w:rsidRPr="000C1A50">
              <w:t>ccetto la homepage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Menu laterale posizionato a destra della pagina, inadeguato in forma e colori, risultando quindi scomodo da utilizzare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Cambiare il layout del menu per renderlo più facile da utilizzare, sfruttando colori e dimensioni diverse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3847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11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Risultati ricerca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Le parole evidenziate e le etichette dei titoli sembrano cliccabili</w:t>
            </w:r>
          </w:p>
          <w:p w:rsidR="00ED22AE" w:rsidRPr="000C1A50" w:rsidRDefault="00ED22AE" w:rsidP="00ED22AE">
            <w:r w:rsidRPr="000C1A50">
              <w:t>(es. “Notizia”)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Rendere distinguibili link e parole chiave utilizzando formati adeguati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4</w:t>
            </w:r>
          </w:p>
        </w:tc>
      </w:tr>
      <w:tr w:rsidR="00ED22AE" w:rsidRPr="000C1A50" w:rsidTr="00EC77AB">
        <w:trPr>
          <w:trHeight w:val="276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12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Risultati ricerca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 titoli relativi ai risultati non sembrano cliccabili e non si contraddistinguono dalla descrizione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Rendere più evidente la natura del link relativo al titolo (es. rendendolo blu)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4</w:t>
            </w:r>
          </w:p>
        </w:tc>
      </w:tr>
      <w:tr w:rsidR="00ED22AE" w:rsidRPr="000C1A50" w:rsidTr="00EC77AB">
        <w:trPr>
          <w:trHeight w:val="276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13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Risultati ricerca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 risultati della ricerca sono di difficile lettura poiché sono presentati con titoli piccoli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Aumentare la dimensione del titolo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4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14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Risultati ricerca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Le etichette che identificano il tipo di risultato sono poste alla fine del titolo (questo obbliga l’utente a leggere il titolo prima di notarle)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Separare le etichette dal testo del titolo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15</w:t>
            </w:r>
          </w:p>
        </w:tc>
        <w:tc>
          <w:tcPr>
            <w:tcW w:w="2781" w:type="dxa"/>
          </w:tcPr>
          <w:p w:rsidR="00ED22AE" w:rsidRPr="000C1A50" w:rsidRDefault="00ED22AE" w:rsidP="00ED22AE">
            <w:r w:rsidRPr="000C1A50">
              <w:t>Risultati ricerca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 risultati della ricerca sono presentati in modo confusionario e senza un ordine specifico</w:t>
            </w:r>
            <w:r>
              <w:t xml:space="preserve"> e mutevole</w:t>
            </w:r>
            <w:r w:rsidRPr="000C1A50">
              <w:t>, risultando talvolta incoerenti all’input di ricerca (</w:t>
            </w:r>
            <w:hyperlink r:id="rId5" w:history="1">
              <w:r w:rsidRPr="000C1A50">
                <w:rPr>
                  <w:rStyle w:val="Collegamentoipertestuale"/>
                </w:rPr>
                <w:t>esempio</w:t>
              </w:r>
            </w:hyperlink>
            <w:r w:rsidRPr="000C1A50">
              <w:t>)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Migliorare il sistema di ritrovamento dell’informazione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5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16</w:t>
            </w:r>
          </w:p>
        </w:tc>
        <w:tc>
          <w:tcPr>
            <w:tcW w:w="2781" w:type="dxa"/>
          </w:tcPr>
          <w:p w:rsidR="00ED22AE" w:rsidRPr="000C1A50" w:rsidRDefault="00473CE1" w:rsidP="00ED22AE">
            <w:hyperlink r:id="rId6" w:history="1">
              <w:r w:rsidR="00ED22AE" w:rsidRPr="00473CE1">
                <w:rPr>
                  <w:rStyle w:val="Collegamentoipertestuale"/>
                </w:rPr>
                <w:t>Homepa</w:t>
              </w:r>
              <w:r w:rsidR="00ED22AE" w:rsidRPr="00473CE1">
                <w:rPr>
                  <w:rStyle w:val="Collegamentoipertestuale"/>
                </w:rPr>
                <w:t>g</w:t>
              </w:r>
              <w:r w:rsidR="00ED22AE" w:rsidRPr="00473CE1">
                <w:rPr>
                  <w:rStyle w:val="Collegamentoipertestuale"/>
                </w:rPr>
                <w:t>e</w:t>
              </w:r>
            </w:hyperlink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Nella sezione “altri collegamenti” non è presente un feedback di avanzamento della lista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 xml:space="preserve">Aggiungere una </w:t>
            </w:r>
            <w:proofErr w:type="spellStart"/>
            <w:r w:rsidRPr="000C1A50">
              <w:t>scrollbar</w:t>
            </w:r>
            <w:proofErr w:type="spellEnd"/>
            <w:r w:rsidRPr="000C1A50">
              <w:t xml:space="preserve"> per la lista dei pulsanti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1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17</w:t>
            </w:r>
          </w:p>
        </w:tc>
        <w:tc>
          <w:tcPr>
            <w:tcW w:w="2781" w:type="dxa"/>
          </w:tcPr>
          <w:p w:rsidR="00473CE1" w:rsidRDefault="00473CE1" w:rsidP="00ED22AE">
            <w:hyperlink r:id="rId7" w:history="1">
              <w:r w:rsidRPr="00473CE1">
                <w:rPr>
                  <w:rStyle w:val="Collegamentoipertestuale"/>
                </w:rPr>
                <w:t>Homepage</w:t>
              </w:r>
            </w:hyperlink>
          </w:p>
          <w:p w:rsidR="00ED22AE" w:rsidRPr="000C1A50" w:rsidRDefault="00ED22AE" w:rsidP="00ED22AE">
            <w:r w:rsidRPr="000C1A50">
              <w:t>Menu principale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Il menu principale non è messo in risalto rispetto agli altri.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 xml:space="preserve">1. Font più grande 2. Colori con un miglior contrasto, ad esempio scrivere gli elementi del menu </w:t>
            </w:r>
            <w:r w:rsidRPr="000C1A50">
              <w:lastRenderedPageBreak/>
              <w:t>con il colore bianco su un background blu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lastRenderedPageBreak/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18</w:t>
            </w:r>
          </w:p>
        </w:tc>
        <w:tc>
          <w:tcPr>
            <w:tcW w:w="2781" w:type="dxa"/>
          </w:tcPr>
          <w:p w:rsidR="00473CE1" w:rsidRDefault="00473CE1" w:rsidP="00ED22AE">
            <w:hyperlink r:id="rId8" w:history="1">
              <w:r w:rsidRPr="00473CE1">
                <w:rPr>
                  <w:rStyle w:val="Collegamentoipertestuale"/>
                </w:rPr>
                <w:t>Homepage</w:t>
              </w:r>
            </w:hyperlink>
          </w:p>
          <w:p w:rsidR="00ED22AE" w:rsidRPr="000C1A50" w:rsidRDefault="00ED22AE" w:rsidP="00ED22AE">
            <w:r>
              <w:t>M</w:t>
            </w:r>
            <w:r w:rsidRPr="000C1A50">
              <w:t>enu laterale (con icone)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 pulsanti non hanno una descrizione significativa</w:t>
            </w:r>
          </w:p>
        </w:tc>
        <w:tc>
          <w:tcPr>
            <w:tcW w:w="2229" w:type="dxa"/>
          </w:tcPr>
          <w:p w:rsidR="00ED22AE" w:rsidRPr="000C1A50" w:rsidRDefault="00ED22AE" w:rsidP="00ED22AE">
            <w:pPr>
              <w:jc w:val="center"/>
            </w:pPr>
            <w:r w:rsidRPr="000C1A50">
              <w:t>Aggiungere una etichetta per ogni icona del menu.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19</w:t>
            </w:r>
          </w:p>
        </w:tc>
        <w:tc>
          <w:tcPr>
            <w:tcW w:w="2781" w:type="dxa"/>
          </w:tcPr>
          <w:p w:rsidR="00473CE1" w:rsidRDefault="00473CE1" w:rsidP="00ED22AE">
            <w:hyperlink r:id="rId9" w:history="1">
              <w:proofErr w:type="spellStart"/>
              <w:r w:rsidRPr="00473CE1">
                <w:rPr>
                  <w:rStyle w:val="Collegamentoipertestuale"/>
                </w:rPr>
                <w:t>Homepage</w:t>
              </w:r>
            </w:hyperlink>
            <w:proofErr w:type="spellEnd"/>
          </w:p>
          <w:p w:rsidR="00ED22AE" w:rsidRPr="000C1A50" w:rsidRDefault="00ED22AE" w:rsidP="00ED22AE">
            <w:r w:rsidRPr="000C1A50">
              <w:t>“calendario”, “bandi e concorsi” e “EVENTI”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 xml:space="preserve">All’interno dei frame i controlli di navigazione degli elementi hanno poca </w:t>
            </w:r>
            <w:proofErr w:type="spellStart"/>
            <w:r w:rsidRPr="000C1A50">
              <w:t>affordance</w:t>
            </w:r>
            <w:proofErr w:type="spellEnd"/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Far risaltare maggiormente la possibilità di scorrere le notizie e bandi tramite appositi controlli ben visibili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20</w:t>
            </w:r>
          </w:p>
        </w:tc>
        <w:tc>
          <w:tcPr>
            <w:tcW w:w="2781" w:type="dxa"/>
          </w:tcPr>
          <w:p w:rsidR="00473CE1" w:rsidRDefault="00473CE1" w:rsidP="00ED22AE">
            <w:hyperlink r:id="rId10" w:history="1">
              <w:r w:rsidRPr="00473CE1">
                <w:rPr>
                  <w:rStyle w:val="Collegamentoipertestuale"/>
                </w:rPr>
                <w:t>Homepage</w:t>
              </w:r>
            </w:hyperlink>
          </w:p>
          <w:p w:rsidR="00ED22AE" w:rsidRPr="000C1A50" w:rsidRDefault="00ED22AE" w:rsidP="00ED22AE">
            <w:r w:rsidRPr="000C1A50">
              <w:t>IN EVIDENZA e ALTRI COLLEGAMENTI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Ci sono troppi link in quest'area della pagina ed inoltre sono presentati in maniera pesante, anche a causa della rappresentazione con quadrati antiestetici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Ridurre il numero di link e 1. Aggiungere un icona rappresentativa della pagina linkata per ogni link oppure 2. Sostituire ogni quadrato con una immagine appropriata e porre il link sotto di essa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21</w:t>
            </w:r>
          </w:p>
        </w:tc>
        <w:tc>
          <w:tcPr>
            <w:tcW w:w="2781" w:type="dxa"/>
          </w:tcPr>
          <w:p w:rsidR="00473CE1" w:rsidRDefault="00473CE1" w:rsidP="00ED22AE">
            <w:hyperlink r:id="rId11" w:history="1">
              <w:r w:rsidRPr="00473CE1">
                <w:rPr>
                  <w:rStyle w:val="Collegamentoipertestuale"/>
                </w:rPr>
                <w:t>Homepage</w:t>
              </w:r>
            </w:hyperlink>
          </w:p>
          <w:p w:rsidR="00ED22AE" w:rsidRPr="000C1A50" w:rsidRDefault="00ED22AE" w:rsidP="00ED22AE">
            <w:bookmarkStart w:id="0" w:name="_GoBack"/>
            <w:bookmarkEnd w:id="0"/>
            <w:r w:rsidRPr="000C1A50">
              <w:t>ALTRI COLLEGAMENTI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La natura della funzione di scorrimento non è facilmente riconoscibile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 xml:space="preserve">Attivare e gestire lo scorrimento automatico 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1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22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12" w:history="1">
              <w:r w:rsidRPr="000C1A50">
                <w:rPr>
                  <w:rStyle w:val="Collegamentoipertestuale"/>
                </w:rPr>
                <w:t>/istituzionale/organigramma</w:t>
              </w:r>
            </w:hyperlink>
          </w:p>
          <w:p w:rsidR="00ED22AE" w:rsidRPr="000C1A50" w:rsidRDefault="00ED22AE" w:rsidP="00ED22AE"/>
        </w:tc>
        <w:tc>
          <w:tcPr>
            <w:tcW w:w="2559" w:type="dxa"/>
          </w:tcPr>
          <w:p w:rsidR="00ED22AE" w:rsidRPr="000C1A50" w:rsidRDefault="00ED22AE" w:rsidP="00ED22AE">
            <w:r w:rsidRPr="000C1A50">
              <w:t xml:space="preserve">Non si riconosce che l’organigramma sia una semplice immagine non interattiva 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Chiarire che sia un’immagine fornendo una didascalia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1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23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13" w:history="1">
              <w:r>
                <w:rPr>
                  <w:rStyle w:val="Collegamentoipertestuale"/>
                </w:rPr>
                <w:t>/istituzionale/segretario-generale</w:t>
              </w:r>
            </w:hyperlink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La parola “recapiti” la quale dovrebbe essere un</w:t>
            </w:r>
          </w:p>
          <w:p w:rsidR="00ED22AE" w:rsidRPr="000C1A50" w:rsidRDefault="00ED22AE" w:rsidP="00ED22AE">
            <w:r w:rsidRPr="000C1A50">
              <w:t>sottotitolo non è</w:t>
            </w:r>
          </w:p>
          <w:p w:rsidR="00ED22AE" w:rsidRPr="000C1A50" w:rsidRDefault="00ED22AE" w:rsidP="00ED22AE">
            <w:r w:rsidRPr="000C1A50">
              <w:t>evidenziata come tale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Utilizzare lo stile dei sottotitoli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24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14" w:history="1">
              <w:r w:rsidRPr="000C1A50">
                <w:rPr>
                  <w:rStyle w:val="Collegamentoipertestuale"/>
                </w:rPr>
                <w:t>/pagine/polizia-municipale-servizio-infrazioni</w:t>
              </w:r>
            </w:hyperlink>
            <w:r w:rsidRPr="000C1A50">
              <w:t xml:space="preserve"> 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La voce “</w:t>
            </w:r>
            <w:hyperlink r:id="rId15" w:history="1">
              <w:r w:rsidRPr="000C1A50">
                <w:rPr>
                  <w:rStyle w:val="Collegamentoipertestuale"/>
                  <w:rFonts w:ascii="Arial" w:hAnsi="Arial" w:cs="Arial"/>
                  <w:color w:val="333333"/>
                  <w:sz w:val="21"/>
                  <w:szCs w:val="21"/>
                  <w:shd w:val="clear" w:color="auto" w:fill="FFFFFF"/>
                </w:rPr>
                <w:t>Modulo per la richiesta del pass per l'accesso alla ZTL del comune di Bisceglie</w:t>
              </w:r>
            </w:hyperlink>
            <w:r w:rsidRPr="000C1A50">
              <w:t>” non è chiaro che faccia scaricare un file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Rendere chiaro che la voce “</w:t>
            </w:r>
            <w:hyperlink r:id="rId16" w:history="1">
              <w:r w:rsidRPr="000C1A50">
                <w:rPr>
                  <w:rStyle w:val="Collegamentoipertestuale"/>
                  <w:rFonts w:ascii="Arial" w:hAnsi="Arial" w:cs="Arial"/>
                  <w:color w:val="333333"/>
                  <w:sz w:val="21"/>
                  <w:szCs w:val="21"/>
                  <w:shd w:val="clear" w:color="auto" w:fill="FFFFFF"/>
                </w:rPr>
                <w:t>Modulo per la richiesta del pass per l'accesso alla ZTL del comune di Bisceglie</w:t>
              </w:r>
            </w:hyperlink>
            <w:r w:rsidRPr="000C1A50">
              <w:t>” faccia scaricare un file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25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17" w:history="1">
              <w:r w:rsidRPr="000C1A50">
                <w:rPr>
                  <w:rStyle w:val="Collegamentoipertestuale"/>
                </w:rPr>
                <w:t>pagine/polizia-municipale-servizio-infrazioni</w:t>
              </w:r>
            </w:hyperlink>
            <w:r w:rsidRPr="000C1A50">
              <w:t xml:space="preserve"> voce modulistica e documenti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La voce modulistica e documenti è apparentemente scollegata dalla sezione Allegati e superflua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Rimuovere tale voce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1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26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18" w:history="1">
              <w:r w:rsidRPr="000C1A50">
                <w:rPr>
                  <w:rStyle w:val="Collegamentoipertestuale"/>
                </w:rPr>
                <w:t xml:space="preserve"> /pagine/pagamenti-digitali-</w:t>
              </w:r>
              <w:proofErr w:type="spellStart"/>
              <w:r w:rsidRPr="000C1A50">
                <w:rPr>
                  <w:rStyle w:val="Collegamentoipertestuale"/>
                </w:rPr>
                <w:t>pagopa</w:t>
              </w:r>
              <w:proofErr w:type="spellEnd"/>
            </w:hyperlink>
            <w:r w:rsidRPr="000C1A50">
              <w:t xml:space="preserve">  PAGAMENTI ONLINE - COMUNE DI BISCEGLIE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 link portano all’esterno del sito comunale e questo comportamento non viene segnalato graficamente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Aggiungere un’icona sul pulsante che permetta di stabilire il comportamento di link inter-sito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27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19" w:history="1">
              <w:r w:rsidRPr="000C1A50">
                <w:rPr>
                  <w:rStyle w:val="Collegamentoipertestuale"/>
                </w:rPr>
                <w:t>/istituzionale/archivio-documentale</w:t>
              </w:r>
            </w:hyperlink>
            <w:r w:rsidRPr="000C1A50">
              <w:t xml:space="preserve"> 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 xml:space="preserve">Non sono presenti tutti i moduli (es: pass </w:t>
            </w:r>
            <w:proofErr w:type="spellStart"/>
            <w:r w:rsidRPr="000C1A50">
              <w:t>ztl</w:t>
            </w:r>
            <w:proofErr w:type="spellEnd"/>
            <w:r w:rsidRPr="000C1A50">
              <w:t>)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Inserire tutti i moduli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5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lastRenderedPageBreak/>
              <w:t>28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20" w:history="1">
              <w:r w:rsidRPr="000C1A50">
                <w:rPr>
                  <w:rStyle w:val="Collegamentoipertestuale"/>
                </w:rPr>
                <w:t>/servizi-online</w:t>
              </w:r>
            </w:hyperlink>
            <w:r w:rsidRPr="000C1A50">
              <w:t xml:space="preserve"> 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Form troppo complesso: campi superflui e dalla semantica poco chiara (es. “evento della vita”)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Ridurre i campi a “Oggetto”, “Tipo” e “Target”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4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29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21" w:history="1">
              <w:r w:rsidRPr="000C1A50">
                <w:rPr>
                  <w:rStyle w:val="Collegamentoipertestuale"/>
                </w:rPr>
                <w:t>/pagine/servizi-ed-</w:t>
              </w:r>
              <w:proofErr w:type="spellStart"/>
              <w:r w:rsidRPr="000C1A50">
                <w:rPr>
                  <w:rStyle w:val="Collegamentoipertestuale"/>
                </w:rPr>
                <w:t>utilita</w:t>
              </w:r>
              <w:proofErr w:type="spellEnd"/>
            </w:hyperlink>
            <w:r w:rsidRPr="000C1A50">
              <w:t xml:space="preserve"> 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La voce “Conoscere il territorio” è troppo vaga e poco chiara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Sostituire la voce con “Storia e cultura”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30</w:t>
            </w:r>
          </w:p>
        </w:tc>
        <w:tc>
          <w:tcPr>
            <w:tcW w:w="2781" w:type="dxa"/>
          </w:tcPr>
          <w:p w:rsidR="00ED22AE" w:rsidRDefault="00ED22AE" w:rsidP="00ED22AE">
            <w:hyperlink r:id="rId22" w:history="1">
              <w:r w:rsidRPr="000C1A50">
                <w:rPr>
                  <w:rStyle w:val="Collegamentoipertestuale"/>
                </w:rPr>
                <w:t>/pagine/servizi-ed-</w:t>
              </w:r>
              <w:proofErr w:type="spellStart"/>
              <w:r w:rsidRPr="000C1A50">
                <w:rPr>
                  <w:rStyle w:val="Collegamentoipertestuale"/>
                </w:rPr>
                <w:t>utilita</w:t>
              </w:r>
              <w:proofErr w:type="spellEnd"/>
            </w:hyperlink>
            <w:r w:rsidRPr="000C1A50">
              <w:t xml:space="preserve">    IN EVIDENZA</w:t>
            </w:r>
          </w:p>
          <w:p w:rsidR="00ED22AE" w:rsidRPr="000C1A50" w:rsidRDefault="00ED22AE" w:rsidP="00ED22AE">
            <w:r w:rsidRPr="000C1A50">
              <w:t>“Polizia Municipale Servizio Infrazioni”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Non è chiaro il contenuto della pagina a cui il link è diretto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Aggiungere un’icona più significativa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31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23" w:history="1">
              <w:r w:rsidRPr="000C1A50">
                <w:rPr>
                  <w:rStyle w:val="Collegamentoipertestuale"/>
                </w:rPr>
                <w:t xml:space="preserve"> /pagine/servizi-ed-</w:t>
              </w:r>
              <w:proofErr w:type="spellStart"/>
              <w:r w:rsidRPr="000C1A50">
                <w:rPr>
                  <w:rStyle w:val="Collegamentoipertestuale"/>
                </w:rPr>
                <w:t>utilita</w:t>
              </w:r>
              <w:proofErr w:type="spellEnd"/>
            </w:hyperlink>
            <w:r w:rsidRPr="000C1A50">
              <w:t xml:space="preserve"> </w:t>
            </w:r>
          </w:p>
          <w:p w:rsidR="00ED22AE" w:rsidRPr="000C1A50" w:rsidRDefault="00ED22AE" w:rsidP="00ED22AE">
            <w:r>
              <w:t>IN EVIDENZA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Le immagini-link sono sprovviste di etichetta, nell’immagine stessa è contenuto del testo rappresentativo, espresso però con font, dimensioni e colori diversi rendendo difficile comprendere lo scopo del pulsante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Fornire tutte le immagini di etichetta adeguata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2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32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24" w:history="1">
              <w:r w:rsidRPr="000C1A50">
                <w:rPr>
                  <w:rStyle w:val="Collegamentoipertestuale"/>
                </w:rPr>
                <w:t>/servizi-online/imu-anno-2019</w:t>
              </w:r>
            </w:hyperlink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 link sono distinguibili in quanto in grassetto e sottolineato, ma ci sono altri termini in grassetto e sottolineati che non sono link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Mettere in grassetto i termini importanti senza sottolinearli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33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25" w:history="1">
              <w:r w:rsidRPr="000C1A50">
                <w:rPr>
                  <w:rStyle w:val="Collegamentoipertestuale"/>
                </w:rPr>
                <w:t>/istituzionale/statuto-e-regolamenti</w:t>
              </w:r>
            </w:hyperlink>
            <w:r w:rsidRPr="000C1A50">
              <w:t xml:space="preserve"> 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Troppi link presentati in maniera pesante su più pagine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Distribuire i link su una pagina suddivisa in aree di interesse oppure fornire un tool di ricerca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34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26" w:history="1">
              <w:r w:rsidRPr="000C1A50">
                <w:rPr>
                  <w:rStyle w:val="Collegamentoipertestuale"/>
                </w:rPr>
                <w:t>/cittadino/territorio-e-urbanistica/nuova-biblioteca-comunale-e-sistema-integrato-di-biblioteche-di</w:t>
              </w:r>
            </w:hyperlink>
            <w:r w:rsidRPr="000C1A50">
              <w:t xml:space="preserve"> 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Il contenuto della pagina risulta incompleto rispetto al titolo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 xml:space="preserve">Aggiungere informazioni circa la nuova biblioteca comunale </w:t>
            </w:r>
          </w:p>
          <w:p w:rsidR="00ED22AE" w:rsidRPr="000C1A50" w:rsidRDefault="00ED22AE" w:rsidP="00ED22AE">
            <w:pPr>
              <w:rPr>
                <w:b/>
              </w:rPr>
            </w:pPr>
            <w:r w:rsidRPr="000C1A50">
              <w:rPr>
                <w:b/>
              </w:rPr>
              <w:t>oppure</w:t>
            </w:r>
          </w:p>
          <w:p w:rsidR="00ED22AE" w:rsidRPr="000C1A50" w:rsidRDefault="00ED22AE" w:rsidP="00ED22AE">
            <w:r w:rsidRPr="000C1A50">
              <w:t>fornire un collegamento che porti a tali informazioni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35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27" w:history="1">
              <w:r w:rsidRPr="000C1A50">
                <w:rPr>
                  <w:rStyle w:val="Collegamentoipertestuale"/>
                </w:rPr>
                <w:t>/pagine/orario-apertura-uffici</w:t>
              </w:r>
            </w:hyperlink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La didascalia “orari di apertura al pubblico” non risulta chiara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Specificare gli uffici ai quali si fa riferimento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36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28" w:history="1">
              <w:r w:rsidRPr="000C1A50">
                <w:rPr>
                  <w:rStyle w:val="Collegamentoipertestuale"/>
                </w:rPr>
                <w:t>/pagine/vivere-</w:t>
              </w:r>
              <w:proofErr w:type="spellStart"/>
              <w:r w:rsidRPr="000C1A50">
                <w:rPr>
                  <w:rStyle w:val="Collegamentoipertestuale"/>
                </w:rPr>
                <w:t>bisceglie</w:t>
              </w:r>
              <w:proofErr w:type="spellEnd"/>
            </w:hyperlink>
            <w:r w:rsidRPr="000C1A50">
              <w:t xml:space="preserve"> 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Le voci contenute all’interno del menu a destra sono fuori luogo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>Spostare tali voci in aree del sito più appropriate ed eliminare tale sezione che risulterebbe superflua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t>3</w:t>
            </w:r>
          </w:p>
        </w:tc>
      </w:tr>
      <w:tr w:rsidR="00ED22AE" w:rsidRPr="000C1A50" w:rsidTr="00EC77AB">
        <w:trPr>
          <w:trHeight w:val="261"/>
        </w:trPr>
        <w:tc>
          <w:tcPr>
            <w:tcW w:w="1215" w:type="dxa"/>
          </w:tcPr>
          <w:p w:rsidR="00ED22AE" w:rsidRPr="000C1A50" w:rsidRDefault="00ED22AE" w:rsidP="00ED22AE">
            <w:r w:rsidRPr="000C1A50">
              <w:t>37</w:t>
            </w:r>
          </w:p>
        </w:tc>
        <w:tc>
          <w:tcPr>
            <w:tcW w:w="2781" w:type="dxa"/>
          </w:tcPr>
          <w:p w:rsidR="00ED22AE" w:rsidRPr="000C1A50" w:rsidRDefault="00ED22AE" w:rsidP="00ED22AE">
            <w:hyperlink r:id="rId29" w:history="1">
              <w:r w:rsidRPr="000C1A50">
                <w:rPr>
                  <w:rStyle w:val="Collegamentoipertestuale"/>
                </w:rPr>
                <w:t>/pagine/tradizioni-e-folclore</w:t>
              </w:r>
            </w:hyperlink>
            <w:r w:rsidRPr="000C1A50">
              <w:t xml:space="preserve"> </w:t>
            </w:r>
          </w:p>
        </w:tc>
        <w:tc>
          <w:tcPr>
            <w:tcW w:w="2559" w:type="dxa"/>
          </w:tcPr>
          <w:p w:rsidR="00ED22AE" w:rsidRPr="000C1A50" w:rsidRDefault="00ED22AE" w:rsidP="00ED22AE">
            <w:r w:rsidRPr="000C1A50">
              <w:t>La pagina non è succinta, ed è di difficile lettura</w:t>
            </w:r>
          </w:p>
        </w:tc>
        <w:tc>
          <w:tcPr>
            <w:tcW w:w="2229" w:type="dxa"/>
          </w:tcPr>
          <w:p w:rsidR="00ED22AE" w:rsidRPr="000C1A50" w:rsidRDefault="00ED22AE" w:rsidP="00ED22AE">
            <w:r w:rsidRPr="000C1A50">
              <w:t xml:space="preserve">Rendere i paragrafi espandibili come </w:t>
            </w:r>
            <w:r w:rsidRPr="000C1A50">
              <w:lastRenderedPageBreak/>
              <w:t>fatto per “Collegamenti esterni”</w:t>
            </w:r>
          </w:p>
        </w:tc>
        <w:tc>
          <w:tcPr>
            <w:tcW w:w="876" w:type="dxa"/>
          </w:tcPr>
          <w:p w:rsidR="00ED22AE" w:rsidRPr="000C1A50" w:rsidRDefault="00ED22AE" w:rsidP="00ED22AE">
            <w:r w:rsidRPr="000C1A50">
              <w:lastRenderedPageBreak/>
              <w:t>2</w:t>
            </w:r>
          </w:p>
        </w:tc>
      </w:tr>
    </w:tbl>
    <w:p w:rsidR="00E36AC4" w:rsidRPr="000C1A50" w:rsidRDefault="00E36AC4" w:rsidP="00EC77AB"/>
    <w:sectPr w:rsidR="00E36AC4" w:rsidRPr="000C1A5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A287C"/>
    <w:multiLevelType w:val="hybridMultilevel"/>
    <w:tmpl w:val="80722730"/>
    <w:lvl w:ilvl="0" w:tplc="B1069EC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DC9"/>
    <w:rsid w:val="00004F73"/>
    <w:rsid w:val="00007EDE"/>
    <w:rsid w:val="00033353"/>
    <w:rsid w:val="0003597B"/>
    <w:rsid w:val="0003725A"/>
    <w:rsid w:val="00057D59"/>
    <w:rsid w:val="00065824"/>
    <w:rsid w:val="00080346"/>
    <w:rsid w:val="00094209"/>
    <w:rsid w:val="000A073B"/>
    <w:rsid w:val="000C1A50"/>
    <w:rsid w:val="000D5A30"/>
    <w:rsid w:val="00113018"/>
    <w:rsid w:val="00123544"/>
    <w:rsid w:val="00137CB4"/>
    <w:rsid w:val="001624E9"/>
    <w:rsid w:val="00163507"/>
    <w:rsid w:val="00175ECA"/>
    <w:rsid w:val="0017650A"/>
    <w:rsid w:val="001A2BAC"/>
    <w:rsid w:val="001E0025"/>
    <w:rsid w:val="001F1FF9"/>
    <w:rsid w:val="001F3A7C"/>
    <w:rsid w:val="00233958"/>
    <w:rsid w:val="002413FC"/>
    <w:rsid w:val="002443B4"/>
    <w:rsid w:val="00245BD9"/>
    <w:rsid w:val="002C3837"/>
    <w:rsid w:val="002D0AE9"/>
    <w:rsid w:val="002D658A"/>
    <w:rsid w:val="002E1390"/>
    <w:rsid w:val="002F4A53"/>
    <w:rsid w:val="003914E6"/>
    <w:rsid w:val="00395331"/>
    <w:rsid w:val="003A6C11"/>
    <w:rsid w:val="003A7A46"/>
    <w:rsid w:val="003B280E"/>
    <w:rsid w:val="003B45B6"/>
    <w:rsid w:val="003C0B8B"/>
    <w:rsid w:val="003C0E6D"/>
    <w:rsid w:val="003C43B2"/>
    <w:rsid w:val="003D5D74"/>
    <w:rsid w:val="003F6163"/>
    <w:rsid w:val="00403383"/>
    <w:rsid w:val="00405E48"/>
    <w:rsid w:val="0041358C"/>
    <w:rsid w:val="0041552A"/>
    <w:rsid w:val="00416895"/>
    <w:rsid w:val="00416DA1"/>
    <w:rsid w:val="00426CD4"/>
    <w:rsid w:val="004476D5"/>
    <w:rsid w:val="00473CE1"/>
    <w:rsid w:val="004D0E5C"/>
    <w:rsid w:val="00505C53"/>
    <w:rsid w:val="00514AD4"/>
    <w:rsid w:val="00516FB5"/>
    <w:rsid w:val="00527C79"/>
    <w:rsid w:val="00563134"/>
    <w:rsid w:val="00563EF5"/>
    <w:rsid w:val="00567DA3"/>
    <w:rsid w:val="00570C19"/>
    <w:rsid w:val="00576EEC"/>
    <w:rsid w:val="005A20EE"/>
    <w:rsid w:val="005A5F42"/>
    <w:rsid w:val="005D67EB"/>
    <w:rsid w:val="005E3C00"/>
    <w:rsid w:val="0061607D"/>
    <w:rsid w:val="00636E74"/>
    <w:rsid w:val="0066375F"/>
    <w:rsid w:val="00680AB7"/>
    <w:rsid w:val="006A0B28"/>
    <w:rsid w:val="006B2BC5"/>
    <w:rsid w:val="00721D78"/>
    <w:rsid w:val="00736910"/>
    <w:rsid w:val="007369C8"/>
    <w:rsid w:val="00775C83"/>
    <w:rsid w:val="0079217E"/>
    <w:rsid w:val="00792786"/>
    <w:rsid w:val="007A2B8F"/>
    <w:rsid w:val="007A3DA8"/>
    <w:rsid w:val="007A74D5"/>
    <w:rsid w:val="007B2A44"/>
    <w:rsid w:val="007D4872"/>
    <w:rsid w:val="007D76C8"/>
    <w:rsid w:val="0082589B"/>
    <w:rsid w:val="00874CBB"/>
    <w:rsid w:val="00876040"/>
    <w:rsid w:val="008814C5"/>
    <w:rsid w:val="008A241B"/>
    <w:rsid w:val="008E3317"/>
    <w:rsid w:val="008F2542"/>
    <w:rsid w:val="008F391D"/>
    <w:rsid w:val="00903EF1"/>
    <w:rsid w:val="0091164C"/>
    <w:rsid w:val="00921735"/>
    <w:rsid w:val="00925FF4"/>
    <w:rsid w:val="009B6B50"/>
    <w:rsid w:val="009E5DC9"/>
    <w:rsid w:val="00A25F8C"/>
    <w:rsid w:val="00A445DE"/>
    <w:rsid w:val="00A635A3"/>
    <w:rsid w:val="00A66978"/>
    <w:rsid w:val="00A74B6E"/>
    <w:rsid w:val="00A763D2"/>
    <w:rsid w:val="00A774BB"/>
    <w:rsid w:val="00A97E14"/>
    <w:rsid w:val="00AB2139"/>
    <w:rsid w:val="00AD2686"/>
    <w:rsid w:val="00B121C1"/>
    <w:rsid w:val="00B15B6E"/>
    <w:rsid w:val="00B1784E"/>
    <w:rsid w:val="00B17CCD"/>
    <w:rsid w:val="00B3776F"/>
    <w:rsid w:val="00B52805"/>
    <w:rsid w:val="00BB4552"/>
    <w:rsid w:val="00BB687F"/>
    <w:rsid w:val="00BB746B"/>
    <w:rsid w:val="00BF07C6"/>
    <w:rsid w:val="00C00A16"/>
    <w:rsid w:val="00C04103"/>
    <w:rsid w:val="00C05259"/>
    <w:rsid w:val="00C05399"/>
    <w:rsid w:val="00C13AF8"/>
    <w:rsid w:val="00C26B45"/>
    <w:rsid w:val="00C50F29"/>
    <w:rsid w:val="00C64978"/>
    <w:rsid w:val="00CD58CC"/>
    <w:rsid w:val="00CF5BE3"/>
    <w:rsid w:val="00D12F7E"/>
    <w:rsid w:val="00D303B7"/>
    <w:rsid w:val="00D32DC7"/>
    <w:rsid w:val="00D6505B"/>
    <w:rsid w:val="00D9487A"/>
    <w:rsid w:val="00D95313"/>
    <w:rsid w:val="00DB5895"/>
    <w:rsid w:val="00DB67C5"/>
    <w:rsid w:val="00DC68B7"/>
    <w:rsid w:val="00DD4AB7"/>
    <w:rsid w:val="00DF3315"/>
    <w:rsid w:val="00DF4EAB"/>
    <w:rsid w:val="00E024D4"/>
    <w:rsid w:val="00E12AEB"/>
    <w:rsid w:val="00E1407C"/>
    <w:rsid w:val="00E36AC4"/>
    <w:rsid w:val="00E560E2"/>
    <w:rsid w:val="00E82041"/>
    <w:rsid w:val="00EB76F6"/>
    <w:rsid w:val="00EC163A"/>
    <w:rsid w:val="00EC6902"/>
    <w:rsid w:val="00EC77AB"/>
    <w:rsid w:val="00ED22AE"/>
    <w:rsid w:val="00ED3EC3"/>
    <w:rsid w:val="00F50BAC"/>
    <w:rsid w:val="00F514CA"/>
    <w:rsid w:val="00F8308F"/>
    <w:rsid w:val="00F93005"/>
    <w:rsid w:val="00FA58B7"/>
    <w:rsid w:val="00FA7BD3"/>
    <w:rsid w:val="00FC15E6"/>
    <w:rsid w:val="00FD3451"/>
    <w:rsid w:val="00FF2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3444"/>
  <w15:docId w15:val="{E6AC30D2-29AE-4250-B502-C562F2C29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9E5DC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9E5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E5DC9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D76C8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7D76C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FA58B7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D4A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D4AB7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EC77AB"/>
    <w:pPr>
      <w:suppressAutoHyphens/>
      <w:autoSpaceDN w:val="0"/>
      <w:textAlignment w:val="baseline"/>
    </w:pPr>
    <w:rPr>
      <w:rFonts w:ascii="Calibri" w:eastAsia="SimSun" w:hAnsi="Calibri" w:cs="Tahoma"/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77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une.bisceglie.bt.it" TargetMode="External"/><Relationship Id="rId13" Type="http://schemas.openxmlformats.org/officeDocument/2006/relationships/hyperlink" Target="https://www.comune.bisceglie.bt.it/istituzionale/segretario-generale" TargetMode="External"/><Relationship Id="rId18" Type="http://schemas.openxmlformats.org/officeDocument/2006/relationships/hyperlink" Target="https://www.comune.bisceglie.bt.it/pagine/pagamenti-digitali-pagopa" TargetMode="External"/><Relationship Id="rId26" Type="http://schemas.openxmlformats.org/officeDocument/2006/relationships/hyperlink" Target="https://www.comune.bisceglie.bt.it/cittadino/territorio-e-urbanistica/nuova-biblioteca-comunale-e-sistema-integrato-di-biblioteche-d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comune.bisceglie.bt.it/pagine/servizi-ed-utilita" TargetMode="External"/><Relationship Id="rId7" Type="http://schemas.openxmlformats.org/officeDocument/2006/relationships/hyperlink" Target="https://www.comune.bisceglie.bt.it" TargetMode="External"/><Relationship Id="rId12" Type="http://schemas.openxmlformats.org/officeDocument/2006/relationships/hyperlink" Target="https://www.comune.bisceglie.bt.it/istituzionale/organigramma" TargetMode="External"/><Relationship Id="rId17" Type="http://schemas.openxmlformats.org/officeDocument/2006/relationships/hyperlink" Target="https://www.comune.bisceglie.bt.it/pagine/polizia-municipale-servizio-infrazioni" TargetMode="External"/><Relationship Id="rId25" Type="http://schemas.openxmlformats.org/officeDocument/2006/relationships/hyperlink" Target="https://www.comune.bisceglie.bt.it/istituzionale/statuto-e-regolamenti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une.bisceglie.bt.it/sites/default/files/allegati/documenti/6824/modulo-per-richiesta-pass-centro-storico.doc" TargetMode="External"/><Relationship Id="rId20" Type="http://schemas.openxmlformats.org/officeDocument/2006/relationships/hyperlink" Target="https://www.comune.bisceglie.bt.it/servizi-online" TargetMode="External"/><Relationship Id="rId29" Type="http://schemas.openxmlformats.org/officeDocument/2006/relationships/hyperlink" Target="https://www.comune.bisceglie.bt.it/pagine/tradizioni-e-folclor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comune.bisceglie.bt.it" TargetMode="External"/><Relationship Id="rId11" Type="http://schemas.openxmlformats.org/officeDocument/2006/relationships/hyperlink" Target="https://www.comune.bisceglie.bt.it" TargetMode="External"/><Relationship Id="rId24" Type="http://schemas.openxmlformats.org/officeDocument/2006/relationships/hyperlink" Target="https://www.comune.bisceglie.bt.it/servizi-online/imu-anno-2019" TargetMode="External"/><Relationship Id="rId5" Type="http://schemas.openxmlformats.org/officeDocument/2006/relationships/hyperlink" Target="https://www.comune.bisceglie.bt.it/ricerca?keyword=imu&amp;submit=" TargetMode="External"/><Relationship Id="rId15" Type="http://schemas.openxmlformats.org/officeDocument/2006/relationships/hyperlink" Target="https://www.comune.bisceglie.bt.it/sites/default/files/allegati/documenti/6824/modulo-per-richiesta-pass-centro-storico.doc" TargetMode="External"/><Relationship Id="rId23" Type="http://schemas.openxmlformats.org/officeDocument/2006/relationships/hyperlink" Target="https://www.comune.bisceglie.bt.it/pagine/servizi-ed-utilita" TargetMode="External"/><Relationship Id="rId28" Type="http://schemas.openxmlformats.org/officeDocument/2006/relationships/hyperlink" Target="https://www.comune.bisceglie.bt.it/pagine/vivere-bisceglie" TargetMode="External"/><Relationship Id="rId10" Type="http://schemas.openxmlformats.org/officeDocument/2006/relationships/hyperlink" Target="https://www.comune.bisceglie.bt.it" TargetMode="External"/><Relationship Id="rId19" Type="http://schemas.openxmlformats.org/officeDocument/2006/relationships/hyperlink" Target="https://www.comune.bisceglie.bt.it/istituzionale/archivio-documentale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mune.bisceglie.bt.it" TargetMode="External"/><Relationship Id="rId14" Type="http://schemas.openxmlformats.org/officeDocument/2006/relationships/hyperlink" Target="https://www.comune.bisceglie.bt.it/pagine/polizia-municipale-servizio-infrazioni" TargetMode="External"/><Relationship Id="rId22" Type="http://schemas.openxmlformats.org/officeDocument/2006/relationships/hyperlink" Target="https://www.comune.bisceglie.bt.it/pagine/servizi-ed-utilita" TargetMode="External"/><Relationship Id="rId27" Type="http://schemas.openxmlformats.org/officeDocument/2006/relationships/hyperlink" Target="https://www.comune.bisceglie.bt.it/pagine/orario-apertura-uffici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1442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Rosa Lanzilotti</dc:creator>
  <cp:lastModifiedBy>Pasquale De Marinis</cp:lastModifiedBy>
  <cp:revision>8</cp:revision>
  <dcterms:created xsi:type="dcterms:W3CDTF">2020-01-23T18:38:00Z</dcterms:created>
  <dcterms:modified xsi:type="dcterms:W3CDTF">2020-01-25T12:03:00Z</dcterms:modified>
</cp:coreProperties>
</file>