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A96B" w14:textId="73C54918" w:rsidR="00A9279A" w:rsidRDefault="00000000">
      <w:pPr>
        <w:spacing w:after="240" w:line="252" w:lineRule="auto"/>
        <w:jc w:val="center"/>
        <w:rPr>
          <w:lang w:eastAsia="zh-CN"/>
        </w:rPr>
      </w:pPr>
      <w:r>
        <w:rPr>
          <w:b/>
          <w:color w:val="0B2545"/>
          <w:sz w:val="56"/>
          <w:lang w:eastAsia="zh-CN"/>
        </w:rPr>
        <w:t>视觉跌倒检测模型运行测试报告</w:t>
      </w:r>
    </w:p>
    <w:p w14:paraId="018A7297" w14:textId="77777777" w:rsidR="00A9279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摘要</w:t>
      </w:r>
    </w:p>
    <w:p w14:paraId="375AB3B1" w14:textId="37523EE5" w:rsidR="00A9279A" w:rsidRDefault="00000000">
      <w:pPr>
        <w:rPr>
          <w:lang w:eastAsia="zh-CN"/>
        </w:rPr>
      </w:pPr>
      <w:r>
        <w:rPr>
          <w:lang w:eastAsia="zh-CN"/>
        </w:rPr>
        <w:t>本阶段工作已推进到</w:t>
      </w:r>
      <w:r>
        <w:rPr>
          <w:lang w:eastAsia="zh-CN"/>
        </w:rPr>
        <w:t>“</w:t>
      </w:r>
      <w:r>
        <w:rPr>
          <w:lang w:eastAsia="zh-CN"/>
        </w:rPr>
        <w:t>统一协议下实际运行、训练、测试并形成可运行系统原型</w:t>
      </w:r>
      <w:r>
        <w:rPr>
          <w:lang w:eastAsia="zh-CN"/>
        </w:rPr>
        <w:t>”</w:t>
      </w:r>
      <w:r>
        <w:rPr>
          <w:lang w:eastAsia="zh-CN"/>
        </w:rPr>
        <w:t>。项目最初重点比较</w:t>
      </w:r>
      <w:r>
        <w:rPr>
          <w:lang w:eastAsia="zh-CN"/>
        </w:rPr>
        <w:t xml:space="preserve"> YOLO-Pose + ST-GCN++</w:t>
      </w:r>
      <w:r>
        <w:rPr>
          <w:lang w:eastAsia="zh-CN"/>
        </w:rPr>
        <w:t>、</w:t>
      </w:r>
      <w:proofErr w:type="spellStart"/>
      <w:r>
        <w:rPr>
          <w:lang w:eastAsia="zh-CN"/>
        </w:rPr>
        <w:t>RTMPose</w:t>
      </w:r>
      <w:proofErr w:type="spellEnd"/>
      <w:r>
        <w:rPr>
          <w:lang w:eastAsia="zh-CN"/>
        </w:rPr>
        <w:t xml:space="preserve"> + ST-GCN++ </w:t>
      </w:r>
      <w:r>
        <w:rPr>
          <w:lang w:eastAsia="zh-CN"/>
        </w:rPr>
        <w:t>和</w:t>
      </w:r>
      <w:r>
        <w:rPr>
          <w:lang w:eastAsia="zh-CN"/>
        </w:rPr>
        <w:t xml:space="preserve"> YOLO-Pose + CTR-GCN</w:t>
      </w:r>
      <w:r>
        <w:rPr>
          <w:lang w:eastAsia="zh-CN"/>
        </w:rPr>
        <w:t>，随后扩展为</w:t>
      </w:r>
      <w:r>
        <w:rPr>
          <w:lang w:eastAsia="zh-CN"/>
        </w:rPr>
        <w:t xml:space="preserve"> 7 </w:t>
      </w:r>
      <w:r>
        <w:rPr>
          <w:lang w:eastAsia="zh-CN"/>
        </w:rPr>
        <w:t>个姿态跟踪前端与</w:t>
      </w:r>
      <w:r>
        <w:rPr>
          <w:lang w:eastAsia="zh-CN"/>
        </w:rPr>
        <w:t xml:space="preserve"> 3 </w:t>
      </w:r>
      <w:r>
        <w:rPr>
          <w:lang w:eastAsia="zh-CN"/>
        </w:rPr>
        <w:t>个时序分类器的</w:t>
      </w:r>
      <w:r>
        <w:rPr>
          <w:lang w:eastAsia="zh-CN"/>
        </w:rPr>
        <w:t xml:space="preserve"> 21 </w:t>
      </w:r>
      <w:r>
        <w:rPr>
          <w:lang w:eastAsia="zh-CN"/>
        </w:rPr>
        <w:t>路正交网格，并增加</w:t>
      </w:r>
      <w:r>
        <w:rPr>
          <w:lang w:eastAsia="zh-CN"/>
        </w:rPr>
        <w:t xml:space="preserve"> 2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ByteTrack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消融路线，共完成</w:t>
      </w:r>
      <w:r>
        <w:rPr>
          <w:lang w:eastAsia="zh-CN"/>
        </w:rPr>
        <w:t xml:space="preserve"> 23 </w:t>
      </w:r>
      <w:r>
        <w:rPr>
          <w:lang w:eastAsia="zh-CN"/>
        </w:rPr>
        <w:t>条路线的四折</w:t>
      </w:r>
      <w:r>
        <w:rPr>
          <w:lang w:eastAsia="zh-CN"/>
        </w:rPr>
        <w:t xml:space="preserve"> 300 </w:t>
      </w:r>
      <w:r>
        <w:rPr>
          <w:lang w:eastAsia="zh-CN"/>
        </w:rPr>
        <w:t>轮训练。综合主体隔离内部测试与</w:t>
      </w:r>
      <w:r>
        <w:rPr>
          <w:lang w:eastAsia="zh-CN"/>
        </w:rPr>
        <w:t xml:space="preserve"> MCFD </w:t>
      </w:r>
      <w:r>
        <w:rPr>
          <w:lang w:eastAsia="zh-CN"/>
        </w:rPr>
        <w:t>外部测试，</w:t>
      </w:r>
      <w:proofErr w:type="spellStart"/>
      <w:r>
        <w:rPr>
          <w:lang w:eastAsia="zh-CN"/>
        </w:rPr>
        <w:t>RTMPose</w:t>
      </w:r>
      <w:proofErr w:type="spellEnd"/>
      <w:r>
        <w:rPr>
          <w:lang w:eastAsia="zh-CN"/>
        </w:rPr>
        <w:t xml:space="preserve"> + ST-GCN++ </w:t>
      </w:r>
      <w:r>
        <w:rPr>
          <w:lang w:eastAsia="zh-CN"/>
        </w:rPr>
        <w:t>的跨场景表现最均衡。为解决训练阶段均匀采样与系统滑窗输入不一致的问题，又重新构建</w:t>
      </w:r>
      <w:r>
        <w:rPr>
          <w:lang w:eastAsia="zh-CN"/>
        </w:rPr>
        <w:t xml:space="preserve"> 1548 </w:t>
      </w:r>
      <w:r>
        <w:rPr>
          <w:lang w:eastAsia="zh-CN"/>
        </w:rPr>
        <w:t>个连续窗口并训练部署对齐模型。当前系统在固定</w:t>
      </w:r>
      <w:r>
        <w:rPr>
          <w:lang w:eastAsia="zh-CN"/>
        </w:rPr>
        <w:t xml:space="preserve"> 8 </w:t>
      </w:r>
      <w:r>
        <w:rPr>
          <w:lang w:eastAsia="zh-CN"/>
        </w:rPr>
        <w:t>段整视频冒烟测试中实现</w:t>
      </w:r>
      <w:r>
        <w:rPr>
          <w:lang w:eastAsia="zh-CN"/>
        </w:rPr>
        <w:t xml:space="preserve"> 4/4 </w:t>
      </w:r>
      <w:r>
        <w:rPr>
          <w:lang w:eastAsia="zh-CN"/>
        </w:rPr>
        <w:t>跌倒检出和</w:t>
      </w:r>
      <w:r>
        <w:rPr>
          <w:lang w:eastAsia="zh-CN"/>
        </w:rPr>
        <w:t xml:space="preserve"> 4/4 ADL </w:t>
      </w:r>
      <w:r>
        <w:rPr>
          <w:lang w:eastAsia="zh-CN"/>
        </w:rPr>
        <w:t>无误报。</w:t>
      </w:r>
    </w:p>
    <w:p w14:paraId="2DAC66EB" w14:textId="77777777" w:rsidR="00A9279A" w:rsidRDefault="00000000">
      <w:pPr>
        <w:pBdr>
          <w:left w:val="single" w:sz="20" w:space="8" w:color="2E74B5"/>
        </w:pBdr>
        <w:shd w:val="clear" w:color="auto" w:fill="E8EEF5"/>
        <w:spacing w:before="100" w:after="160"/>
        <w:ind w:left="115" w:right="115"/>
      </w:pPr>
      <w:proofErr w:type="spellStart"/>
      <w:r>
        <w:rPr>
          <w:b/>
          <w:color w:val="2E74B5"/>
        </w:rPr>
        <w:t>阶段结论</w:t>
      </w:r>
      <w:proofErr w:type="spellEnd"/>
      <w:r>
        <w:rPr>
          <w:b/>
          <w:color w:val="2E74B5"/>
        </w:rPr>
        <w:t>：</w:t>
      </w:r>
      <w:r>
        <w:rPr>
          <w:b/>
          <w:color w:val="2E74B5"/>
        </w:rPr>
        <w:t xml:space="preserve"> </w:t>
      </w:r>
      <w:proofErr w:type="spellStart"/>
      <w:r>
        <w:rPr>
          <w:color w:val="0B2545"/>
        </w:rPr>
        <w:t>当前推荐将</w:t>
      </w:r>
      <w:proofErr w:type="spellEnd"/>
      <w:r>
        <w:rPr>
          <w:color w:val="0B2545"/>
        </w:rPr>
        <w:t xml:space="preserve"> </w:t>
      </w:r>
      <w:proofErr w:type="spellStart"/>
      <w:r>
        <w:rPr>
          <w:color w:val="0B2545"/>
        </w:rPr>
        <w:t>RTMPose</w:t>
      </w:r>
      <w:proofErr w:type="spellEnd"/>
      <w:r>
        <w:rPr>
          <w:color w:val="0B2545"/>
        </w:rPr>
        <w:t xml:space="preserve"> + ST-GCN++ </w:t>
      </w:r>
      <w:proofErr w:type="spellStart"/>
      <w:r>
        <w:rPr>
          <w:color w:val="0B2545"/>
        </w:rPr>
        <w:t>作为系统基线；</w:t>
      </w:r>
      <w:r>
        <w:rPr>
          <w:color w:val="0B2545"/>
        </w:rPr>
        <w:t>YOLO-Pose</w:t>
      </w:r>
      <w:proofErr w:type="spellEnd"/>
      <w:r>
        <w:rPr>
          <w:color w:val="0B2545"/>
        </w:rPr>
        <w:t xml:space="preserve"> + </w:t>
      </w:r>
      <w:proofErr w:type="spellStart"/>
      <w:r>
        <w:rPr>
          <w:color w:val="0B2545"/>
        </w:rPr>
        <w:t>ByteTrack</w:t>
      </w:r>
      <w:proofErr w:type="spellEnd"/>
      <w:r>
        <w:rPr>
          <w:color w:val="0B2545"/>
        </w:rPr>
        <w:t xml:space="preserve"> + ST-GCN++ </w:t>
      </w:r>
      <w:r>
        <w:rPr>
          <w:color w:val="0B2545"/>
        </w:rPr>
        <w:t>保留为内部高分研究路线。下一阶段的重点不是继续堆叠模型，而是完成设备接入、多人跟踪、现场数据采集以及事件级误报率、漏报率和报警延迟评价。</w:t>
      </w:r>
    </w:p>
    <w:p w14:paraId="5917AAAE" w14:textId="1EB4479A" w:rsidR="00A9279A" w:rsidRDefault="00000000" w:rsidP="00C1486F">
      <w:pPr>
        <w:pStyle w:val="1"/>
        <w:rPr>
          <w:rFonts w:hint="eastAsia"/>
          <w:lang w:eastAsia="zh-CN"/>
        </w:rPr>
      </w:pPr>
      <w:r>
        <w:rPr>
          <w:rFonts w:ascii="Calibri" w:eastAsia="微软雅黑" w:hAnsi="Calibri"/>
          <w:lang w:eastAsia="zh-CN"/>
        </w:rPr>
        <w:t>1.</w:t>
      </w:r>
      <w:r>
        <w:rPr>
          <w:rFonts w:ascii="Calibri" w:eastAsia="微软雅黑" w:hAnsi="Calibri"/>
          <w:lang w:eastAsia="zh-CN"/>
        </w:rPr>
        <w:t>阶段响应</w:t>
      </w:r>
    </w:p>
    <w:p w14:paraId="7BFBB7F7" w14:textId="77777777" w:rsidR="00A9279A" w:rsidRDefault="00000000">
      <w:pPr>
        <w:pStyle w:val="a"/>
        <w:rPr>
          <w:lang w:eastAsia="zh-CN"/>
        </w:rPr>
      </w:pPr>
      <w:r>
        <w:rPr>
          <w:lang w:eastAsia="zh-CN"/>
        </w:rPr>
        <w:t>确定候选路线并统一数据、骨架格式、训练轮数和评价指标。</w:t>
      </w:r>
    </w:p>
    <w:p w14:paraId="02CD6802" w14:textId="77777777" w:rsidR="00A9279A" w:rsidRDefault="00000000">
      <w:pPr>
        <w:pStyle w:val="a"/>
        <w:rPr>
          <w:lang w:eastAsia="zh-CN"/>
        </w:rPr>
      </w:pPr>
      <w:r>
        <w:rPr>
          <w:lang w:eastAsia="zh-CN"/>
        </w:rPr>
        <w:t>实际提取姿态、训练时序模型、保存各折最优权重并生成学习曲线。</w:t>
      </w:r>
    </w:p>
    <w:p w14:paraId="1D1BD026" w14:textId="77777777" w:rsidR="00A9279A" w:rsidRDefault="00000000">
      <w:pPr>
        <w:pStyle w:val="a"/>
        <w:rPr>
          <w:lang w:eastAsia="zh-CN"/>
        </w:rPr>
      </w:pPr>
      <w:r>
        <w:rPr>
          <w:lang w:eastAsia="zh-CN"/>
        </w:rPr>
        <w:t>在主体隔离内部测试和未参与训练的</w:t>
      </w:r>
      <w:r>
        <w:rPr>
          <w:lang w:eastAsia="zh-CN"/>
        </w:rPr>
        <w:t xml:space="preserve"> MCFD </w:t>
      </w:r>
      <w:r>
        <w:rPr>
          <w:lang w:eastAsia="zh-CN"/>
        </w:rPr>
        <w:t>外部数据上比较模型。</w:t>
      </w:r>
    </w:p>
    <w:p w14:paraId="4F0CF6DB" w14:textId="77777777" w:rsidR="00A9279A" w:rsidRDefault="00000000">
      <w:pPr>
        <w:pStyle w:val="a"/>
      </w:pPr>
      <w:proofErr w:type="spellStart"/>
      <w:r>
        <w:t>将筛选出的</w:t>
      </w:r>
      <w:proofErr w:type="spellEnd"/>
      <w:r>
        <w:t xml:space="preserve"> </w:t>
      </w:r>
      <w:proofErr w:type="spellStart"/>
      <w:r>
        <w:t>RTMPose</w:t>
      </w:r>
      <w:proofErr w:type="spellEnd"/>
      <w:r>
        <w:t xml:space="preserve"> + ST-GCN++ </w:t>
      </w:r>
      <w:proofErr w:type="spellStart"/>
      <w:r>
        <w:t>接入预录视频流水线，运行整视频演示</w:t>
      </w:r>
      <w:proofErr w:type="spellEnd"/>
      <w:r>
        <w:t>。</w:t>
      </w:r>
    </w:p>
    <w:p w14:paraId="3F67111E" w14:textId="77777777" w:rsidR="00A9279A" w:rsidRDefault="00000000">
      <w:pPr>
        <w:pStyle w:val="a"/>
        <w:rPr>
          <w:lang w:eastAsia="zh-CN"/>
        </w:rPr>
      </w:pPr>
      <w:r>
        <w:rPr>
          <w:lang w:eastAsia="zh-CN"/>
        </w:rPr>
        <w:t>针对训练</w:t>
      </w:r>
      <w:r>
        <w:rPr>
          <w:lang w:eastAsia="zh-CN"/>
        </w:rPr>
        <w:t>/</w:t>
      </w:r>
      <w:r>
        <w:rPr>
          <w:lang w:eastAsia="zh-CN"/>
        </w:rPr>
        <w:t>部署分布不一致重新构建滑窗数据并训练系统权重。</w:t>
      </w:r>
    </w:p>
    <w:p w14:paraId="70087267" w14:textId="77777777" w:rsidR="00A9279A" w:rsidRDefault="00000000">
      <w:pPr>
        <w:pStyle w:val="a"/>
        <w:rPr>
          <w:lang w:eastAsia="zh-CN"/>
        </w:rPr>
      </w:pPr>
      <w:r>
        <w:rPr>
          <w:lang w:eastAsia="zh-CN"/>
        </w:rPr>
        <w:t>形成可供后续摄像头、</w:t>
      </w:r>
      <w:r>
        <w:rPr>
          <w:lang w:eastAsia="zh-CN"/>
        </w:rPr>
        <w:t>RTSP</w:t>
      </w:r>
      <w:r>
        <w:rPr>
          <w:lang w:eastAsia="zh-CN"/>
        </w:rPr>
        <w:t>、报警平台和业务系统对接的模块化方案。</w:t>
      </w:r>
    </w:p>
    <w:p w14:paraId="0F19D6B4" w14:textId="77777777" w:rsidR="00A9279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实验对象与统一协议</w:t>
      </w:r>
    </w:p>
    <w:p w14:paraId="6D4E5F7A" w14:textId="77777777" w:rsidR="00A9279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实测模型范围</w:t>
      </w:r>
    </w:p>
    <w:p w14:paraId="72B1ABFA" w14:textId="77777777" w:rsidR="00A9279A" w:rsidRDefault="00000000">
      <w:pPr>
        <w:rPr>
          <w:lang w:eastAsia="zh-CN"/>
        </w:rPr>
      </w:pPr>
      <w:r>
        <w:rPr>
          <w:lang w:eastAsia="zh-CN"/>
        </w:rPr>
        <w:t>核心实验覆盖</w:t>
      </w:r>
      <w:r>
        <w:rPr>
          <w:lang w:eastAsia="zh-CN"/>
        </w:rPr>
        <w:t xml:space="preserve"> 7 </w:t>
      </w:r>
      <w:r>
        <w:rPr>
          <w:lang w:eastAsia="zh-CN"/>
        </w:rPr>
        <w:t>个姿态或跟踪前端与</w:t>
      </w:r>
      <w:r>
        <w:rPr>
          <w:lang w:eastAsia="zh-CN"/>
        </w:rPr>
        <w:t xml:space="preserve"> 3 </w:t>
      </w:r>
      <w:r>
        <w:rPr>
          <w:lang w:eastAsia="zh-CN"/>
        </w:rPr>
        <w:t>个时序分类器。</w:t>
      </w:r>
      <w:proofErr w:type="spellStart"/>
      <w:r>
        <w:rPr>
          <w:lang w:eastAsia="zh-CN"/>
        </w:rPr>
        <w:t>ByteTrack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是人物关联器，不是跌倒分类器，因此作为姿态前端变体参加组合实验。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A9279A" w14:paraId="1E7B3D0C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7BF3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模块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E2EF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实际运行对象</w:t>
            </w:r>
            <w:proofErr w:type="spellEnd"/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B380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作用</w:t>
            </w:r>
            <w:proofErr w:type="spellEnd"/>
          </w:p>
        </w:tc>
      </w:tr>
      <w:tr w:rsidR="00A9279A" w14:paraId="12E55505" w14:textId="77777777">
        <w:tc>
          <w:tcPr>
            <w:tcW w:w="1800" w:type="dxa"/>
          </w:tcPr>
          <w:p w14:paraId="78E1BF76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lastRenderedPageBreak/>
              <w:t>姿态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跟踪前端</w:t>
            </w:r>
            <w:proofErr w:type="spellEnd"/>
          </w:p>
        </w:tc>
        <w:tc>
          <w:tcPr>
            <w:tcW w:w="4680" w:type="dxa"/>
          </w:tcPr>
          <w:p w14:paraId="077B045D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RTMPose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YOLO-Pose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YOLO-Pose+ByteTrack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RTMO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Hourglass52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OpenPose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AlphaPose</w:t>
            </w:r>
          </w:p>
        </w:tc>
        <w:tc>
          <w:tcPr>
            <w:tcW w:w="2880" w:type="dxa"/>
          </w:tcPr>
          <w:p w14:paraId="156305E1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从视频帧提取人体关键点或稳定主轨</w:t>
            </w:r>
          </w:p>
        </w:tc>
      </w:tr>
      <w:tr w:rsidR="00A9279A" w14:paraId="250B26BE" w14:textId="77777777">
        <w:tc>
          <w:tcPr>
            <w:tcW w:w="1800" w:type="dxa"/>
          </w:tcPr>
          <w:p w14:paraId="02FB50D9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时序分类器</w:t>
            </w:r>
            <w:proofErr w:type="spellEnd"/>
          </w:p>
        </w:tc>
        <w:tc>
          <w:tcPr>
            <w:tcW w:w="4680" w:type="dxa"/>
          </w:tcPr>
          <w:p w14:paraId="7E5958DD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ST-GCN++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CTR-GCN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PoseC3D-style</w:t>
            </w:r>
          </w:p>
        </w:tc>
        <w:tc>
          <w:tcPr>
            <w:tcW w:w="2880" w:type="dxa"/>
          </w:tcPr>
          <w:p w14:paraId="44B313CB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根据</w:t>
            </w:r>
            <w:proofErr w:type="spellEnd"/>
            <w:r>
              <w:rPr>
                <w:sz w:val="19"/>
              </w:rPr>
              <w:t xml:space="preserve"> 64 </w:t>
            </w:r>
            <w:proofErr w:type="spellStart"/>
            <w:r>
              <w:rPr>
                <w:sz w:val="19"/>
              </w:rPr>
              <w:t>帧骨架序列判断</w:t>
            </w:r>
            <w:proofErr w:type="spellEnd"/>
            <w:r>
              <w:rPr>
                <w:sz w:val="19"/>
              </w:rPr>
              <w:t xml:space="preserve"> Fall/ADL</w:t>
            </w:r>
          </w:p>
        </w:tc>
      </w:tr>
      <w:tr w:rsidR="00A9279A" w14:paraId="46227061" w14:textId="77777777">
        <w:tc>
          <w:tcPr>
            <w:tcW w:w="1800" w:type="dxa"/>
          </w:tcPr>
          <w:p w14:paraId="37DA1241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附加消融</w:t>
            </w:r>
            <w:proofErr w:type="spellEnd"/>
          </w:p>
        </w:tc>
        <w:tc>
          <w:tcPr>
            <w:tcW w:w="4680" w:type="dxa"/>
          </w:tcPr>
          <w:p w14:paraId="43FB092D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RTMPose+ByteTrack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RTMPose+ByteTrack</w:t>
            </w:r>
            <w:proofErr w:type="spellEnd"/>
            <w:r>
              <w:rPr>
                <w:sz w:val="19"/>
              </w:rPr>
              <w:t xml:space="preserve"> v2</w:t>
            </w:r>
          </w:p>
        </w:tc>
        <w:tc>
          <w:tcPr>
            <w:tcW w:w="2880" w:type="dxa"/>
          </w:tcPr>
          <w:p w14:paraId="109BDAB8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分析跟踪丢失、回接和插值的影响</w:t>
            </w:r>
          </w:p>
        </w:tc>
      </w:tr>
    </w:tbl>
    <w:p w14:paraId="323E012C" w14:textId="77777777" w:rsidR="00A9279A" w:rsidRDefault="00A9279A">
      <w:pPr>
        <w:spacing w:after="60"/>
        <w:rPr>
          <w:lang w:eastAsia="zh-CN"/>
        </w:rPr>
      </w:pPr>
    </w:p>
    <w:p w14:paraId="0FBFB6DA" w14:textId="77777777" w:rsidR="00A9279A" w:rsidRDefault="00000000">
      <w:proofErr w:type="spellStart"/>
      <w:r>
        <w:rPr>
          <w:color w:val="667085"/>
        </w:rPr>
        <w:t>其中</w:t>
      </w:r>
      <w:proofErr w:type="spellEnd"/>
      <w:r>
        <w:rPr>
          <w:color w:val="667085"/>
        </w:rPr>
        <w:t xml:space="preserve"> PoseC3D-style </w:t>
      </w:r>
      <w:proofErr w:type="spellStart"/>
      <w:r>
        <w:rPr>
          <w:color w:val="667085"/>
        </w:rPr>
        <w:t>是项目内实现：将归一化骨架渲染为时空热图体，再由</w:t>
      </w:r>
      <w:proofErr w:type="spellEnd"/>
      <w:r>
        <w:rPr>
          <w:color w:val="667085"/>
        </w:rPr>
        <w:t xml:space="preserve"> 3D </w:t>
      </w:r>
      <w:proofErr w:type="spellStart"/>
      <w:r>
        <w:rPr>
          <w:color w:val="667085"/>
        </w:rPr>
        <w:t>残差卷积分类；它采用</w:t>
      </w:r>
      <w:proofErr w:type="spellEnd"/>
      <w:r>
        <w:rPr>
          <w:color w:val="667085"/>
        </w:rPr>
        <w:t xml:space="preserve"> PoseC3D </w:t>
      </w:r>
      <w:proofErr w:type="spellStart"/>
      <w:r>
        <w:rPr>
          <w:color w:val="667085"/>
        </w:rPr>
        <w:t>的核心表示思想，但不等同于</w:t>
      </w:r>
      <w:proofErr w:type="spellEnd"/>
      <w:r>
        <w:rPr>
          <w:color w:val="667085"/>
        </w:rPr>
        <w:t xml:space="preserve"> MMAction2 </w:t>
      </w:r>
      <w:proofErr w:type="spellStart"/>
      <w:r>
        <w:rPr>
          <w:color w:val="667085"/>
        </w:rPr>
        <w:t>官方完整配置</w:t>
      </w:r>
      <w:proofErr w:type="spellEnd"/>
      <w:r>
        <w:rPr>
          <w:color w:val="667085"/>
        </w:rPr>
        <w:t>。</w:t>
      </w:r>
    </w:p>
    <w:p w14:paraId="48D66FB5" w14:textId="77777777" w:rsidR="00A9279A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proofErr w:type="spellStart"/>
      <w:r>
        <w:rPr>
          <w:rFonts w:ascii="Calibri" w:eastAsia="微软雅黑" w:hAnsi="Calibri"/>
        </w:rPr>
        <w:t>数据集与划分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640"/>
        <w:gridCol w:w="4920"/>
      </w:tblGrid>
      <w:tr w:rsidR="00A9279A" w14:paraId="7467C048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5A87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数据集</w:t>
            </w:r>
            <w:proofErr w:type="spellEnd"/>
          </w:p>
        </w:tc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DCD6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用途</w:t>
            </w:r>
            <w:proofErr w:type="spellEnd"/>
          </w:p>
        </w:tc>
        <w:tc>
          <w:tcPr>
            <w:tcW w:w="4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D7E1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规模与划分</w:t>
            </w:r>
            <w:proofErr w:type="spellEnd"/>
          </w:p>
        </w:tc>
      </w:tr>
      <w:tr w:rsidR="00A9279A" w14:paraId="60040BDE" w14:textId="77777777">
        <w:tc>
          <w:tcPr>
            <w:tcW w:w="1800" w:type="dxa"/>
          </w:tcPr>
          <w:p w14:paraId="4B487993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GMDCSA24</w:t>
            </w:r>
          </w:p>
        </w:tc>
        <w:tc>
          <w:tcPr>
            <w:tcW w:w="2640" w:type="dxa"/>
          </w:tcPr>
          <w:p w14:paraId="366CDA23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训练、验证、主体隔离内部测试</w:t>
            </w:r>
          </w:p>
        </w:tc>
        <w:tc>
          <w:tcPr>
            <w:tcW w:w="4920" w:type="dxa"/>
          </w:tcPr>
          <w:p w14:paraId="08F95379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160 </w:t>
            </w:r>
            <w:r>
              <w:rPr>
                <w:sz w:val="19"/>
                <w:lang w:eastAsia="zh-CN"/>
              </w:rPr>
              <w:t>个视频；</w:t>
            </w:r>
            <w:r>
              <w:rPr>
                <w:sz w:val="19"/>
                <w:lang w:eastAsia="zh-CN"/>
              </w:rPr>
              <w:t>81 ADL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79 Fall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 xml:space="preserve">4 </w:t>
            </w:r>
            <w:r>
              <w:rPr>
                <w:sz w:val="19"/>
                <w:lang w:eastAsia="zh-CN"/>
              </w:rPr>
              <w:t>名受试者四折隔离</w:t>
            </w:r>
          </w:p>
        </w:tc>
      </w:tr>
      <w:tr w:rsidR="00A9279A" w14:paraId="20F35C56" w14:textId="77777777">
        <w:tc>
          <w:tcPr>
            <w:tcW w:w="1800" w:type="dxa"/>
          </w:tcPr>
          <w:p w14:paraId="1648255C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MCFD</w:t>
            </w:r>
          </w:p>
        </w:tc>
        <w:tc>
          <w:tcPr>
            <w:tcW w:w="2640" w:type="dxa"/>
          </w:tcPr>
          <w:p w14:paraId="68CDE880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未见场景外部测试</w:t>
            </w:r>
            <w:proofErr w:type="spellEnd"/>
          </w:p>
        </w:tc>
        <w:tc>
          <w:tcPr>
            <w:tcW w:w="4920" w:type="dxa"/>
          </w:tcPr>
          <w:p w14:paraId="3E5D6B8A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552 </w:t>
            </w:r>
            <w:r>
              <w:rPr>
                <w:sz w:val="19"/>
                <w:lang w:eastAsia="zh-CN"/>
              </w:rPr>
              <w:t>个标注片段；</w:t>
            </w:r>
            <w:r>
              <w:rPr>
                <w:sz w:val="19"/>
                <w:lang w:eastAsia="zh-CN"/>
              </w:rPr>
              <w:t xml:space="preserve">cam1 </w:t>
            </w:r>
            <w:r>
              <w:rPr>
                <w:sz w:val="19"/>
                <w:lang w:eastAsia="zh-CN"/>
              </w:rPr>
              <w:t>校准，</w:t>
            </w:r>
            <w:r>
              <w:rPr>
                <w:sz w:val="19"/>
                <w:lang w:eastAsia="zh-CN"/>
              </w:rPr>
              <w:t xml:space="preserve">cam3 </w:t>
            </w:r>
            <w:r>
              <w:rPr>
                <w:sz w:val="19"/>
                <w:lang w:eastAsia="zh-CN"/>
              </w:rPr>
              <w:t>开发观察，</w:t>
            </w:r>
            <w:r>
              <w:rPr>
                <w:sz w:val="19"/>
                <w:lang w:eastAsia="zh-CN"/>
              </w:rPr>
              <w:t xml:space="preserve">cam2/4/5/6/7/8 </w:t>
            </w:r>
            <w:r>
              <w:rPr>
                <w:sz w:val="19"/>
                <w:lang w:eastAsia="zh-CN"/>
              </w:rPr>
              <w:t>共</w:t>
            </w:r>
            <w:r>
              <w:rPr>
                <w:sz w:val="19"/>
                <w:lang w:eastAsia="zh-CN"/>
              </w:rPr>
              <w:t xml:space="preserve"> 415 </w:t>
            </w:r>
            <w:r>
              <w:rPr>
                <w:sz w:val="19"/>
                <w:lang w:eastAsia="zh-CN"/>
              </w:rPr>
              <w:t>段正式跨视角测试</w:t>
            </w:r>
          </w:p>
        </w:tc>
      </w:tr>
      <w:tr w:rsidR="00A9279A" w14:paraId="7BE218BB" w14:textId="77777777">
        <w:tc>
          <w:tcPr>
            <w:tcW w:w="1800" w:type="dxa"/>
          </w:tcPr>
          <w:p w14:paraId="332A027F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GMDCSA24 </w:t>
            </w:r>
            <w:r>
              <w:rPr>
                <w:sz w:val="19"/>
                <w:lang w:eastAsia="zh-CN"/>
              </w:rPr>
              <w:t>连续滑窗</w:t>
            </w:r>
          </w:p>
        </w:tc>
        <w:tc>
          <w:tcPr>
            <w:tcW w:w="2640" w:type="dxa"/>
          </w:tcPr>
          <w:p w14:paraId="6DAE7EE7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系统部署对齐训练</w:t>
            </w:r>
            <w:proofErr w:type="spellEnd"/>
          </w:p>
        </w:tc>
        <w:tc>
          <w:tcPr>
            <w:tcW w:w="4920" w:type="dxa"/>
          </w:tcPr>
          <w:p w14:paraId="5A4749AB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1548 </w:t>
            </w:r>
            <w:r>
              <w:rPr>
                <w:sz w:val="19"/>
                <w:lang w:eastAsia="zh-CN"/>
              </w:rPr>
              <w:t>个窗口；</w:t>
            </w:r>
            <w:r>
              <w:rPr>
                <w:sz w:val="19"/>
                <w:lang w:eastAsia="zh-CN"/>
              </w:rPr>
              <w:t xml:space="preserve">1071 </w:t>
            </w:r>
            <w:r>
              <w:rPr>
                <w:sz w:val="19"/>
                <w:lang w:eastAsia="zh-CN"/>
              </w:rPr>
              <w:t>负类、</w:t>
            </w:r>
            <w:r>
              <w:rPr>
                <w:sz w:val="19"/>
                <w:lang w:eastAsia="zh-CN"/>
              </w:rPr>
              <w:t xml:space="preserve">477 </w:t>
            </w:r>
            <w:r>
              <w:rPr>
                <w:sz w:val="19"/>
                <w:lang w:eastAsia="zh-CN"/>
              </w:rPr>
              <w:t>正类；</w:t>
            </w:r>
            <w:r>
              <w:rPr>
                <w:sz w:val="19"/>
                <w:lang w:eastAsia="zh-CN"/>
              </w:rPr>
              <w:t xml:space="preserve">36 </w:t>
            </w:r>
            <w:r>
              <w:rPr>
                <w:sz w:val="19"/>
                <w:lang w:eastAsia="zh-CN"/>
              </w:rPr>
              <w:t>个边界窗口忽略</w:t>
            </w:r>
          </w:p>
        </w:tc>
      </w:tr>
    </w:tbl>
    <w:p w14:paraId="2BDBC88D" w14:textId="77777777" w:rsidR="00A9279A" w:rsidRDefault="00A9279A">
      <w:pPr>
        <w:spacing w:after="60"/>
        <w:rPr>
          <w:lang w:eastAsia="zh-CN"/>
        </w:rPr>
      </w:pPr>
    </w:p>
    <w:p w14:paraId="29A9A490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t>统一骨架：</w:t>
      </w:r>
      <w:r>
        <w:rPr>
          <w:lang w:eastAsia="zh-CN"/>
        </w:rPr>
        <w:t>COCO-17</w:t>
      </w:r>
      <w:r>
        <w:rPr>
          <w:lang w:eastAsia="zh-CN"/>
        </w:rPr>
        <w:t>；通道为归一化</w:t>
      </w:r>
      <w:r>
        <w:rPr>
          <w:lang w:eastAsia="zh-CN"/>
        </w:rPr>
        <w:t xml:space="preserve"> x</w:t>
      </w:r>
      <w:r>
        <w:rPr>
          <w:lang w:eastAsia="zh-CN"/>
        </w:rPr>
        <w:t>、</w:t>
      </w:r>
      <w:r>
        <w:rPr>
          <w:lang w:eastAsia="zh-CN"/>
        </w:rPr>
        <w:t xml:space="preserve">y </w:t>
      </w:r>
      <w:r>
        <w:rPr>
          <w:lang w:eastAsia="zh-CN"/>
        </w:rPr>
        <w:t>和置信度。</w:t>
      </w:r>
    </w:p>
    <w:p w14:paraId="6C1AEBE5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t>统一输入：</w:t>
      </w:r>
      <w:r>
        <w:rPr>
          <w:lang w:eastAsia="zh-CN"/>
        </w:rPr>
        <w:t xml:space="preserve"> [N,C,T,V,M] = [</w:t>
      </w:r>
      <w:proofErr w:type="gramStart"/>
      <w:r>
        <w:rPr>
          <w:lang w:eastAsia="zh-CN"/>
        </w:rPr>
        <w:t>样本</w:t>
      </w:r>
      <w:r>
        <w:rPr>
          <w:lang w:eastAsia="zh-CN"/>
        </w:rPr>
        <w:t>,</w:t>
      </w:r>
      <w:proofErr w:type="gramEnd"/>
      <w:r>
        <w:rPr>
          <w:lang w:eastAsia="zh-CN"/>
        </w:rPr>
        <w:t>3,64,17,1]</w:t>
      </w:r>
      <w:r>
        <w:rPr>
          <w:lang w:eastAsia="zh-CN"/>
        </w:rPr>
        <w:t>。</w:t>
      </w:r>
    </w:p>
    <w:p w14:paraId="5FD8AA3F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t>主体隔离四折：每折使用两个</w:t>
      </w:r>
      <w:r>
        <w:rPr>
          <w:lang w:eastAsia="zh-CN"/>
        </w:rPr>
        <w:t xml:space="preserve"> Subject </w:t>
      </w:r>
      <w:r>
        <w:rPr>
          <w:lang w:eastAsia="zh-CN"/>
        </w:rPr>
        <w:t>训练、一个验证、一个测试；合并测试覆盖全部样本一次。</w:t>
      </w:r>
    </w:p>
    <w:p w14:paraId="16082F0C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t>外部测试数据不参与训练，用于观察跨数据集、跨视角与动作定义差异。</w:t>
      </w:r>
    </w:p>
    <w:p w14:paraId="53019203" w14:textId="77777777" w:rsidR="00A9279A" w:rsidRDefault="00000000">
      <w:pPr>
        <w:pStyle w:val="21"/>
      </w:pPr>
      <w:r>
        <w:rPr>
          <w:rFonts w:ascii="Calibri" w:eastAsia="微软雅黑" w:hAnsi="Calibri"/>
        </w:rPr>
        <w:t xml:space="preserve">2.3 </w:t>
      </w:r>
      <w:proofErr w:type="spellStart"/>
      <w:r>
        <w:rPr>
          <w:rFonts w:ascii="Calibri" w:eastAsia="微软雅黑" w:hAnsi="Calibri"/>
        </w:rPr>
        <w:t>训练与评价设置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A9279A" w14:paraId="138DC818" w14:textId="77777777"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4ED5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项目</w:t>
            </w:r>
            <w:proofErr w:type="spellEnd"/>
          </w:p>
        </w:tc>
        <w:tc>
          <w:tcPr>
            <w:tcW w:w="3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481A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 xml:space="preserve">23 </w:t>
            </w:r>
            <w:proofErr w:type="spellStart"/>
            <w:r>
              <w:rPr>
                <w:b/>
                <w:color w:val="0B2545"/>
                <w:sz w:val="19"/>
              </w:rPr>
              <w:t>路模型比较</w:t>
            </w:r>
            <w:proofErr w:type="spellEnd"/>
          </w:p>
        </w:tc>
        <w:tc>
          <w:tcPr>
            <w:tcW w:w="3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D7B4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部署对齐滑窗模型</w:t>
            </w:r>
            <w:proofErr w:type="spellEnd"/>
          </w:p>
        </w:tc>
      </w:tr>
      <w:tr w:rsidR="00A9279A" w14:paraId="7121530B" w14:textId="77777777">
        <w:tc>
          <w:tcPr>
            <w:tcW w:w="2600" w:type="dxa"/>
          </w:tcPr>
          <w:p w14:paraId="414200EF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Epochs</w:t>
            </w:r>
          </w:p>
        </w:tc>
        <w:tc>
          <w:tcPr>
            <w:tcW w:w="3380" w:type="dxa"/>
          </w:tcPr>
          <w:p w14:paraId="1C2A9DDA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每折</w:t>
            </w:r>
            <w:proofErr w:type="spellEnd"/>
            <w:r>
              <w:rPr>
                <w:sz w:val="19"/>
              </w:rPr>
              <w:t xml:space="preserve"> 300</w:t>
            </w:r>
            <w:r>
              <w:rPr>
                <w:sz w:val="19"/>
              </w:rPr>
              <w:t>，关闭早停</w:t>
            </w:r>
          </w:p>
        </w:tc>
        <w:tc>
          <w:tcPr>
            <w:tcW w:w="3380" w:type="dxa"/>
          </w:tcPr>
          <w:p w14:paraId="29F6838C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每折</w:t>
            </w:r>
            <w:proofErr w:type="spellEnd"/>
            <w:r>
              <w:rPr>
                <w:sz w:val="19"/>
              </w:rPr>
              <w:t xml:space="preserve"> 300</w:t>
            </w:r>
            <w:r>
              <w:rPr>
                <w:sz w:val="19"/>
              </w:rPr>
              <w:t>，关闭早停</w:t>
            </w:r>
          </w:p>
        </w:tc>
      </w:tr>
      <w:tr w:rsidR="00A9279A" w14:paraId="7063E253" w14:textId="77777777">
        <w:tc>
          <w:tcPr>
            <w:tcW w:w="2600" w:type="dxa"/>
          </w:tcPr>
          <w:p w14:paraId="267BCE40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Batch size</w:t>
            </w:r>
          </w:p>
        </w:tc>
        <w:tc>
          <w:tcPr>
            <w:tcW w:w="3380" w:type="dxa"/>
          </w:tcPr>
          <w:p w14:paraId="76A42D76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16</w:t>
            </w:r>
          </w:p>
        </w:tc>
        <w:tc>
          <w:tcPr>
            <w:tcW w:w="3380" w:type="dxa"/>
          </w:tcPr>
          <w:p w14:paraId="1370FB43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64</w:t>
            </w:r>
          </w:p>
        </w:tc>
      </w:tr>
      <w:tr w:rsidR="00A9279A" w14:paraId="6D67C872" w14:textId="77777777">
        <w:tc>
          <w:tcPr>
            <w:tcW w:w="2600" w:type="dxa"/>
          </w:tcPr>
          <w:p w14:paraId="42EE71B4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优化器</w:t>
            </w:r>
            <w:proofErr w:type="spellEnd"/>
          </w:p>
        </w:tc>
        <w:tc>
          <w:tcPr>
            <w:tcW w:w="3380" w:type="dxa"/>
          </w:tcPr>
          <w:p w14:paraId="508CE16E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AdamW</w:t>
            </w:r>
            <w:proofErr w:type="spellEnd"/>
          </w:p>
        </w:tc>
        <w:tc>
          <w:tcPr>
            <w:tcW w:w="3380" w:type="dxa"/>
          </w:tcPr>
          <w:p w14:paraId="47B10709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AdamW</w:t>
            </w:r>
            <w:proofErr w:type="spellEnd"/>
          </w:p>
        </w:tc>
      </w:tr>
      <w:tr w:rsidR="00A9279A" w14:paraId="33B7E07B" w14:textId="77777777">
        <w:tc>
          <w:tcPr>
            <w:tcW w:w="2600" w:type="dxa"/>
          </w:tcPr>
          <w:p w14:paraId="4181B7FF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学习率</w:t>
            </w:r>
            <w:proofErr w:type="spellEnd"/>
            <w:r>
              <w:rPr>
                <w:sz w:val="19"/>
              </w:rPr>
              <w:t xml:space="preserve"> / Weight decay</w:t>
            </w:r>
          </w:p>
        </w:tc>
        <w:tc>
          <w:tcPr>
            <w:tcW w:w="3380" w:type="dxa"/>
          </w:tcPr>
          <w:p w14:paraId="287C91C5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3e-4 / 1e-3</w:t>
            </w:r>
          </w:p>
        </w:tc>
        <w:tc>
          <w:tcPr>
            <w:tcW w:w="3380" w:type="dxa"/>
          </w:tcPr>
          <w:p w14:paraId="4DF10E21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3e-4 / 1e-3</w:t>
            </w:r>
          </w:p>
        </w:tc>
      </w:tr>
      <w:tr w:rsidR="00A9279A" w14:paraId="6280D422" w14:textId="77777777">
        <w:tc>
          <w:tcPr>
            <w:tcW w:w="2600" w:type="dxa"/>
          </w:tcPr>
          <w:p w14:paraId="302B9604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Dropout</w:t>
            </w:r>
          </w:p>
        </w:tc>
        <w:tc>
          <w:tcPr>
            <w:tcW w:w="3380" w:type="dxa"/>
          </w:tcPr>
          <w:p w14:paraId="1326EE4C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0.5</w:t>
            </w:r>
          </w:p>
        </w:tc>
        <w:tc>
          <w:tcPr>
            <w:tcW w:w="3380" w:type="dxa"/>
          </w:tcPr>
          <w:p w14:paraId="5790A117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0.5</w:t>
            </w:r>
          </w:p>
        </w:tc>
      </w:tr>
      <w:tr w:rsidR="00A9279A" w14:paraId="13668265" w14:textId="77777777">
        <w:tc>
          <w:tcPr>
            <w:tcW w:w="2600" w:type="dxa"/>
          </w:tcPr>
          <w:p w14:paraId="035701F5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模型保存</w:t>
            </w:r>
            <w:proofErr w:type="spellEnd"/>
          </w:p>
        </w:tc>
        <w:tc>
          <w:tcPr>
            <w:tcW w:w="3380" w:type="dxa"/>
          </w:tcPr>
          <w:p w14:paraId="3BF2D32B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验证集</w:t>
            </w:r>
            <w:proofErr w:type="spellEnd"/>
            <w:r>
              <w:rPr>
                <w:sz w:val="19"/>
              </w:rPr>
              <w:t xml:space="preserve"> BA </w:t>
            </w:r>
            <w:proofErr w:type="spellStart"/>
            <w:r>
              <w:rPr>
                <w:sz w:val="19"/>
              </w:rPr>
              <w:t>最优</w:t>
            </w:r>
            <w:proofErr w:type="spellEnd"/>
          </w:p>
        </w:tc>
        <w:tc>
          <w:tcPr>
            <w:tcW w:w="3380" w:type="dxa"/>
          </w:tcPr>
          <w:p w14:paraId="6D9BF72E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验证集</w:t>
            </w:r>
            <w:proofErr w:type="spellEnd"/>
            <w:r>
              <w:rPr>
                <w:sz w:val="19"/>
              </w:rPr>
              <w:t xml:space="preserve"> BA </w:t>
            </w:r>
            <w:proofErr w:type="spellStart"/>
            <w:r>
              <w:rPr>
                <w:sz w:val="19"/>
              </w:rPr>
              <w:t>最优</w:t>
            </w:r>
            <w:proofErr w:type="spellEnd"/>
          </w:p>
        </w:tc>
      </w:tr>
      <w:tr w:rsidR="00A9279A" w14:paraId="7374DBA1" w14:textId="77777777">
        <w:tc>
          <w:tcPr>
            <w:tcW w:w="2600" w:type="dxa"/>
          </w:tcPr>
          <w:p w14:paraId="5EA518B5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lastRenderedPageBreak/>
              <w:t>测试指标</w:t>
            </w:r>
            <w:proofErr w:type="spellEnd"/>
          </w:p>
        </w:tc>
        <w:tc>
          <w:tcPr>
            <w:tcW w:w="3380" w:type="dxa"/>
          </w:tcPr>
          <w:p w14:paraId="7EB1C48C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Accuracy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Precision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Recall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Specificity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BA</w:t>
            </w:r>
            <w:r>
              <w:rPr>
                <w:sz w:val="19"/>
              </w:rPr>
              <w:t>、混淆矩阵</w:t>
            </w:r>
          </w:p>
        </w:tc>
        <w:tc>
          <w:tcPr>
            <w:tcW w:w="3380" w:type="dxa"/>
          </w:tcPr>
          <w:p w14:paraId="04CE252D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同左，并增加整视频事件测试</w:t>
            </w:r>
          </w:p>
        </w:tc>
      </w:tr>
    </w:tbl>
    <w:p w14:paraId="651A96BD" w14:textId="77777777" w:rsidR="00A9279A" w:rsidRDefault="00A9279A">
      <w:pPr>
        <w:spacing w:after="60"/>
        <w:rPr>
          <w:lang w:eastAsia="zh-CN"/>
        </w:rPr>
      </w:pPr>
    </w:p>
    <w:p w14:paraId="4815B630" w14:textId="77777777" w:rsidR="00A9279A" w:rsidRDefault="00000000">
      <w:pPr>
        <w:pBdr>
          <w:left w:val="single" w:sz="20" w:space="8" w:color="1F4D78"/>
        </w:pBdr>
        <w:shd w:val="clear" w:color="auto" w:fill="F2F4F7"/>
        <w:spacing w:before="100" w:after="160"/>
        <w:ind w:left="115" w:right="115"/>
        <w:rPr>
          <w:lang w:eastAsia="zh-CN"/>
        </w:rPr>
      </w:pPr>
      <w:r>
        <w:rPr>
          <w:b/>
          <w:color w:val="1F4D78"/>
          <w:lang w:eastAsia="zh-CN"/>
        </w:rPr>
        <w:t>训练量说明：</w:t>
      </w:r>
      <w:r>
        <w:rPr>
          <w:b/>
          <w:color w:val="1F4D78"/>
          <w:lang w:eastAsia="zh-CN"/>
        </w:rPr>
        <w:t xml:space="preserve"> </w:t>
      </w:r>
      <w:r>
        <w:rPr>
          <w:color w:val="0B2545"/>
          <w:lang w:eastAsia="zh-CN"/>
        </w:rPr>
        <w:t xml:space="preserve">23 </w:t>
      </w:r>
      <w:r>
        <w:rPr>
          <w:color w:val="0B2545"/>
          <w:lang w:eastAsia="zh-CN"/>
        </w:rPr>
        <w:t>路</w:t>
      </w:r>
      <w:r>
        <w:rPr>
          <w:color w:val="0B2545"/>
          <w:lang w:eastAsia="zh-CN"/>
        </w:rPr>
        <w:t xml:space="preserve"> × 4 </w:t>
      </w:r>
      <w:r>
        <w:rPr>
          <w:color w:val="0B2545"/>
          <w:lang w:eastAsia="zh-CN"/>
        </w:rPr>
        <w:t>折</w:t>
      </w:r>
      <w:r>
        <w:rPr>
          <w:color w:val="0B2545"/>
          <w:lang w:eastAsia="zh-CN"/>
        </w:rPr>
        <w:t xml:space="preserve"> × 300 </w:t>
      </w:r>
      <w:r>
        <w:rPr>
          <w:color w:val="0B2545"/>
          <w:lang w:eastAsia="zh-CN"/>
        </w:rPr>
        <w:t>轮</w:t>
      </w:r>
      <w:r>
        <w:rPr>
          <w:color w:val="0B2545"/>
          <w:lang w:eastAsia="zh-CN"/>
        </w:rPr>
        <w:t xml:space="preserve"> = 27,600 epochs</w:t>
      </w:r>
      <w:r>
        <w:rPr>
          <w:color w:val="0B2545"/>
          <w:lang w:eastAsia="zh-CN"/>
        </w:rPr>
        <w:t>，共保存</w:t>
      </w:r>
      <w:r>
        <w:rPr>
          <w:color w:val="0B2545"/>
          <w:lang w:eastAsia="zh-CN"/>
        </w:rPr>
        <w:t xml:space="preserve"> 92 </w:t>
      </w:r>
      <w:r>
        <w:rPr>
          <w:color w:val="0B2545"/>
          <w:lang w:eastAsia="zh-CN"/>
        </w:rPr>
        <w:t>个折模型；部署对齐模型另训练</w:t>
      </w:r>
      <w:r>
        <w:rPr>
          <w:color w:val="0B2545"/>
          <w:lang w:eastAsia="zh-CN"/>
        </w:rPr>
        <w:t xml:space="preserve"> 4 </w:t>
      </w:r>
      <w:r>
        <w:rPr>
          <w:color w:val="0B2545"/>
          <w:lang w:eastAsia="zh-CN"/>
        </w:rPr>
        <w:t>折</w:t>
      </w:r>
      <w:r>
        <w:rPr>
          <w:color w:val="0B2545"/>
          <w:lang w:eastAsia="zh-CN"/>
        </w:rPr>
        <w:t xml:space="preserve"> × 300 </w:t>
      </w:r>
      <w:r>
        <w:rPr>
          <w:color w:val="0B2545"/>
          <w:lang w:eastAsia="zh-CN"/>
        </w:rPr>
        <w:t>轮。所有正式结果均来自实际运行产物，而非文献表格。</w:t>
      </w:r>
    </w:p>
    <w:p w14:paraId="03FB2E00" w14:textId="77777777" w:rsidR="00A9279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模型运行结果</w:t>
      </w:r>
    </w:p>
    <w:p w14:paraId="56207251" w14:textId="77777777" w:rsidR="00A9279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GMDCSA24 </w:t>
      </w:r>
      <w:r>
        <w:rPr>
          <w:rFonts w:ascii="Calibri" w:eastAsia="微软雅黑" w:hAnsi="Calibri"/>
          <w:lang w:eastAsia="zh-CN"/>
        </w:rPr>
        <w:t>主体隔离内部测试</w:t>
      </w:r>
    </w:p>
    <w:p w14:paraId="35CE6FBC" w14:textId="77777777" w:rsidR="00A9279A" w:rsidRDefault="00000000">
      <w:proofErr w:type="spellStart"/>
      <w:r>
        <w:t>内部测试中，</w:t>
      </w:r>
      <w:r>
        <w:t>YOLO-Pose</w:t>
      </w:r>
      <w:proofErr w:type="spellEnd"/>
      <w:r>
        <w:t xml:space="preserve"> + </w:t>
      </w:r>
      <w:proofErr w:type="spellStart"/>
      <w:r>
        <w:t>ByteTrack</w:t>
      </w:r>
      <w:proofErr w:type="spellEnd"/>
      <w:r>
        <w:t xml:space="preserve"> + ST-GCN++ </w:t>
      </w:r>
      <w:r>
        <w:t>的</w:t>
      </w:r>
      <w:r>
        <w:t xml:space="preserve"> Balanced Accuracy </w:t>
      </w:r>
      <w:proofErr w:type="spellStart"/>
      <w:r>
        <w:t>最高；</w:t>
      </w:r>
      <w:r>
        <w:t>RTMPose</w:t>
      </w:r>
      <w:proofErr w:type="spellEnd"/>
      <w:r>
        <w:t xml:space="preserve"> + ST-GCN++ </w:t>
      </w:r>
      <w:proofErr w:type="spellStart"/>
      <w:r>
        <w:t>排名第二，但</w:t>
      </w:r>
      <w:proofErr w:type="spellEnd"/>
      <w:r>
        <w:t xml:space="preserve"> Specificity </w:t>
      </w:r>
      <w:proofErr w:type="spellStart"/>
      <w:r>
        <w:t>更高，且后续外部测试更稳定</w:t>
      </w:r>
      <w:proofErr w:type="spellEnd"/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3800"/>
        <w:gridCol w:w="1215"/>
        <w:gridCol w:w="1215"/>
        <w:gridCol w:w="1215"/>
        <w:gridCol w:w="1215"/>
      </w:tblGrid>
      <w:tr w:rsidR="00A9279A" w14:paraId="1DAAD62B" w14:textId="77777777">
        <w:trPr>
          <w:tblHeader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3EC3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排名</w:t>
            </w:r>
            <w:proofErr w:type="spellEnd"/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92EA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路线</w:t>
            </w:r>
            <w:proofErr w:type="spellEnd"/>
          </w:p>
        </w:tc>
        <w:tc>
          <w:tcPr>
            <w:tcW w:w="12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C6D7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BA</w:t>
            </w:r>
          </w:p>
        </w:tc>
        <w:tc>
          <w:tcPr>
            <w:tcW w:w="12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09E8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F1</w:t>
            </w:r>
          </w:p>
        </w:tc>
        <w:tc>
          <w:tcPr>
            <w:tcW w:w="12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0763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Recall</w:t>
            </w:r>
          </w:p>
        </w:tc>
        <w:tc>
          <w:tcPr>
            <w:tcW w:w="12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2F6A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Specificity</w:t>
            </w:r>
          </w:p>
        </w:tc>
      </w:tr>
      <w:tr w:rsidR="00A9279A" w14:paraId="1B021EB6" w14:textId="77777777">
        <w:tc>
          <w:tcPr>
            <w:tcW w:w="700" w:type="dxa"/>
          </w:tcPr>
          <w:p w14:paraId="3DE6EF3C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0" w:type="dxa"/>
          </w:tcPr>
          <w:p w14:paraId="5F74B2CD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 xml:space="preserve">YOLO-Pose + </w:t>
            </w:r>
            <w:proofErr w:type="spellStart"/>
            <w:r>
              <w:rPr>
                <w:sz w:val="19"/>
              </w:rPr>
              <w:t>ByteTrack</w:t>
            </w:r>
            <w:proofErr w:type="spellEnd"/>
            <w:r>
              <w:rPr>
                <w:sz w:val="19"/>
              </w:rPr>
              <w:t xml:space="preserve"> + ST-GCN++</w:t>
            </w:r>
          </w:p>
        </w:tc>
        <w:tc>
          <w:tcPr>
            <w:tcW w:w="1215" w:type="dxa"/>
          </w:tcPr>
          <w:p w14:paraId="1AFC52CB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89.41%</w:t>
            </w:r>
          </w:p>
        </w:tc>
        <w:tc>
          <w:tcPr>
            <w:tcW w:w="1215" w:type="dxa"/>
          </w:tcPr>
          <w:p w14:paraId="5D00F3EF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89.57%</w:t>
            </w:r>
          </w:p>
        </w:tc>
        <w:tc>
          <w:tcPr>
            <w:tcW w:w="1215" w:type="dxa"/>
          </w:tcPr>
          <w:p w14:paraId="089B0EE4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92.41%</w:t>
            </w:r>
          </w:p>
        </w:tc>
        <w:tc>
          <w:tcPr>
            <w:tcW w:w="1215" w:type="dxa"/>
          </w:tcPr>
          <w:p w14:paraId="3F96E5FE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86.42%</w:t>
            </w:r>
          </w:p>
        </w:tc>
      </w:tr>
      <w:tr w:rsidR="00A9279A" w14:paraId="7DF085D5" w14:textId="77777777">
        <w:tc>
          <w:tcPr>
            <w:tcW w:w="700" w:type="dxa"/>
          </w:tcPr>
          <w:p w14:paraId="3B60F300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800" w:type="dxa"/>
          </w:tcPr>
          <w:p w14:paraId="11571A66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ST-GCN++</w:t>
            </w:r>
          </w:p>
        </w:tc>
        <w:tc>
          <w:tcPr>
            <w:tcW w:w="1215" w:type="dxa"/>
          </w:tcPr>
          <w:p w14:paraId="559C74E6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86.83%</w:t>
            </w:r>
          </w:p>
        </w:tc>
        <w:tc>
          <w:tcPr>
            <w:tcW w:w="1215" w:type="dxa"/>
          </w:tcPr>
          <w:p w14:paraId="6E3D7E15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86.27%</w:t>
            </w:r>
          </w:p>
        </w:tc>
        <w:tc>
          <w:tcPr>
            <w:tcW w:w="1215" w:type="dxa"/>
          </w:tcPr>
          <w:p w14:paraId="481AE65C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83.54%</w:t>
            </w:r>
          </w:p>
        </w:tc>
        <w:tc>
          <w:tcPr>
            <w:tcW w:w="1215" w:type="dxa"/>
          </w:tcPr>
          <w:p w14:paraId="4B0445A4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90.12%</w:t>
            </w:r>
          </w:p>
        </w:tc>
      </w:tr>
      <w:tr w:rsidR="00A9279A" w14:paraId="0DA3B37B" w14:textId="77777777">
        <w:tc>
          <w:tcPr>
            <w:tcW w:w="700" w:type="dxa"/>
          </w:tcPr>
          <w:p w14:paraId="0F4B33BE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800" w:type="dxa"/>
          </w:tcPr>
          <w:p w14:paraId="530CC123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ByteTrack</w:t>
            </w:r>
            <w:proofErr w:type="spellEnd"/>
            <w:r>
              <w:rPr>
                <w:sz w:val="19"/>
              </w:rPr>
              <w:t xml:space="preserve"> + ST-GCN++</w:t>
            </w:r>
          </w:p>
        </w:tc>
        <w:tc>
          <w:tcPr>
            <w:tcW w:w="1215" w:type="dxa"/>
          </w:tcPr>
          <w:p w14:paraId="2B5A2FA3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86.29%</w:t>
            </w:r>
          </w:p>
        </w:tc>
        <w:tc>
          <w:tcPr>
            <w:tcW w:w="1215" w:type="dxa"/>
          </w:tcPr>
          <w:p w14:paraId="3DE2447A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86.59%</w:t>
            </w:r>
          </w:p>
        </w:tc>
        <w:tc>
          <w:tcPr>
            <w:tcW w:w="1215" w:type="dxa"/>
          </w:tcPr>
          <w:p w14:paraId="2C69C201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89.87%</w:t>
            </w:r>
          </w:p>
        </w:tc>
        <w:tc>
          <w:tcPr>
            <w:tcW w:w="1215" w:type="dxa"/>
          </w:tcPr>
          <w:p w14:paraId="7044775A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82.72%</w:t>
            </w:r>
          </w:p>
        </w:tc>
      </w:tr>
      <w:tr w:rsidR="00A9279A" w14:paraId="7A8162F5" w14:textId="77777777">
        <w:tc>
          <w:tcPr>
            <w:tcW w:w="700" w:type="dxa"/>
          </w:tcPr>
          <w:p w14:paraId="5C292BDB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800" w:type="dxa"/>
          </w:tcPr>
          <w:p w14:paraId="328456E9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PoseC3D-style</w:t>
            </w:r>
          </w:p>
        </w:tc>
        <w:tc>
          <w:tcPr>
            <w:tcW w:w="1215" w:type="dxa"/>
          </w:tcPr>
          <w:p w14:paraId="1A070722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86.29%</w:t>
            </w:r>
          </w:p>
        </w:tc>
        <w:tc>
          <w:tcPr>
            <w:tcW w:w="1215" w:type="dxa"/>
          </w:tcPr>
          <w:p w14:paraId="1AA958B4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86.59%</w:t>
            </w:r>
          </w:p>
        </w:tc>
        <w:tc>
          <w:tcPr>
            <w:tcW w:w="1215" w:type="dxa"/>
          </w:tcPr>
          <w:p w14:paraId="6DBCB174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89.87%</w:t>
            </w:r>
          </w:p>
        </w:tc>
        <w:tc>
          <w:tcPr>
            <w:tcW w:w="1215" w:type="dxa"/>
          </w:tcPr>
          <w:p w14:paraId="7AF09497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82.72%</w:t>
            </w:r>
          </w:p>
        </w:tc>
      </w:tr>
      <w:tr w:rsidR="00A9279A" w14:paraId="510131ED" w14:textId="77777777">
        <w:tc>
          <w:tcPr>
            <w:tcW w:w="700" w:type="dxa"/>
          </w:tcPr>
          <w:p w14:paraId="50BE45D1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800" w:type="dxa"/>
          </w:tcPr>
          <w:p w14:paraId="2E8943A9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ByteTrack</w:t>
            </w:r>
            <w:proofErr w:type="spellEnd"/>
            <w:r>
              <w:rPr>
                <w:sz w:val="19"/>
              </w:rPr>
              <w:t xml:space="preserve"> v2 + ST-GCN++</w:t>
            </w:r>
          </w:p>
        </w:tc>
        <w:tc>
          <w:tcPr>
            <w:tcW w:w="1215" w:type="dxa"/>
          </w:tcPr>
          <w:p w14:paraId="62F570FA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84.32%</w:t>
            </w:r>
          </w:p>
        </w:tc>
        <w:tc>
          <w:tcPr>
            <w:tcW w:w="1215" w:type="dxa"/>
          </w:tcPr>
          <w:p w14:paraId="7CFC04B4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83.44%</w:t>
            </w:r>
          </w:p>
        </w:tc>
        <w:tc>
          <w:tcPr>
            <w:tcW w:w="1215" w:type="dxa"/>
          </w:tcPr>
          <w:p w14:paraId="6B4D5E15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79.75%</w:t>
            </w:r>
          </w:p>
        </w:tc>
        <w:tc>
          <w:tcPr>
            <w:tcW w:w="1215" w:type="dxa"/>
          </w:tcPr>
          <w:p w14:paraId="121F2CAA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88.89%</w:t>
            </w:r>
          </w:p>
        </w:tc>
      </w:tr>
      <w:tr w:rsidR="00A9279A" w14:paraId="17DC6E69" w14:textId="77777777">
        <w:tc>
          <w:tcPr>
            <w:tcW w:w="700" w:type="dxa"/>
          </w:tcPr>
          <w:p w14:paraId="35E52578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800" w:type="dxa"/>
          </w:tcPr>
          <w:p w14:paraId="32DB344D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CTR-GCN</w:t>
            </w:r>
          </w:p>
        </w:tc>
        <w:tc>
          <w:tcPr>
            <w:tcW w:w="1215" w:type="dxa"/>
          </w:tcPr>
          <w:p w14:paraId="1E72414C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83.15%</w:t>
            </w:r>
          </w:p>
        </w:tc>
        <w:tc>
          <w:tcPr>
            <w:tcW w:w="1215" w:type="dxa"/>
          </w:tcPr>
          <w:p w14:paraId="203FB37D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83.23%</w:t>
            </w:r>
          </w:p>
        </w:tc>
        <w:tc>
          <w:tcPr>
            <w:tcW w:w="1215" w:type="dxa"/>
          </w:tcPr>
          <w:p w14:paraId="46D582B3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84.81%</w:t>
            </w:r>
          </w:p>
        </w:tc>
        <w:tc>
          <w:tcPr>
            <w:tcW w:w="1215" w:type="dxa"/>
          </w:tcPr>
          <w:p w14:paraId="0803E107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81.48%</w:t>
            </w:r>
          </w:p>
        </w:tc>
      </w:tr>
    </w:tbl>
    <w:p w14:paraId="7E8473B4" w14:textId="77777777" w:rsidR="00A9279A" w:rsidRDefault="00A9279A">
      <w:pPr>
        <w:spacing w:after="60"/>
      </w:pPr>
    </w:p>
    <w:p w14:paraId="3A57BE1F" w14:textId="77777777" w:rsidR="00A9279A" w:rsidRDefault="00000000">
      <w:r>
        <w:rPr>
          <w:noProof/>
        </w:rPr>
        <w:drawing>
          <wp:inline distT="0" distB="0" distL="0" distR="0" wp14:anchorId="4C31BF3D" wp14:editId="2B826D4A">
            <wp:extent cx="5715000" cy="3068053"/>
            <wp:effectExtent l="0" t="0" r="0" b="0"/>
            <wp:docPr id="1" name="Picture 1" descr="GMDCSA24主体隔离测试领先路线Balanced Accuracy横向柱状图" title="GMDCSA24主体隔离测试领先路线Balanced Accuracy横向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routes_b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7D4F" w14:textId="77777777" w:rsidR="00A9279A" w:rsidRDefault="00000000">
      <w:pPr>
        <w:spacing w:before="60" w:after="160"/>
        <w:jc w:val="center"/>
        <w:rPr>
          <w:lang w:eastAsia="zh-CN"/>
        </w:rPr>
      </w:pPr>
      <w:r>
        <w:rPr>
          <w:i/>
          <w:color w:val="667085"/>
          <w:sz w:val="19"/>
          <w:lang w:eastAsia="zh-CN"/>
        </w:rPr>
        <w:t>图</w:t>
      </w:r>
      <w:r>
        <w:rPr>
          <w:i/>
          <w:color w:val="667085"/>
          <w:sz w:val="19"/>
          <w:lang w:eastAsia="zh-CN"/>
        </w:rPr>
        <w:t xml:space="preserve"> </w:t>
      </w:r>
      <w:proofErr w:type="gramStart"/>
      <w:r>
        <w:rPr>
          <w:i/>
          <w:color w:val="667085"/>
          <w:sz w:val="19"/>
          <w:lang w:eastAsia="zh-CN"/>
        </w:rPr>
        <w:t>1  GMDCSA</w:t>
      </w:r>
      <w:proofErr w:type="gramEnd"/>
      <w:r>
        <w:rPr>
          <w:i/>
          <w:color w:val="667085"/>
          <w:sz w:val="19"/>
          <w:lang w:eastAsia="zh-CN"/>
        </w:rPr>
        <w:t xml:space="preserve">24 </w:t>
      </w:r>
      <w:r>
        <w:rPr>
          <w:i/>
          <w:color w:val="667085"/>
          <w:sz w:val="19"/>
          <w:lang w:eastAsia="zh-CN"/>
        </w:rPr>
        <w:t>主体隔离测试中的领先路线（</w:t>
      </w:r>
      <w:r>
        <w:rPr>
          <w:i/>
          <w:color w:val="667085"/>
          <w:sz w:val="19"/>
          <w:lang w:eastAsia="zh-CN"/>
        </w:rPr>
        <w:t>BA</w:t>
      </w:r>
      <w:r>
        <w:rPr>
          <w:i/>
          <w:color w:val="667085"/>
          <w:sz w:val="19"/>
          <w:lang w:eastAsia="zh-CN"/>
        </w:rPr>
        <w:t>）</w:t>
      </w:r>
    </w:p>
    <w:p w14:paraId="60451591" w14:textId="77777777" w:rsidR="00A9279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3.2 MCFD </w:t>
      </w:r>
      <w:r>
        <w:rPr>
          <w:rFonts w:ascii="Calibri" w:eastAsia="微软雅黑" w:hAnsi="Calibri"/>
          <w:lang w:eastAsia="zh-CN"/>
        </w:rPr>
        <w:t>跨视角外部测试</w:t>
      </w:r>
    </w:p>
    <w:p w14:paraId="55593BA8" w14:textId="4D6661A0" w:rsidR="00A9279A" w:rsidRDefault="00000000">
      <w:r>
        <w:rPr>
          <w:lang w:eastAsia="zh-CN"/>
        </w:rPr>
        <w:t xml:space="preserve">MCFD </w:t>
      </w:r>
      <w:r>
        <w:rPr>
          <w:lang w:eastAsia="zh-CN"/>
        </w:rPr>
        <w:t>未参与训练。固定阈值</w:t>
      </w:r>
      <w:r>
        <w:rPr>
          <w:lang w:eastAsia="zh-CN"/>
        </w:rPr>
        <w:t xml:space="preserve"> 0.5 </w:t>
      </w:r>
      <w:r>
        <w:rPr>
          <w:lang w:eastAsia="zh-CN"/>
        </w:rPr>
        <w:t>的跨视角测试显示：内部</w:t>
      </w:r>
      <w:r w:rsidR="00DC24C5">
        <w:rPr>
          <w:rFonts w:hint="eastAsia"/>
          <w:lang w:eastAsia="zh-CN"/>
        </w:rPr>
        <w:t>测试效果好的</w:t>
      </w:r>
      <w:r>
        <w:rPr>
          <w:lang w:eastAsia="zh-CN"/>
        </w:rPr>
        <w:t>并不一定是外部最稳健路线。</w:t>
      </w:r>
      <w:proofErr w:type="spellStart"/>
      <w:r>
        <w:t>RTMPose</w:t>
      </w:r>
      <w:proofErr w:type="spellEnd"/>
      <w:r>
        <w:t xml:space="preserve"> + ST-GCN++ </w:t>
      </w:r>
      <w:proofErr w:type="spellStart"/>
      <w:r>
        <w:t>的整体均衡性较好，而</w:t>
      </w:r>
      <w:proofErr w:type="spellEnd"/>
      <w:r>
        <w:t xml:space="preserve"> YOLO-Pose + ST-GCN++ </w:t>
      </w:r>
      <w:proofErr w:type="spellStart"/>
      <w:r>
        <w:t>的召回率和</w:t>
      </w:r>
      <w:proofErr w:type="spellEnd"/>
      <w:r>
        <w:t xml:space="preserve"> F1 </w:t>
      </w:r>
      <w:proofErr w:type="spellStart"/>
      <w:r>
        <w:t>略高</w:t>
      </w:r>
      <w:proofErr w:type="spellEnd"/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80"/>
        <w:gridCol w:w="1320"/>
        <w:gridCol w:w="1320"/>
        <w:gridCol w:w="1320"/>
        <w:gridCol w:w="1320"/>
      </w:tblGrid>
      <w:tr w:rsidR="00A9279A" w14:paraId="673E0ECD" w14:textId="77777777">
        <w:trPr>
          <w:tblHeader/>
        </w:trPr>
        <w:tc>
          <w:tcPr>
            <w:tcW w:w="4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9005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路线</w:t>
            </w:r>
            <w:proofErr w:type="spellEnd"/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F08D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Accuracy</w:t>
            </w:r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17CF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Recall</w:t>
            </w:r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17B9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F1</w:t>
            </w:r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DE88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ROC-AUC</w:t>
            </w:r>
          </w:p>
        </w:tc>
      </w:tr>
      <w:tr w:rsidR="00A9279A" w14:paraId="5B4AD837" w14:textId="77777777">
        <w:tc>
          <w:tcPr>
            <w:tcW w:w="4080" w:type="dxa"/>
          </w:tcPr>
          <w:p w14:paraId="52CAB101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ST-GCN++</w:t>
            </w:r>
          </w:p>
        </w:tc>
        <w:tc>
          <w:tcPr>
            <w:tcW w:w="1320" w:type="dxa"/>
          </w:tcPr>
          <w:p w14:paraId="44F547BC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62.41%</w:t>
            </w:r>
          </w:p>
        </w:tc>
        <w:tc>
          <w:tcPr>
            <w:tcW w:w="1320" w:type="dxa"/>
          </w:tcPr>
          <w:p w14:paraId="10CDBF02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60.30%</w:t>
            </w:r>
          </w:p>
        </w:tc>
        <w:tc>
          <w:tcPr>
            <w:tcW w:w="1320" w:type="dxa"/>
          </w:tcPr>
          <w:p w14:paraId="40255CAF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60.61%</w:t>
            </w:r>
          </w:p>
        </w:tc>
        <w:tc>
          <w:tcPr>
            <w:tcW w:w="1320" w:type="dxa"/>
          </w:tcPr>
          <w:p w14:paraId="74617ED0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64.39%</w:t>
            </w:r>
          </w:p>
        </w:tc>
      </w:tr>
      <w:tr w:rsidR="00A9279A" w14:paraId="6390759A" w14:textId="77777777">
        <w:tc>
          <w:tcPr>
            <w:tcW w:w="4080" w:type="dxa"/>
          </w:tcPr>
          <w:p w14:paraId="61558A20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YOLO-Pose + ST-GCN++</w:t>
            </w:r>
          </w:p>
        </w:tc>
        <w:tc>
          <w:tcPr>
            <w:tcW w:w="1320" w:type="dxa"/>
          </w:tcPr>
          <w:p w14:paraId="29A0C6CB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60.00%</w:t>
            </w:r>
          </w:p>
        </w:tc>
        <w:tc>
          <w:tcPr>
            <w:tcW w:w="1320" w:type="dxa"/>
          </w:tcPr>
          <w:p w14:paraId="17F71312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66.33%</w:t>
            </w:r>
          </w:p>
        </w:tc>
        <w:tc>
          <w:tcPr>
            <w:tcW w:w="1320" w:type="dxa"/>
          </w:tcPr>
          <w:p w14:paraId="7CA34B4A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61.40%</w:t>
            </w:r>
          </w:p>
        </w:tc>
        <w:tc>
          <w:tcPr>
            <w:tcW w:w="1320" w:type="dxa"/>
          </w:tcPr>
          <w:p w14:paraId="1F8C471A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64.84%</w:t>
            </w:r>
          </w:p>
        </w:tc>
      </w:tr>
      <w:tr w:rsidR="00A9279A" w14:paraId="26D9AEBF" w14:textId="77777777">
        <w:tc>
          <w:tcPr>
            <w:tcW w:w="4080" w:type="dxa"/>
          </w:tcPr>
          <w:p w14:paraId="37FC87E3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YOLO-Pose + CTR-GCN</w:t>
            </w:r>
          </w:p>
        </w:tc>
        <w:tc>
          <w:tcPr>
            <w:tcW w:w="1320" w:type="dxa"/>
          </w:tcPr>
          <w:p w14:paraId="6DF5DB5D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58.55%</w:t>
            </w:r>
          </w:p>
        </w:tc>
        <w:tc>
          <w:tcPr>
            <w:tcW w:w="1320" w:type="dxa"/>
          </w:tcPr>
          <w:p w14:paraId="0BED7F11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62.81%</w:t>
            </w:r>
          </w:p>
        </w:tc>
        <w:tc>
          <w:tcPr>
            <w:tcW w:w="1320" w:type="dxa"/>
          </w:tcPr>
          <w:p w14:paraId="31306174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59.24%</w:t>
            </w:r>
          </w:p>
        </w:tc>
        <w:tc>
          <w:tcPr>
            <w:tcW w:w="1320" w:type="dxa"/>
          </w:tcPr>
          <w:p w14:paraId="28177469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61.38%</w:t>
            </w:r>
          </w:p>
        </w:tc>
      </w:tr>
    </w:tbl>
    <w:p w14:paraId="08119D9F" w14:textId="77777777" w:rsidR="00A9279A" w:rsidRDefault="00A9279A">
      <w:pPr>
        <w:spacing w:after="60"/>
      </w:pPr>
    </w:p>
    <w:p w14:paraId="26D89423" w14:textId="77777777" w:rsidR="00A9279A" w:rsidRDefault="00000000">
      <w:pPr>
        <w:pBdr>
          <w:left w:val="single" w:sz="20" w:space="8" w:color="9A6700"/>
        </w:pBdr>
        <w:shd w:val="clear" w:color="auto" w:fill="FFF8E8"/>
        <w:spacing w:before="100" w:after="160"/>
        <w:ind w:left="115" w:right="115"/>
        <w:rPr>
          <w:lang w:eastAsia="zh-CN"/>
        </w:rPr>
      </w:pPr>
      <w:r>
        <w:rPr>
          <w:b/>
          <w:color w:val="9A6700"/>
          <w:lang w:eastAsia="zh-CN"/>
        </w:rPr>
        <w:t>解释：</w:t>
      </w:r>
      <w:r>
        <w:rPr>
          <w:b/>
          <w:color w:val="9A6700"/>
          <w:lang w:eastAsia="zh-CN"/>
        </w:rPr>
        <w:t xml:space="preserve"> </w:t>
      </w:r>
      <w:r>
        <w:rPr>
          <w:color w:val="0B2545"/>
          <w:lang w:eastAsia="zh-CN"/>
        </w:rPr>
        <w:t xml:space="preserve">MCFD </w:t>
      </w:r>
      <w:r>
        <w:rPr>
          <w:color w:val="0B2545"/>
          <w:lang w:eastAsia="zh-CN"/>
        </w:rPr>
        <w:t>性能明显低于</w:t>
      </w:r>
      <w:r>
        <w:rPr>
          <w:color w:val="0B2545"/>
          <w:lang w:eastAsia="zh-CN"/>
        </w:rPr>
        <w:t xml:space="preserve"> GMDCSA24</w:t>
      </w:r>
      <w:r>
        <w:rPr>
          <w:color w:val="0B2545"/>
          <w:lang w:eastAsia="zh-CN"/>
        </w:rPr>
        <w:t>，反映跨数据集、跨视角、摄像机位置和跌倒定义差异。因此不能只依据内部</w:t>
      </w:r>
      <w:r>
        <w:rPr>
          <w:color w:val="0B2545"/>
          <w:lang w:eastAsia="zh-CN"/>
        </w:rPr>
        <w:t xml:space="preserve"> Accuracy </w:t>
      </w:r>
      <w:r>
        <w:rPr>
          <w:color w:val="0B2545"/>
          <w:lang w:eastAsia="zh-CN"/>
        </w:rPr>
        <w:t>或单一数据集冠军决定系统模型。</w:t>
      </w:r>
    </w:p>
    <w:p w14:paraId="5DB7BF1B" w14:textId="77777777" w:rsidR="00A9279A" w:rsidRDefault="00000000">
      <w:pPr>
        <w:pStyle w:val="21"/>
      </w:pPr>
      <w:r>
        <w:rPr>
          <w:rFonts w:ascii="Calibri" w:eastAsia="微软雅黑" w:hAnsi="Calibri"/>
        </w:rPr>
        <w:t xml:space="preserve">3.3 </w:t>
      </w:r>
      <w:proofErr w:type="spellStart"/>
      <w:r>
        <w:rPr>
          <w:rFonts w:ascii="Calibri" w:eastAsia="微软雅黑" w:hAnsi="Calibri"/>
        </w:rPr>
        <w:t>ByteTrack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消融结论</w:t>
      </w:r>
      <w:proofErr w:type="spellEnd"/>
    </w:p>
    <w:p w14:paraId="6D2B5815" w14:textId="77777777" w:rsidR="00A9279A" w:rsidRDefault="00000000">
      <w:pPr>
        <w:pStyle w:val="a0"/>
      </w:pPr>
      <w:r>
        <w:t xml:space="preserve">YOLO-Pose + </w:t>
      </w:r>
      <w:proofErr w:type="spellStart"/>
      <w:r>
        <w:t>ByteTrack</w:t>
      </w:r>
      <w:proofErr w:type="spellEnd"/>
      <w:r>
        <w:t xml:space="preserve"> + ST-GCN++ </w:t>
      </w:r>
      <w:proofErr w:type="spellStart"/>
      <w:r>
        <w:t>获得最高内部</w:t>
      </w:r>
      <w:proofErr w:type="spellEnd"/>
      <w:r>
        <w:t xml:space="preserve"> </w:t>
      </w:r>
      <w:proofErr w:type="spellStart"/>
      <w:r>
        <w:t>BA</w:t>
      </w:r>
      <w:r>
        <w:t>，但外部测试约</w:t>
      </w:r>
      <w:proofErr w:type="spellEnd"/>
      <w:r>
        <w:t xml:space="preserve"> 61.75% </w:t>
      </w:r>
      <w:proofErr w:type="spellStart"/>
      <w:r>
        <w:t>BA</w:t>
      </w:r>
      <w:r>
        <w:t>，未超过稳健基线</w:t>
      </w:r>
      <w:proofErr w:type="spellEnd"/>
      <w:r>
        <w:t>。</w:t>
      </w:r>
    </w:p>
    <w:p w14:paraId="32DEFF56" w14:textId="77777777" w:rsidR="00A9279A" w:rsidRDefault="00000000">
      <w:pPr>
        <w:pStyle w:val="a0"/>
      </w:pPr>
      <w:proofErr w:type="spellStart"/>
      <w:r>
        <w:t>RTMPose</w:t>
      </w:r>
      <w:proofErr w:type="spellEnd"/>
      <w:r>
        <w:t xml:space="preserve"> </w:t>
      </w:r>
      <w:r>
        <w:t>加</w:t>
      </w:r>
      <w:r>
        <w:t xml:space="preserve"> </w:t>
      </w:r>
      <w:proofErr w:type="spellStart"/>
      <w:r>
        <w:t>ByteTrack</w:t>
      </w:r>
      <w:proofErr w:type="spellEnd"/>
      <w:r>
        <w:t xml:space="preserve"> </w:t>
      </w:r>
      <w:r>
        <w:t>后</w:t>
      </w:r>
      <w:r>
        <w:t xml:space="preserve"> Recall </w:t>
      </w:r>
      <w:r>
        <w:t>从</w:t>
      </w:r>
      <w:r>
        <w:t xml:space="preserve"> 83.54% </w:t>
      </w:r>
      <w:proofErr w:type="spellStart"/>
      <w:r>
        <w:t>提高到</w:t>
      </w:r>
      <w:proofErr w:type="spellEnd"/>
      <w:r>
        <w:t xml:space="preserve"> 89.87%</w:t>
      </w:r>
      <w:r>
        <w:t>，但</w:t>
      </w:r>
      <w:r>
        <w:t xml:space="preserve"> Specificity </w:t>
      </w:r>
      <w:r>
        <w:t>从</w:t>
      </w:r>
      <w:r>
        <w:t xml:space="preserve"> 90.12% </w:t>
      </w:r>
      <w:proofErr w:type="spellStart"/>
      <w:r>
        <w:t>降到</w:t>
      </w:r>
      <w:proofErr w:type="spellEnd"/>
      <w:r>
        <w:t xml:space="preserve"> 82.72%</w:t>
      </w:r>
      <w:r>
        <w:t>。</w:t>
      </w:r>
    </w:p>
    <w:p w14:paraId="2FF65AB0" w14:textId="77777777" w:rsidR="00A9279A" w:rsidRDefault="00000000">
      <w:pPr>
        <w:pStyle w:val="a0"/>
      </w:pPr>
      <w:proofErr w:type="spellStart"/>
      <w:r>
        <w:t>ByteTrack</w:t>
      </w:r>
      <w:proofErr w:type="spellEnd"/>
      <w:r>
        <w:t xml:space="preserve"> v2 </w:t>
      </w:r>
      <w:proofErr w:type="spellStart"/>
      <w:r>
        <w:t>将全零骨架帧由</w:t>
      </w:r>
      <w:proofErr w:type="spellEnd"/>
      <w:r>
        <w:t xml:space="preserve"> 1518 </w:t>
      </w:r>
      <w:proofErr w:type="spellStart"/>
      <w:r>
        <w:t>降为</w:t>
      </w:r>
      <w:proofErr w:type="spellEnd"/>
      <w:r>
        <w:t xml:space="preserve"> 0</w:t>
      </w:r>
      <w:r>
        <w:t>，但</w:t>
      </w:r>
      <w:r>
        <w:t xml:space="preserve"> BA </w:t>
      </w:r>
      <w:proofErr w:type="spellStart"/>
      <w:r>
        <w:t>仍只有</w:t>
      </w:r>
      <w:proofErr w:type="spellEnd"/>
      <w:r>
        <w:t xml:space="preserve"> 84.32%</w:t>
      </w:r>
      <w:r>
        <w:t>。</w:t>
      </w:r>
    </w:p>
    <w:p w14:paraId="1901E09D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t>原因是主轨姿态与回接姿态逐帧切换会形成时序不连续；减少缺失不等于提高动作分类质量。</w:t>
      </w:r>
    </w:p>
    <w:p w14:paraId="7812B63B" w14:textId="77777777" w:rsidR="00A9279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部署对齐滑窗模型</w:t>
      </w:r>
    </w:p>
    <w:p w14:paraId="00E5F56A" w14:textId="77777777" w:rsidR="00A9279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 </w:t>
      </w:r>
      <w:r>
        <w:rPr>
          <w:rFonts w:ascii="Calibri" w:eastAsia="微软雅黑" w:hAnsi="Calibri"/>
          <w:lang w:eastAsia="zh-CN"/>
        </w:rPr>
        <w:t>为什么重新训练</w:t>
      </w:r>
    </w:p>
    <w:p w14:paraId="1104A047" w14:textId="77777777" w:rsidR="00A9279A" w:rsidRDefault="00000000">
      <w:pPr>
        <w:rPr>
          <w:lang w:eastAsia="zh-CN"/>
        </w:rPr>
      </w:pPr>
      <w:r>
        <w:rPr>
          <w:lang w:eastAsia="zh-CN"/>
        </w:rPr>
        <w:t>早期模型在完整视频中均匀抽取</w:t>
      </w:r>
      <w:r>
        <w:rPr>
          <w:lang w:eastAsia="zh-CN"/>
        </w:rPr>
        <w:t xml:space="preserve"> 64 </w:t>
      </w:r>
      <w:r>
        <w:rPr>
          <w:lang w:eastAsia="zh-CN"/>
        </w:rPr>
        <w:t>帧训练，而实际系统使用连续</w:t>
      </w:r>
      <w:r>
        <w:rPr>
          <w:lang w:eastAsia="zh-CN"/>
        </w:rPr>
        <w:t xml:space="preserve"> 64 </w:t>
      </w:r>
      <w:r>
        <w:rPr>
          <w:lang w:eastAsia="zh-CN"/>
        </w:rPr>
        <w:t>帧滑动窗口，两者存在输入分布差异。旧权重在固定</w:t>
      </w:r>
      <w:r>
        <w:rPr>
          <w:lang w:eastAsia="zh-CN"/>
        </w:rPr>
        <w:t xml:space="preserve"> 8 </w:t>
      </w:r>
      <w:r>
        <w:rPr>
          <w:lang w:eastAsia="zh-CN"/>
        </w:rPr>
        <w:t>段整视频测试中出现</w:t>
      </w:r>
      <w:r>
        <w:rPr>
          <w:lang w:eastAsia="zh-CN"/>
        </w:rPr>
        <w:t xml:space="preserve"> 1 </w:t>
      </w:r>
      <w:r>
        <w:rPr>
          <w:lang w:eastAsia="zh-CN"/>
        </w:rPr>
        <w:t>次漏检和</w:t>
      </w:r>
      <w:r>
        <w:rPr>
          <w:lang w:eastAsia="zh-CN"/>
        </w:rPr>
        <w:t xml:space="preserve"> 1 </w:t>
      </w:r>
      <w:r>
        <w:rPr>
          <w:lang w:eastAsia="zh-CN"/>
        </w:rPr>
        <w:t>次误报。因此，本阶段依据</w:t>
      </w:r>
      <w:r>
        <w:rPr>
          <w:lang w:eastAsia="zh-CN"/>
        </w:rPr>
        <w:t xml:space="preserve"> GMDCSA24 </w:t>
      </w:r>
      <w:r>
        <w:rPr>
          <w:lang w:eastAsia="zh-CN"/>
        </w:rPr>
        <w:t>的时间标注重新生成连续窗口，使训练输入与部署输入一致。</w:t>
      </w:r>
    </w:p>
    <w:p w14:paraId="7985832E" w14:textId="77777777" w:rsidR="00A9279A" w:rsidRDefault="00000000">
      <w:pPr>
        <w:pStyle w:val="21"/>
      </w:pPr>
      <w:r>
        <w:rPr>
          <w:rFonts w:ascii="Calibri" w:eastAsia="微软雅黑" w:hAnsi="Calibri"/>
        </w:rPr>
        <w:t xml:space="preserve">4.2 </w:t>
      </w:r>
      <w:proofErr w:type="spellStart"/>
      <w:r>
        <w:rPr>
          <w:rFonts w:ascii="Calibri" w:eastAsia="微软雅黑" w:hAnsi="Calibri"/>
        </w:rPr>
        <w:t>数据与正式指标</w:t>
      </w:r>
      <w:proofErr w:type="spellEnd"/>
    </w:p>
    <w:p w14:paraId="12067AAE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160 </w:t>
      </w:r>
      <w:r>
        <w:rPr>
          <w:lang w:eastAsia="zh-CN"/>
        </w:rPr>
        <w:t>段视频的全部</w:t>
      </w:r>
      <w:r>
        <w:rPr>
          <w:lang w:eastAsia="zh-CN"/>
        </w:rPr>
        <w:t xml:space="preserve"> 34,172 </w:t>
      </w:r>
      <w:r>
        <w:rPr>
          <w:lang w:eastAsia="zh-CN"/>
        </w:rPr>
        <w:t>帧逐帧提取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RTMPose</w:t>
      </w:r>
      <w:proofErr w:type="spellEnd"/>
      <w:r>
        <w:rPr>
          <w:lang w:eastAsia="zh-CN"/>
        </w:rPr>
        <w:t>；仅</w:t>
      </w:r>
      <w:r>
        <w:rPr>
          <w:lang w:eastAsia="zh-CN"/>
        </w:rPr>
        <w:t xml:space="preserve"> 3 </w:t>
      </w:r>
      <w:r>
        <w:rPr>
          <w:lang w:eastAsia="zh-CN"/>
        </w:rPr>
        <w:t>帧无姿态，零姿态率约</w:t>
      </w:r>
      <w:r>
        <w:rPr>
          <w:lang w:eastAsia="zh-CN"/>
        </w:rPr>
        <w:t xml:space="preserve"> 0.0088%</w:t>
      </w:r>
      <w:r>
        <w:rPr>
          <w:lang w:eastAsia="zh-CN"/>
        </w:rPr>
        <w:t>。</w:t>
      </w:r>
    </w:p>
    <w:p w14:paraId="1D9D23EE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t>窗口长度</w:t>
      </w:r>
      <w:r>
        <w:rPr>
          <w:lang w:eastAsia="zh-CN"/>
        </w:rPr>
        <w:t xml:space="preserve"> 64 </w:t>
      </w:r>
      <w:r>
        <w:rPr>
          <w:lang w:eastAsia="zh-CN"/>
        </w:rPr>
        <w:t>帧、步长</w:t>
      </w:r>
      <w:r>
        <w:rPr>
          <w:lang w:eastAsia="zh-CN"/>
        </w:rPr>
        <w:t xml:space="preserve"> 16 </w:t>
      </w:r>
      <w:r>
        <w:rPr>
          <w:lang w:eastAsia="zh-CN"/>
        </w:rPr>
        <w:t>帧；与跌倒区间重叠不少于</w:t>
      </w:r>
      <w:r>
        <w:rPr>
          <w:lang w:eastAsia="zh-CN"/>
        </w:rPr>
        <w:t xml:space="preserve"> 0.5 </w:t>
      </w:r>
      <w:r>
        <w:rPr>
          <w:lang w:eastAsia="zh-CN"/>
        </w:rPr>
        <w:t>秒标为正类。</w:t>
      </w:r>
    </w:p>
    <w:p w14:paraId="30781636" w14:textId="77777777" w:rsidR="00A9279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四折最佳轮次分别为</w:t>
      </w:r>
      <w:r>
        <w:rPr>
          <w:lang w:eastAsia="zh-CN"/>
        </w:rPr>
        <w:t xml:space="preserve"> 62</w:t>
      </w:r>
      <w:r>
        <w:rPr>
          <w:lang w:eastAsia="zh-CN"/>
        </w:rPr>
        <w:t>、</w:t>
      </w:r>
      <w:r>
        <w:rPr>
          <w:lang w:eastAsia="zh-CN"/>
        </w:rPr>
        <w:t>95</w:t>
      </w:r>
      <w:r>
        <w:rPr>
          <w:lang w:eastAsia="zh-CN"/>
        </w:rPr>
        <w:t>、</w:t>
      </w:r>
      <w:r>
        <w:rPr>
          <w:lang w:eastAsia="zh-CN"/>
        </w:rPr>
        <w:t>69</w:t>
      </w:r>
      <w:r>
        <w:rPr>
          <w:lang w:eastAsia="zh-CN"/>
        </w:rPr>
        <w:t>、</w:t>
      </w:r>
      <w:r>
        <w:rPr>
          <w:lang w:eastAsia="zh-CN"/>
        </w:rPr>
        <w:t>86</w:t>
      </w:r>
      <w:r>
        <w:rPr>
          <w:lang w:eastAsia="zh-CN"/>
        </w:rPr>
        <w:t>；虽然完整训练</w:t>
      </w:r>
      <w:r>
        <w:rPr>
          <w:lang w:eastAsia="zh-CN"/>
        </w:rPr>
        <w:t xml:space="preserve"> 300 </w:t>
      </w:r>
      <w:r>
        <w:rPr>
          <w:lang w:eastAsia="zh-CN"/>
        </w:rPr>
        <w:t>轮，部署加载各折验证最优权重。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9279A" w14:paraId="464A70C9" w14:textId="77777777">
        <w:trPr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EAAA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Accuracy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3574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Precision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77BC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Recall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43E9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Specificity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089A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F1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D64F" w14:textId="77777777" w:rsidR="00A9279A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Balanced Accuracy</w:t>
            </w:r>
          </w:p>
        </w:tc>
      </w:tr>
      <w:tr w:rsidR="00A9279A" w14:paraId="40FE186B" w14:textId="77777777">
        <w:tc>
          <w:tcPr>
            <w:tcW w:w="1560" w:type="dxa"/>
          </w:tcPr>
          <w:p w14:paraId="30D5B1ED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84.56%</w:t>
            </w:r>
          </w:p>
        </w:tc>
        <w:tc>
          <w:tcPr>
            <w:tcW w:w="1560" w:type="dxa"/>
          </w:tcPr>
          <w:p w14:paraId="1117A1F3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72.12%</w:t>
            </w:r>
          </w:p>
        </w:tc>
        <w:tc>
          <w:tcPr>
            <w:tcW w:w="1560" w:type="dxa"/>
          </w:tcPr>
          <w:p w14:paraId="52AC9A61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81.34%</w:t>
            </w:r>
          </w:p>
        </w:tc>
        <w:tc>
          <w:tcPr>
            <w:tcW w:w="1560" w:type="dxa"/>
          </w:tcPr>
          <w:p w14:paraId="42AB506F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85.99%</w:t>
            </w:r>
          </w:p>
        </w:tc>
        <w:tc>
          <w:tcPr>
            <w:tcW w:w="1560" w:type="dxa"/>
          </w:tcPr>
          <w:p w14:paraId="413979F5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76.45%</w:t>
            </w:r>
          </w:p>
        </w:tc>
        <w:tc>
          <w:tcPr>
            <w:tcW w:w="1560" w:type="dxa"/>
          </w:tcPr>
          <w:p w14:paraId="5508785B" w14:textId="77777777" w:rsidR="00A9279A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83.67%</w:t>
            </w:r>
          </w:p>
        </w:tc>
      </w:tr>
    </w:tbl>
    <w:p w14:paraId="6EFBA725" w14:textId="77777777" w:rsidR="00A9279A" w:rsidRDefault="00A9279A">
      <w:pPr>
        <w:spacing w:after="60"/>
      </w:pPr>
    </w:p>
    <w:p w14:paraId="47483452" w14:textId="77777777" w:rsidR="00A9279A" w:rsidRDefault="00000000">
      <w:pPr>
        <w:rPr>
          <w:lang w:eastAsia="zh-CN"/>
        </w:rPr>
      </w:pPr>
      <w:r>
        <w:rPr>
          <w:color w:val="667085"/>
          <w:lang w:eastAsia="zh-CN"/>
        </w:rPr>
        <w:t>合并混淆矩阵：</w:t>
      </w:r>
      <w:r>
        <w:rPr>
          <w:color w:val="667085"/>
          <w:lang w:eastAsia="zh-CN"/>
        </w:rPr>
        <w:t>TP=388</w:t>
      </w:r>
      <w:r>
        <w:rPr>
          <w:color w:val="667085"/>
          <w:lang w:eastAsia="zh-CN"/>
        </w:rPr>
        <w:t>、</w:t>
      </w:r>
      <w:r>
        <w:rPr>
          <w:color w:val="667085"/>
          <w:lang w:eastAsia="zh-CN"/>
        </w:rPr>
        <w:t>TN=921</w:t>
      </w:r>
      <w:r>
        <w:rPr>
          <w:color w:val="667085"/>
          <w:lang w:eastAsia="zh-CN"/>
        </w:rPr>
        <w:t>、</w:t>
      </w:r>
      <w:r>
        <w:rPr>
          <w:color w:val="667085"/>
          <w:lang w:eastAsia="zh-CN"/>
        </w:rPr>
        <w:t>FP=150</w:t>
      </w:r>
      <w:r>
        <w:rPr>
          <w:color w:val="667085"/>
          <w:lang w:eastAsia="zh-CN"/>
        </w:rPr>
        <w:t>、</w:t>
      </w:r>
      <w:r>
        <w:rPr>
          <w:color w:val="667085"/>
          <w:lang w:eastAsia="zh-CN"/>
        </w:rPr>
        <w:t>FN=89</w:t>
      </w:r>
      <w:r>
        <w:rPr>
          <w:color w:val="667085"/>
          <w:lang w:eastAsia="zh-CN"/>
        </w:rPr>
        <w:t>，共</w:t>
      </w:r>
      <w:r>
        <w:rPr>
          <w:color w:val="667085"/>
          <w:lang w:eastAsia="zh-CN"/>
        </w:rPr>
        <w:t xml:space="preserve"> 1548 </w:t>
      </w:r>
      <w:r>
        <w:rPr>
          <w:color w:val="667085"/>
          <w:lang w:eastAsia="zh-CN"/>
        </w:rPr>
        <w:t>个受试者隔离测试窗口。</w:t>
      </w:r>
    </w:p>
    <w:p w14:paraId="380C0DA0" w14:textId="77777777" w:rsidR="00A9279A" w:rsidRDefault="00000000">
      <w:r>
        <w:rPr>
          <w:noProof/>
        </w:rPr>
        <w:drawing>
          <wp:inline distT="0" distB="0" distL="0" distR="0" wp14:anchorId="45A77976" wp14:editId="44EB8BF1">
            <wp:extent cx="5715000" cy="3643255"/>
            <wp:effectExtent l="0" t="0" r="0" b="0"/>
            <wp:docPr id="2" name="Picture 2" descr="RTMPose加ST-GCN++部署对齐模型四折300轮学习曲线" title="RTMPose加ST-GCN++部署对齐模型四折300轮学习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72D0" w14:textId="77777777" w:rsidR="00A9279A" w:rsidRDefault="00000000">
      <w:pPr>
        <w:spacing w:before="60" w:after="160"/>
        <w:jc w:val="center"/>
        <w:rPr>
          <w:lang w:eastAsia="zh-CN"/>
        </w:rPr>
      </w:pPr>
      <w:r>
        <w:rPr>
          <w:i/>
          <w:color w:val="667085"/>
          <w:sz w:val="19"/>
          <w:lang w:eastAsia="zh-CN"/>
        </w:rPr>
        <w:t>图</w:t>
      </w:r>
      <w:r>
        <w:rPr>
          <w:i/>
          <w:color w:val="667085"/>
          <w:sz w:val="19"/>
          <w:lang w:eastAsia="zh-CN"/>
        </w:rPr>
        <w:t xml:space="preserve"> </w:t>
      </w:r>
      <w:proofErr w:type="gramStart"/>
      <w:r>
        <w:rPr>
          <w:i/>
          <w:color w:val="667085"/>
          <w:sz w:val="19"/>
          <w:lang w:eastAsia="zh-CN"/>
        </w:rPr>
        <w:t xml:space="preserve">2  </w:t>
      </w:r>
      <w:r>
        <w:rPr>
          <w:i/>
          <w:color w:val="667085"/>
          <w:sz w:val="19"/>
          <w:lang w:eastAsia="zh-CN"/>
        </w:rPr>
        <w:t>部署对齐模型四折</w:t>
      </w:r>
      <w:proofErr w:type="gramEnd"/>
      <w:r>
        <w:rPr>
          <w:i/>
          <w:color w:val="667085"/>
          <w:sz w:val="19"/>
          <w:lang w:eastAsia="zh-CN"/>
        </w:rPr>
        <w:t xml:space="preserve"> 300 </w:t>
      </w:r>
      <w:r>
        <w:rPr>
          <w:i/>
          <w:color w:val="667085"/>
          <w:sz w:val="19"/>
          <w:lang w:eastAsia="zh-CN"/>
        </w:rPr>
        <w:t>轮学习曲线及最佳轮次</w:t>
      </w:r>
    </w:p>
    <w:p w14:paraId="05087E8A" w14:textId="77777777" w:rsidR="00A9279A" w:rsidRDefault="00000000">
      <w:pPr>
        <w:pStyle w:val="21"/>
      </w:pPr>
      <w:r>
        <w:rPr>
          <w:rFonts w:ascii="Calibri" w:eastAsia="微软雅黑" w:hAnsi="Calibri"/>
        </w:rPr>
        <w:t xml:space="preserve">4.3 </w:t>
      </w:r>
      <w:proofErr w:type="spellStart"/>
      <w:r>
        <w:rPr>
          <w:rFonts w:ascii="Calibri" w:eastAsia="微软雅黑" w:hAnsi="Calibri"/>
        </w:rPr>
        <w:t>整视频系统复测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540"/>
        <w:gridCol w:w="2310"/>
        <w:gridCol w:w="2310"/>
      </w:tblGrid>
      <w:tr w:rsidR="00A9279A" w14:paraId="37AD8676" w14:textId="77777777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39F8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类别</w:t>
            </w:r>
            <w:proofErr w:type="spellEnd"/>
          </w:p>
        </w:tc>
        <w:tc>
          <w:tcPr>
            <w:tcW w:w="3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9DA9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固定片段</w:t>
            </w:r>
            <w:proofErr w:type="spellEnd"/>
          </w:p>
        </w:tc>
        <w:tc>
          <w:tcPr>
            <w:tcW w:w="2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2992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旧权重结果</w:t>
            </w:r>
            <w:proofErr w:type="spellEnd"/>
          </w:p>
        </w:tc>
        <w:tc>
          <w:tcPr>
            <w:tcW w:w="2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A354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滑窗权重结果</w:t>
            </w:r>
            <w:proofErr w:type="spellEnd"/>
          </w:p>
        </w:tc>
      </w:tr>
      <w:tr w:rsidR="00A9279A" w14:paraId="2383FC53" w14:textId="77777777">
        <w:tc>
          <w:tcPr>
            <w:tcW w:w="1200" w:type="dxa"/>
          </w:tcPr>
          <w:p w14:paraId="170C3882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Fall</w:t>
            </w:r>
          </w:p>
        </w:tc>
        <w:tc>
          <w:tcPr>
            <w:tcW w:w="3540" w:type="dxa"/>
          </w:tcPr>
          <w:p w14:paraId="4AE08C52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S1/01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S2/12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S3/05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S4/08</w:t>
            </w:r>
          </w:p>
        </w:tc>
        <w:tc>
          <w:tcPr>
            <w:tcW w:w="2310" w:type="dxa"/>
          </w:tcPr>
          <w:p w14:paraId="23740F5D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 xml:space="preserve">3/4 </w:t>
            </w:r>
            <w:r>
              <w:rPr>
                <w:sz w:val="19"/>
              </w:rPr>
              <w:t>检出，</w:t>
            </w: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次漏检</w:t>
            </w:r>
            <w:proofErr w:type="spellEnd"/>
          </w:p>
        </w:tc>
        <w:tc>
          <w:tcPr>
            <w:tcW w:w="2310" w:type="dxa"/>
          </w:tcPr>
          <w:p w14:paraId="367E3A01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 xml:space="preserve">4/4 </w:t>
            </w:r>
            <w:proofErr w:type="spellStart"/>
            <w:r>
              <w:rPr>
                <w:sz w:val="19"/>
              </w:rPr>
              <w:t>检出</w:t>
            </w:r>
            <w:proofErr w:type="spellEnd"/>
          </w:p>
        </w:tc>
      </w:tr>
      <w:tr w:rsidR="00A9279A" w14:paraId="3AB2AE77" w14:textId="77777777">
        <w:tc>
          <w:tcPr>
            <w:tcW w:w="1200" w:type="dxa"/>
          </w:tcPr>
          <w:p w14:paraId="1973CC54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ADL</w:t>
            </w:r>
          </w:p>
        </w:tc>
        <w:tc>
          <w:tcPr>
            <w:tcW w:w="3540" w:type="dxa"/>
          </w:tcPr>
          <w:p w14:paraId="0A7273A2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S1/01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S2/01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S3/01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S4/01</w:t>
            </w:r>
          </w:p>
        </w:tc>
        <w:tc>
          <w:tcPr>
            <w:tcW w:w="2310" w:type="dxa"/>
          </w:tcPr>
          <w:p w14:paraId="63CABB68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 xml:space="preserve">3/4 </w:t>
            </w:r>
            <w:r>
              <w:rPr>
                <w:sz w:val="19"/>
              </w:rPr>
              <w:t>正确，</w:t>
            </w: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次误报</w:t>
            </w:r>
            <w:proofErr w:type="spellEnd"/>
          </w:p>
        </w:tc>
        <w:tc>
          <w:tcPr>
            <w:tcW w:w="2310" w:type="dxa"/>
          </w:tcPr>
          <w:p w14:paraId="73846F67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 xml:space="preserve">4/4 </w:t>
            </w:r>
            <w:proofErr w:type="spellStart"/>
            <w:r>
              <w:rPr>
                <w:sz w:val="19"/>
              </w:rPr>
              <w:t>无报警</w:t>
            </w:r>
            <w:proofErr w:type="spellEnd"/>
          </w:p>
        </w:tc>
      </w:tr>
    </w:tbl>
    <w:p w14:paraId="73DBE25F" w14:textId="77777777" w:rsidR="00A9279A" w:rsidRDefault="00A9279A">
      <w:pPr>
        <w:spacing w:after="60"/>
      </w:pPr>
    </w:p>
    <w:p w14:paraId="558839DE" w14:textId="77777777" w:rsidR="00A9279A" w:rsidRDefault="00000000">
      <w:pPr>
        <w:pBdr>
          <w:left w:val="single" w:sz="20" w:space="8" w:color="9B1C1C"/>
        </w:pBdr>
        <w:shd w:val="clear" w:color="auto" w:fill="FCECEC"/>
        <w:spacing w:before="100" w:after="160"/>
        <w:ind w:left="115" w:right="115"/>
        <w:rPr>
          <w:lang w:eastAsia="zh-CN"/>
        </w:rPr>
      </w:pPr>
      <w:r>
        <w:rPr>
          <w:b/>
          <w:color w:val="9B1C1C"/>
          <w:lang w:eastAsia="zh-CN"/>
        </w:rPr>
        <w:t>评价边界：</w:t>
      </w:r>
      <w:r>
        <w:rPr>
          <w:b/>
          <w:color w:val="9B1C1C"/>
          <w:lang w:eastAsia="zh-CN"/>
        </w:rPr>
        <w:t xml:space="preserve"> </w:t>
      </w:r>
      <w:r>
        <w:rPr>
          <w:color w:val="0B2545"/>
          <w:lang w:eastAsia="zh-CN"/>
        </w:rPr>
        <w:t xml:space="preserve">4/4 </w:t>
      </w:r>
      <w:r>
        <w:rPr>
          <w:color w:val="0B2545"/>
          <w:lang w:eastAsia="zh-CN"/>
        </w:rPr>
        <w:t>与</w:t>
      </w:r>
      <w:r>
        <w:rPr>
          <w:color w:val="0B2545"/>
          <w:lang w:eastAsia="zh-CN"/>
        </w:rPr>
        <w:t xml:space="preserve"> 0/4 </w:t>
      </w:r>
      <w:r>
        <w:rPr>
          <w:color w:val="0B2545"/>
          <w:lang w:eastAsia="zh-CN"/>
        </w:rPr>
        <w:t>是端到端流水线冒烟测试，不是无偏准确率。四折集成中的部分模型见过对应</w:t>
      </w:r>
      <w:r>
        <w:rPr>
          <w:color w:val="0B2545"/>
          <w:lang w:eastAsia="zh-CN"/>
        </w:rPr>
        <w:t xml:space="preserve"> Subject</w:t>
      </w:r>
      <w:r>
        <w:rPr>
          <w:color w:val="0B2545"/>
          <w:lang w:eastAsia="zh-CN"/>
        </w:rPr>
        <w:t>；正式性能仍以主体隔离测试为准，设备到位后还需扩大事件级现场测试。</w:t>
      </w:r>
    </w:p>
    <w:p w14:paraId="6620CE17" w14:textId="22C87C16" w:rsidR="00A9279A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5. </w:t>
      </w:r>
      <w:proofErr w:type="spellStart"/>
      <w:r>
        <w:rPr>
          <w:rFonts w:ascii="Calibri" w:eastAsia="微软雅黑" w:hAnsi="Calibri"/>
        </w:rPr>
        <w:t>模型选择与理由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3240"/>
        <w:gridCol w:w="2520"/>
        <w:gridCol w:w="1440"/>
      </w:tblGrid>
      <w:tr w:rsidR="00A9279A" w14:paraId="2442BA77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3D66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路线</w:t>
            </w:r>
            <w:proofErr w:type="spellEnd"/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1AE3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优势</w:t>
            </w:r>
            <w:proofErr w:type="spellEnd"/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7671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不足</w:t>
            </w:r>
            <w:proofErr w:type="spellEnd"/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B02E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当前定位</w:t>
            </w:r>
            <w:proofErr w:type="spellEnd"/>
          </w:p>
        </w:tc>
      </w:tr>
      <w:tr w:rsidR="00A9279A" w14:paraId="4FA0BEAB" w14:textId="77777777">
        <w:tc>
          <w:tcPr>
            <w:tcW w:w="2160" w:type="dxa"/>
          </w:tcPr>
          <w:p w14:paraId="2EF83455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ST-GCN++</w:t>
            </w:r>
          </w:p>
        </w:tc>
        <w:tc>
          <w:tcPr>
            <w:tcW w:w="3240" w:type="dxa"/>
          </w:tcPr>
          <w:p w14:paraId="02FC7733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内部与外部表现均衡；姿态稳定；已完成滑窗对齐和系统演示</w:t>
            </w:r>
          </w:p>
        </w:tc>
        <w:tc>
          <w:tcPr>
            <w:tcW w:w="2520" w:type="dxa"/>
          </w:tcPr>
          <w:p w14:paraId="2A759C98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外部泛化仍有限；逐帧姿态计算较重</w:t>
            </w:r>
          </w:p>
        </w:tc>
        <w:tc>
          <w:tcPr>
            <w:tcW w:w="1440" w:type="dxa"/>
          </w:tcPr>
          <w:p w14:paraId="7D054E7B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系统默认基线</w:t>
            </w:r>
            <w:proofErr w:type="spellEnd"/>
          </w:p>
        </w:tc>
      </w:tr>
      <w:tr w:rsidR="00A9279A" w14:paraId="21EB3DED" w14:textId="77777777">
        <w:tc>
          <w:tcPr>
            <w:tcW w:w="2160" w:type="dxa"/>
          </w:tcPr>
          <w:p w14:paraId="64BF74DE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 xml:space="preserve">YOLO-Pose + </w:t>
            </w:r>
            <w:proofErr w:type="spellStart"/>
            <w:r>
              <w:rPr>
                <w:sz w:val="19"/>
              </w:rPr>
              <w:t>ByteTrack</w:t>
            </w:r>
            <w:proofErr w:type="spellEnd"/>
            <w:r>
              <w:rPr>
                <w:sz w:val="19"/>
              </w:rPr>
              <w:t xml:space="preserve"> + ST-GCN++</w:t>
            </w:r>
          </w:p>
        </w:tc>
        <w:tc>
          <w:tcPr>
            <w:tcW w:w="3240" w:type="dxa"/>
          </w:tcPr>
          <w:p w14:paraId="1FF3652E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内部</w:t>
            </w:r>
            <w:proofErr w:type="spellEnd"/>
            <w:r>
              <w:rPr>
                <w:sz w:val="19"/>
              </w:rPr>
              <w:t xml:space="preserve"> BA </w:t>
            </w:r>
            <w:proofErr w:type="spellStart"/>
            <w:r>
              <w:rPr>
                <w:sz w:val="19"/>
              </w:rPr>
              <w:t>最高、</w:t>
            </w:r>
            <w:r>
              <w:rPr>
                <w:sz w:val="19"/>
              </w:rPr>
              <w:t>Recall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高</w:t>
            </w:r>
          </w:p>
        </w:tc>
        <w:tc>
          <w:tcPr>
            <w:tcW w:w="2520" w:type="dxa"/>
          </w:tcPr>
          <w:p w14:paraId="577D6B34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外部优势不明显；跟踪缺失存在类别偏置</w:t>
            </w:r>
          </w:p>
        </w:tc>
        <w:tc>
          <w:tcPr>
            <w:tcW w:w="1440" w:type="dxa"/>
          </w:tcPr>
          <w:p w14:paraId="01868D66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高分研究分支</w:t>
            </w:r>
            <w:proofErr w:type="spellEnd"/>
          </w:p>
        </w:tc>
      </w:tr>
      <w:tr w:rsidR="00A9279A" w14:paraId="07FEF582" w14:textId="77777777">
        <w:tc>
          <w:tcPr>
            <w:tcW w:w="2160" w:type="dxa"/>
          </w:tcPr>
          <w:p w14:paraId="58B36598" w14:textId="77777777" w:rsidR="00A9279A" w:rsidRDefault="00000000">
            <w:pPr>
              <w:spacing w:after="0" w:line="252" w:lineRule="auto"/>
            </w:pPr>
            <w:r>
              <w:rPr>
                <w:sz w:val="19"/>
              </w:rPr>
              <w:t>YOLO-Pose + ST-GCN++</w:t>
            </w:r>
          </w:p>
        </w:tc>
        <w:tc>
          <w:tcPr>
            <w:tcW w:w="3240" w:type="dxa"/>
          </w:tcPr>
          <w:p w14:paraId="754D5BE8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外部</w:t>
            </w:r>
            <w:proofErr w:type="spellEnd"/>
            <w:r>
              <w:rPr>
                <w:sz w:val="19"/>
              </w:rPr>
              <w:t xml:space="preserve"> Recall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F1 </w:t>
            </w:r>
            <w:proofErr w:type="spellStart"/>
            <w:r>
              <w:rPr>
                <w:sz w:val="19"/>
              </w:rPr>
              <w:t>较好；部署生态成熟</w:t>
            </w:r>
            <w:proofErr w:type="spellEnd"/>
          </w:p>
        </w:tc>
        <w:tc>
          <w:tcPr>
            <w:tcW w:w="2520" w:type="dxa"/>
          </w:tcPr>
          <w:p w14:paraId="33CBDA27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内部综合指标低于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路线</w:t>
            </w:r>
            <w:proofErr w:type="spellEnd"/>
          </w:p>
        </w:tc>
        <w:tc>
          <w:tcPr>
            <w:tcW w:w="1440" w:type="dxa"/>
          </w:tcPr>
          <w:p w14:paraId="2E7CE236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少漏报候选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融合候选</w:t>
            </w:r>
            <w:proofErr w:type="spellEnd"/>
          </w:p>
        </w:tc>
      </w:tr>
      <w:tr w:rsidR="00A9279A" w14:paraId="325EE8BC" w14:textId="77777777">
        <w:tc>
          <w:tcPr>
            <w:tcW w:w="2160" w:type="dxa"/>
          </w:tcPr>
          <w:p w14:paraId="5B1D1F11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RTMPose</w:t>
            </w:r>
            <w:proofErr w:type="spellEnd"/>
            <w:r>
              <w:rPr>
                <w:sz w:val="19"/>
              </w:rPr>
              <w:t xml:space="preserve"> + CTR-GCN</w:t>
            </w:r>
          </w:p>
        </w:tc>
        <w:tc>
          <w:tcPr>
            <w:tcW w:w="3240" w:type="dxa"/>
          </w:tcPr>
          <w:p w14:paraId="073DBAC7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图卷积机制不同，可作为正交对照</w:t>
            </w:r>
          </w:p>
        </w:tc>
        <w:tc>
          <w:tcPr>
            <w:tcW w:w="2520" w:type="dxa"/>
          </w:tcPr>
          <w:p w14:paraId="66331179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整体没有超过</w:t>
            </w:r>
            <w:proofErr w:type="spellEnd"/>
            <w:r>
              <w:rPr>
                <w:sz w:val="19"/>
              </w:rPr>
              <w:t xml:space="preserve"> ST-GCN++</w:t>
            </w:r>
          </w:p>
        </w:tc>
        <w:tc>
          <w:tcPr>
            <w:tcW w:w="1440" w:type="dxa"/>
          </w:tcPr>
          <w:p w14:paraId="50323D1A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保留对照，不作为默认</w:t>
            </w:r>
          </w:p>
        </w:tc>
      </w:tr>
    </w:tbl>
    <w:p w14:paraId="7E134969" w14:textId="77777777" w:rsidR="00A9279A" w:rsidRDefault="00A9279A">
      <w:pPr>
        <w:spacing w:after="60"/>
        <w:rPr>
          <w:lang w:eastAsia="zh-CN"/>
        </w:rPr>
      </w:pPr>
    </w:p>
    <w:p w14:paraId="44F44E89" w14:textId="77777777" w:rsidR="00A9279A" w:rsidRDefault="00000000">
      <w:pPr>
        <w:pBdr>
          <w:left w:val="single" w:sz="20" w:space="8" w:color="177245"/>
        </w:pBdr>
        <w:shd w:val="clear" w:color="auto" w:fill="EAF6EF"/>
        <w:spacing w:before="100" w:after="160"/>
        <w:ind w:left="115" w:right="115"/>
        <w:rPr>
          <w:lang w:eastAsia="zh-CN"/>
        </w:rPr>
      </w:pPr>
      <w:r>
        <w:rPr>
          <w:b/>
          <w:color w:val="177245"/>
          <w:lang w:eastAsia="zh-CN"/>
        </w:rPr>
        <w:t>推荐决策：</w:t>
      </w:r>
      <w:r>
        <w:rPr>
          <w:b/>
          <w:color w:val="177245"/>
          <w:lang w:eastAsia="zh-CN"/>
        </w:rPr>
        <w:t xml:space="preserve"> </w:t>
      </w:r>
      <w:r>
        <w:rPr>
          <w:color w:val="0B2545"/>
          <w:lang w:eastAsia="zh-CN"/>
        </w:rPr>
        <w:t>以</w:t>
      </w:r>
      <w:r>
        <w:rPr>
          <w:color w:val="0B2545"/>
          <w:lang w:eastAsia="zh-CN"/>
        </w:rPr>
        <w:t xml:space="preserve"> </w:t>
      </w:r>
      <w:proofErr w:type="spellStart"/>
      <w:r>
        <w:rPr>
          <w:color w:val="0B2545"/>
          <w:lang w:eastAsia="zh-CN"/>
        </w:rPr>
        <w:t>RTMPose</w:t>
      </w:r>
      <w:proofErr w:type="spellEnd"/>
      <w:r>
        <w:rPr>
          <w:color w:val="0B2545"/>
          <w:lang w:eastAsia="zh-CN"/>
        </w:rPr>
        <w:t xml:space="preserve"> + ST-GCN++ </w:t>
      </w:r>
      <w:r>
        <w:rPr>
          <w:color w:val="0B2545"/>
          <w:lang w:eastAsia="zh-CN"/>
        </w:rPr>
        <w:t>作为当前系统基线；保持统一接口，使后续可替换为</w:t>
      </w:r>
      <w:r>
        <w:rPr>
          <w:color w:val="0B2545"/>
          <w:lang w:eastAsia="zh-CN"/>
        </w:rPr>
        <w:t xml:space="preserve"> YOLO-Pose</w:t>
      </w:r>
      <w:r>
        <w:rPr>
          <w:color w:val="0B2545"/>
          <w:lang w:eastAsia="zh-CN"/>
        </w:rPr>
        <w:t>、加入跟踪或进行双路线融合，而不修改上层业务系统。</w:t>
      </w:r>
    </w:p>
    <w:p w14:paraId="6B75AE51" w14:textId="77777777" w:rsidR="00A9279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系统对接方案</w:t>
      </w:r>
    </w:p>
    <w:p w14:paraId="1CAD3D62" w14:textId="77777777" w:rsidR="00A9279A" w:rsidRDefault="00000000">
      <w:pPr>
        <w:rPr>
          <w:lang w:eastAsia="zh-CN"/>
        </w:rPr>
      </w:pPr>
      <w:r>
        <w:rPr>
          <w:lang w:eastAsia="zh-CN"/>
        </w:rPr>
        <w:t>建议把跌倒检测封装为独立算法服务。业务系统只负责提供摄像头或视频流，并接收标准化报警事件；姿态模型、时序分类器和阈值策略均留在算法服务内部。</w:t>
      </w:r>
    </w:p>
    <w:p w14:paraId="3D189811" w14:textId="77777777" w:rsidR="00A9279A" w:rsidRDefault="00000000">
      <w:r>
        <w:rPr>
          <w:noProof/>
        </w:rPr>
        <w:drawing>
          <wp:inline distT="0" distB="0" distL="0" distR="0" wp14:anchorId="1B6481DB" wp14:editId="79D67836">
            <wp:extent cx="5715000" cy="1385455"/>
            <wp:effectExtent l="0" t="0" r="0" b="0"/>
            <wp:docPr id="3" name="Picture 3" descr="摄像头到RTMPose、滑动窗口、ST-GCN++与事件接口的系统对接流程图" title="摄像头到RTMPose、滑动窗口、ST-GCN++与事件接口的系统对接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983E" w14:textId="77777777" w:rsidR="00A9279A" w:rsidRDefault="00000000">
      <w:pPr>
        <w:spacing w:before="60" w:after="160"/>
        <w:jc w:val="center"/>
        <w:rPr>
          <w:lang w:eastAsia="zh-CN"/>
        </w:rPr>
      </w:pPr>
      <w:r>
        <w:rPr>
          <w:i/>
          <w:color w:val="667085"/>
          <w:sz w:val="19"/>
          <w:lang w:eastAsia="zh-CN"/>
        </w:rPr>
        <w:t>图</w:t>
      </w:r>
      <w:r>
        <w:rPr>
          <w:i/>
          <w:color w:val="667085"/>
          <w:sz w:val="19"/>
          <w:lang w:eastAsia="zh-CN"/>
        </w:rPr>
        <w:t xml:space="preserve"> </w:t>
      </w:r>
      <w:proofErr w:type="gramStart"/>
      <w:r>
        <w:rPr>
          <w:i/>
          <w:color w:val="667085"/>
          <w:sz w:val="19"/>
          <w:lang w:eastAsia="zh-CN"/>
        </w:rPr>
        <w:t xml:space="preserve">3  </w:t>
      </w:r>
      <w:r>
        <w:rPr>
          <w:i/>
          <w:color w:val="667085"/>
          <w:sz w:val="19"/>
          <w:lang w:eastAsia="zh-CN"/>
        </w:rPr>
        <w:t>推荐的算法服务对接流程</w:t>
      </w:r>
      <w:proofErr w:type="gramEnd"/>
    </w:p>
    <w:p w14:paraId="40737B15" w14:textId="77777777" w:rsidR="00A9279A" w:rsidRDefault="00000000">
      <w:pPr>
        <w:pStyle w:val="21"/>
      </w:pPr>
      <w:r>
        <w:rPr>
          <w:rFonts w:ascii="Calibri" w:eastAsia="微软雅黑" w:hAnsi="Calibri"/>
        </w:rPr>
        <w:t xml:space="preserve">6.1 </w:t>
      </w:r>
      <w:proofErr w:type="spellStart"/>
      <w:r>
        <w:rPr>
          <w:rFonts w:ascii="Calibri" w:eastAsia="微软雅黑" w:hAnsi="Calibri"/>
        </w:rPr>
        <w:t>输入与输出接口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40"/>
        <w:gridCol w:w="7320"/>
      </w:tblGrid>
      <w:tr w:rsidR="00A9279A" w14:paraId="6BBC8E70" w14:textId="77777777">
        <w:trPr>
          <w:tblHeader/>
        </w:trPr>
        <w:tc>
          <w:tcPr>
            <w:tcW w:w="2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B883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接口类型</w:t>
            </w:r>
            <w:proofErr w:type="spellEnd"/>
          </w:p>
        </w:tc>
        <w:tc>
          <w:tcPr>
            <w:tcW w:w="7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31EF" w14:textId="77777777" w:rsidR="00A9279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建议内容</w:t>
            </w:r>
            <w:proofErr w:type="spellEnd"/>
          </w:p>
        </w:tc>
      </w:tr>
      <w:tr w:rsidR="00A9279A" w14:paraId="205EE953" w14:textId="77777777">
        <w:tc>
          <w:tcPr>
            <w:tcW w:w="2040" w:type="dxa"/>
          </w:tcPr>
          <w:p w14:paraId="3BB15F31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输入</w:t>
            </w:r>
            <w:proofErr w:type="spellEnd"/>
          </w:p>
        </w:tc>
        <w:tc>
          <w:tcPr>
            <w:tcW w:w="7320" w:type="dxa"/>
          </w:tcPr>
          <w:p w14:paraId="1E9DA20F" w14:textId="77777777" w:rsidR="00A9279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RTSP </w:t>
            </w:r>
            <w:r>
              <w:rPr>
                <w:sz w:val="19"/>
                <w:lang w:eastAsia="zh-CN"/>
              </w:rPr>
              <w:t>地址、</w:t>
            </w:r>
            <w:r>
              <w:rPr>
                <w:sz w:val="19"/>
                <w:lang w:eastAsia="zh-CN"/>
              </w:rPr>
              <w:t xml:space="preserve">USB </w:t>
            </w:r>
            <w:r>
              <w:rPr>
                <w:sz w:val="19"/>
                <w:lang w:eastAsia="zh-CN"/>
              </w:rPr>
              <w:t>摄像头、视频文件，或带时间戳的连续图像帧</w:t>
            </w:r>
          </w:p>
        </w:tc>
      </w:tr>
      <w:tr w:rsidR="00A9279A" w14:paraId="6D722113" w14:textId="77777777">
        <w:tc>
          <w:tcPr>
            <w:tcW w:w="2040" w:type="dxa"/>
          </w:tcPr>
          <w:p w14:paraId="7429E0C1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状态接口</w:t>
            </w:r>
            <w:proofErr w:type="spellEnd"/>
          </w:p>
        </w:tc>
        <w:tc>
          <w:tcPr>
            <w:tcW w:w="7320" w:type="dxa"/>
          </w:tcPr>
          <w:p w14:paraId="05A03085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camera_id</w:t>
            </w:r>
            <w:r>
              <w:rPr>
                <w:sz w:val="19"/>
              </w:rPr>
              <w:t>、运行状态、</w:t>
            </w:r>
            <w:r>
              <w:rPr>
                <w:sz w:val="19"/>
              </w:rPr>
              <w:t>FPS</w:t>
            </w:r>
            <w:r>
              <w:rPr>
                <w:sz w:val="19"/>
              </w:rPr>
              <w:t>、姿态有效率、模型版本</w:t>
            </w:r>
            <w:proofErr w:type="spellEnd"/>
          </w:p>
        </w:tc>
      </w:tr>
      <w:tr w:rsidR="00A9279A" w14:paraId="6674D5AB" w14:textId="77777777">
        <w:tc>
          <w:tcPr>
            <w:tcW w:w="2040" w:type="dxa"/>
          </w:tcPr>
          <w:p w14:paraId="4E6BD009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窗口结果</w:t>
            </w:r>
            <w:proofErr w:type="spellEnd"/>
          </w:p>
        </w:tc>
        <w:tc>
          <w:tcPr>
            <w:tcW w:w="7320" w:type="dxa"/>
          </w:tcPr>
          <w:p w14:paraId="1918C61C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track_id</w:t>
            </w:r>
            <w:r>
              <w:rPr>
                <w:sz w:val="19"/>
              </w:rPr>
              <w:t>、窗口时间、跌倒概率、四折概率、状态</w:t>
            </w:r>
            <w:proofErr w:type="spellEnd"/>
          </w:p>
        </w:tc>
      </w:tr>
      <w:tr w:rsidR="00A9279A" w14:paraId="2EAD8352" w14:textId="77777777">
        <w:tc>
          <w:tcPr>
            <w:tcW w:w="2040" w:type="dxa"/>
          </w:tcPr>
          <w:p w14:paraId="2B35F57C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确认事件</w:t>
            </w:r>
            <w:proofErr w:type="spellEnd"/>
          </w:p>
        </w:tc>
        <w:tc>
          <w:tcPr>
            <w:tcW w:w="7320" w:type="dxa"/>
          </w:tcPr>
          <w:p w14:paraId="50177342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event_id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camera_id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track_id</w:t>
            </w:r>
            <w:r>
              <w:rPr>
                <w:sz w:val="19"/>
              </w:rPr>
              <w:t>、确认时间、概率、证据视频地址</w:t>
            </w:r>
            <w:proofErr w:type="spellEnd"/>
          </w:p>
        </w:tc>
      </w:tr>
      <w:tr w:rsidR="00A9279A" w14:paraId="51A0D7A0" w14:textId="77777777">
        <w:tc>
          <w:tcPr>
            <w:tcW w:w="2040" w:type="dxa"/>
          </w:tcPr>
          <w:p w14:paraId="51939A2F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lastRenderedPageBreak/>
              <w:t>推送方式</w:t>
            </w:r>
            <w:proofErr w:type="spellEnd"/>
          </w:p>
        </w:tc>
        <w:tc>
          <w:tcPr>
            <w:tcW w:w="7320" w:type="dxa"/>
          </w:tcPr>
          <w:p w14:paraId="268EDC29" w14:textId="77777777" w:rsidR="00A9279A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第一版</w:t>
            </w:r>
            <w:proofErr w:type="spellEnd"/>
            <w:r>
              <w:rPr>
                <w:sz w:val="19"/>
              </w:rPr>
              <w:t xml:space="preserve"> REST + </w:t>
            </w:r>
            <w:proofErr w:type="spellStart"/>
            <w:r>
              <w:rPr>
                <w:sz w:val="19"/>
              </w:rPr>
              <w:t>WebSocket</w:t>
            </w:r>
            <w:r>
              <w:rPr>
                <w:sz w:val="19"/>
              </w:rPr>
              <w:t>；后续可扩展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Webhook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MQTT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或消息队列</w:t>
            </w:r>
            <w:proofErr w:type="spellEnd"/>
          </w:p>
        </w:tc>
      </w:tr>
    </w:tbl>
    <w:p w14:paraId="137A12BE" w14:textId="77777777" w:rsidR="00A9279A" w:rsidRDefault="00A9279A">
      <w:pPr>
        <w:spacing w:after="60"/>
        <w:rPr>
          <w:rFonts w:hint="eastAsia"/>
          <w:lang w:eastAsia="zh-CN"/>
        </w:rPr>
      </w:pPr>
    </w:p>
    <w:p w14:paraId="1634993E" w14:textId="687E39E9" w:rsidR="00A9279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总结</w:t>
      </w:r>
    </w:p>
    <w:p w14:paraId="7AE7A0B5" w14:textId="08286287" w:rsidR="00A9279A" w:rsidRDefault="00000000">
      <w:pPr>
        <w:rPr>
          <w:lang w:eastAsia="zh-CN"/>
        </w:rPr>
      </w:pPr>
      <w:r>
        <w:rPr>
          <w:lang w:eastAsia="zh-CN"/>
        </w:rPr>
        <w:t>项目在统一协议下完成</w:t>
      </w:r>
      <w:r>
        <w:rPr>
          <w:lang w:eastAsia="zh-CN"/>
        </w:rPr>
        <w:t xml:space="preserve"> 23 </w:t>
      </w:r>
      <w:r>
        <w:rPr>
          <w:lang w:eastAsia="zh-CN"/>
        </w:rPr>
        <w:t>条路线的四折</w:t>
      </w:r>
      <w:r>
        <w:rPr>
          <w:lang w:eastAsia="zh-CN"/>
        </w:rPr>
        <w:t xml:space="preserve"> 300 </w:t>
      </w:r>
      <w:r>
        <w:rPr>
          <w:lang w:eastAsia="zh-CN"/>
        </w:rPr>
        <w:t>轮比较、</w:t>
      </w:r>
      <w:r>
        <w:rPr>
          <w:lang w:eastAsia="zh-CN"/>
        </w:rPr>
        <w:t xml:space="preserve">MCFD </w:t>
      </w:r>
      <w:r>
        <w:rPr>
          <w:lang w:eastAsia="zh-CN"/>
        </w:rPr>
        <w:t>外部测试、</w:t>
      </w:r>
      <w:proofErr w:type="spellStart"/>
      <w:r>
        <w:rPr>
          <w:lang w:eastAsia="zh-CN"/>
        </w:rPr>
        <w:t>ByteTrack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消融、部署对齐滑窗重训以及整视频系统演示。实验表明，内部最高分路线并不一定具有最佳跨数据集稳定性；综合考虑精度、特异度、姿态稳定性、外部测试和工程可接入性，</w:t>
      </w:r>
      <w:proofErr w:type="spellStart"/>
      <w:r>
        <w:rPr>
          <w:lang w:eastAsia="zh-CN"/>
        </w:rPr>
        <w:t>RTMPose</w:t>
      </w:r>
      <w:proofErr w:type="spellEnd"/>
      <w:r>
        <w:rPr>
          <w:lang w:eastAsia="zh-CN"/>
        </w:rPr>
        <w:t xml:space="preserve"> + ST-GCN++ </w:t>
      </w:r>
      <w:r>
        <w:rPr>
          <w:lang w:eastAsia="zh-CN"/>
        </w:rPr>
        <w:t>是当前最适合作为系统基线的选择。后续应围绕真实设备、多人场景、报警接口和现场事件级指标推进，再由教师、算法组和系统组共同确定最终上线配置。</w:t>
      </w:r>
    </w:p>
    <w:p w14:paraId="12B88778" w14:textId="77777777" w:rsidR="00A9279A" w:rsidRDefault="00A9279A">
      <w:pPr>
        <w:spacing w:after="60"/>
      </w:pPr>
    </w:p>
    <w:sectPr w:rsidR="00A9279A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250A7" w14:textId="77777777" w:rsidR="00B941BD" w:rsidRDefault="00B941BD">
      <w:pPr>
        <w:spacing w:after="0" w:line="240" w:lineRule="auto"/>
      </w:pPr>
      <w:r>
        <w:separator/>
      </w:r>
    </w:p>
  </w:endnote>
  <w:endnote w:type="continuationSeparator" w:id="0">
    <w:p w14:paraId="6A60BE22" w14:textId="77777777" w:rsidR="00B941BD" w:rsidRDefault="00B94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527E" w14:textId="77777777" w:rsidR="00A9279A" w:rsidRDefault="00000000">
    <w:pPr>
      <w:pStyle w:val="a7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41C49" w14:textId="77777777" w:rsidR="00B941BD" w:rsidRDefault="00B941BD">
      <w:pPr>
        <w:spacing w:after="0" w:line="240" w:lineRule="auto"/>
      </w:pPr>
      <w:r>
        <w:separator/>
      </w:r>
    </w:p>
  </w:footnote>
  <w:footnote w:type="continuationSeparator" w:id="0">
    <w:p w14:paraId="06E89FF4" w14:textId="77777777" w:rsidR="00B941BD" w:rsidRDefault="00B94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B884" w14:textId="77777777" w:rsidR="00A9279A" w:rsidRDefault="00000000">
    <w:pPr>
      <w:pStyle w:val="a5"/>
      <w:rPr>
        <w:lang w:eastAsia="zh-CN"/>
      </w:rPr>
    </w:pPr>
    <w:r>
      <w:rPr>
        <w:color w:val="667085"/>
        <w:sz w:val="18"/>
        <w:lang w:eastAsia="zh-CN"/>
      </w:rPr>
      <w:t>视觉跌倒检测模型运行测试与系统对接阶段报告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039967">
    <w:abstractNumId w:val="8"/>
  </w:num>
  <w:num w:numId="2" w16cid:durableId="870724008">
    <w:abstractNumId w:val="6"/>
  </w:num>
  <w:num w:numId="3" w16cid:durableId="45882992">
    <w:abstractNumId w:val="5"/>
  </w:num>
  <w:num w:numId="4" w16cid:durableId="696583121">
    <w:abstractNumId w:val="4"/>
  </w:num>
  <w:num w:numId="5" w16cid:durableId="258608094">
    <w:abstractNumId w:val="7"/>
  </w:num>
  <w:num w:numId="6" w16cid:durableId="1591356684">
    <w:abstractNumId w:val="3"/>
  </w:num>
  <w:num w:numId="7" w16cid:durableId="875119206">
    <w:abstractNumId w:val="2"/>
  </w:num>
  <w:num w:numId="8" w16cid:durableId="559562529">
    <w:abstractNumId w:val="1"/>
  </w:num>
  <w:num w:numId="9" w16cid:durableId="7532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B14"/>
    <w:rsid w:val="0029639D"/>
    <w:rsid w:val="002C5A55"/>
    <w:rsid w:val="00326F90"/>
    <w:rsid w:val="003D3051"/>
    <w:rsid w:val="003F2591"/>
    <w:rsid w:val="008764FF"/>
    <w:rsid w:val="00A9279A"/>
    <w:rsid w:val="00AA1D8D"/>
    <w:rsid w:val="00B47730"/>
    <w:rsid w:val="00B941BD"/>
    <w:rsid w:val="00C1486F"/>
    <w:rsid w:val="00CB0664"/>
    <w:rsid w:val="00DC24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54B21"/>
  <w14:defaultImageDpi w14:val="300"/>
  <w15:docId w15:val="{5BF2D18C-A737-4921-813C-ACB540C4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1839</Words>
  <Characters>2907</Characters>
  <Application>Microsoft Office Word</Application>
  <DocSecurity>0</DocSecurity>
  <Lines>207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视觉跌倒检测模型运行测试与系统对接阶段报告</dc:title>
  <dc:subject>模型实测、效果反馈与系统对接</dc:subject>
  <dc:creator>项目组</dc:creator>
  <cp:keywords>fall detection, RTMPose, ST-GCN++, YOLO-Pose, ByteTrack</cp:keywords>
  <dc:description>generated by python-docx</dc:description>
  <cp:lastModifiedBy>Professor Wu</cp:lastModifiedBy>
  <cp:revision>5</cp:revision>
  <dcterms:created xsi:type="dcterms:W3CDTF">2013-12-23T23:15:00Z</dcterms:created>
  <dcterms:modified xsi:type="dcterms:W3CDTF">2026-07-30T04:36:00Z</dcterms:modified>
  <cp:category/>
</cp:coreProperties>
</file>