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9B1" w:rsidRDefault="00626629" w:rsidP="00626629">
      <w:pPr>
        <w:pStyle w:val="Heading1"/>
      </w:pPr>
      <w:r>
        <w:t>Common</w:t>
      </w:r>
    </w:p>
    <w:p w:rsidR="00046C2C" w:rsidRDefault="00046C2C" w:rsidP="00046C2C">
      <w:r>
        <w:t>Some useful classes and functionalities are provided in a common part, which any component may use. Typically this is reusable functions, or transverse functions.</w:t>
      </w:r>
    </w:p>
    <w:p w:rsidR="00046C2C" w:rsidRDefault="00046C2C" w:rsidP="00046C2C">
      <w:pPr>
        <w:pStyle w:val="Heading2"/>
        <w:numPr>
          <w:ilvl w:val="1"/>
          <w:numId w:val="3"/>
        </w:numPr>
      </w:pPr>
      <w:bookmarkStart w:id="0" w:name="_Toc359837417"/>
      <w:r>
        <w:t>Localization</w:t>
      </w:r>
      <w:bookmarkEnd w:id="0"/>
    </w:p>
    <w:p w:rsidR="00046C2C" w:rsidRDefault="00046C2C" w:rsidP="00046C2C">
      <w:r>
        <w:t>In order to make the application multi-language, any data displayed on a page which does not come from the Database must be localized.</w:t>
      </w:r>
    </w:p>
    <w:p w:rsidR="00046C2C" w:rsidRDefault="00046C2C" w:rsidP="00046C2C">
      <w:r>
        <w:t xml:space="preserve">Each component can define localized strings, located in the sub-directory </w:t>
      </w:r>
      <w:r>
        <w:rPr>
          <w:i/>
        </w:rPr>
        <w:t>locale</w:t>
      </w:r>
      <w:r>
        <w:t xml:space="preserve"> of the component.</w:t>
      </w:r>
    </w:p>
    <w:p w:rsidR="00046C2C" w:rsidRDefault="00046C2C" w:rsidP="00046C2C"/>
    <w:p w:rsidR="00046C2C" w:rsidRDefault="00046C2C" w:rsidP="00046C2C">
      <w:r>
        <w:t>Localized strings are provided as map between keys (typically the string in English) and localized value (the translation).</w:t>
      </w:r>
    </w:p>
    <w:p w:rsidR="00046C2C" w:rsidRDefault="00046C2C" w:rsidP="00046C2C"/>
    <w:p w:rsidR="00046C2C" w:rsidRDefault="00046C2C" w:rsidP="00046C2C">
      <w:r>
        <w:t>Localized strings are case insensitive, but keys and translations can provide indications where the different words are, using the ~ character.</w:t>
      </w:r>
    </w:p>
    <w:p w:rsidR="00046C2C" w:rsidRDefault="00046C2C" w:rsidP="00046C2C">
      <w:r>
        <w:t>For example, with given map:</w:t>
      </w:r>
    </w:p>
    <w:p w:rsidR="00046C2C" w:rsidRPr="00C8490A" w:rsidRDefault="00046C2C" w:rsidP="00046C2C">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w:t>
      </w:r>
      <w:proofErr w:type="spellStart"/>
      <w:r w:rsidRPr="00C8490A">
        <w:rPr>
          <w:rFonts w:ascii="Courier New" w:hAnsi="Courier New" w:cs="Courier New"/>
          <w:color w:val="0000C0"/>
          <w:sz w:val="20"/>
          <w:szCs w:val="20"/>
          <w:lang w:val="fr-FR"/>
        </w:rPr>
        <w:t>add</w:t>
      </w:r>
      <w:proofErr w:type="spellEnd"/>
      <w:r w:rsidRPr="00C8490A">
        <w:rPr>
          <w:rFonts w:ascii="Courier New" w:hAnsi="Courier New" w:cs="Courier New"/>
          <w:color w:val="0000C0"/>
          <w:sz w:val="20"/>
          <w:szCs w:val="20"/>
          <w:lang w:val="fr-FR"/>
        </w:rPr>
        <w:t xml:space="preserve"> ~user</w:t>
      </w:r>
      <w:r>
        <w:rPr>
          <w:rFonts w:ascii="Courier New" w:hAnsi="Courier New" w:cs="Courier New"/>
          <w:color w:val="0000C0"/>
          <w:sz w:val="20"/>
          <w:szCs w:val="20"/>
          <w:lang w:val="fr-FR"/>
        </w:rPr>
        <w:t>=</w:t>
      </w:r>
      <w:r w:rsidRPr="00C8490A">
        <w:rPr>
          <w:rFonts w:ascii="Courier New" w:hAnsi="Courier New" w:cs="Courier New"/>
          <w:color w:val="0000C0"/>
          <w:sz w:val="20"/>
          <w:szCs w:val="20"/>
          <w:lang w:val="fr-FR"/>
        </w:rPr>
        <w:t>~ajouter un ~utilisateur</w:t>
      </w:r>
    </w:p>
    <w:p w:rsidR="00046C2C" w:rsidRDefault="00046C2C" w:rsidP="00046C2C">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w:t>
      </w:r>
      <w:proofErr w:type="spellStart"/>
      <w:r>
        <w:rPr>
          <w:rFonts w:ascii="Courier New" w:hAnsi="Courier New" w:cs="Courier New"/>
          <w:color w:val="0000C0"/>
          <w:sz w:val="20"/>
          <w:szCs w:val="20"/>
        </w:rPr>
        <w:t>Ajouter</w:t>
      </w:r>
      <w:proofErr w:type="spellEnd"/>
      <w:r>
        <w:rPr>
          <w:rFonts w:ascii="Courier New" w:hAnsi="Courier New" w:cs="Courier New"/>
          <w:color w:val="0000C0"/>
          <w:sz w:val="20"/>
          <w:szCs w:val="20"/>
        </w:rPr>
        <w:t xml:space="preserve"> un </w:t>
      </w:r>
      <w:proofErr w:type="spellStart"/>
      <w:r>
        <w:rPr>
          <w:rFonts w:ascii="Courier New" w:hAnsi="Courier New" w:cs="Courier New"/>
          <w:color w:val="0000C0"/>
          <w:sz w:val="20"/>
          <w:szCs w:val="20"/>
        </w:rPr>
        <w:t>Utilisateur</w:t>
      </w:r>
      <w:proofErr w:type="spellEnd"/>
      <w:r w:rsidRPr="00571786">
        <w:t xml:space="preserve">": meaning the capital letters are put according to the indicated words, and the </w:t>
      </w:r>
      <w:r>
        <w:t xml:space="preserve">capital letters given in the </w:t>
      </w:r>
      <w:r w:rsidRPr="00571786">
        <w:t>requested string</w:t>
      </w:r>
      <w:r>
        <w:t xml:space="preserve"> (so there is no need to define 2 different mapping, one with capital letters, one without)</w:t>
      </w:r>
      <w:r w:rsidRPr="00571786">
        <w:t>.</w:t>
      </w:r>
    </w:p>
    <w:p w:rsidR="00046C2C" w:rsidRDefault="00046C2C" w:rsidP="00046C2C"/>
    <w:p w:rsidR="00046C2C" w:rsidRDefault="00046C2C" w:rsidP="00046C2C">
      <w:r>
        <w:t>The language used is kept in the session of the user, but also in a cookie in order to keep the language of the user over sessions. If no information is available, it will detect the preferred language set in the browser of the user. If still no information is available, English will be used by default.</w:t>
      </w:r>
    </w:p>
    <w:p w:rsidR="00046C2C" w:rsidRDefault="00046C2C" w:rsidP="00046C2C">
      <w:r>
        <w:t>If translations are not provided in the language of the user, by default English will be used. Meaning English translations are mandatory to be provided, while other languages are optional (and can be done later on, when we have a translator).</w:t>
      </w:r>
    </w:p>
    <w:p w:rsidR="00046C2C" w:rsidRDefault="00046C2C" w:rsidP="00046C2C"/>
    <w:p w:rsidR="00046C2C" w:rsidRDefault="00046C2C" w:rsidP="00046C2C">
      <w:r>
        <w:t xml:space="preserve">Localized strings are split into </w:t>
      </w:r>
      <w:r>
        <w:rPr>
          <w:i/>
        </w:rPr>
        <w:t>namespaces</w:t>
      </w:r>
      <w:r>
        <w:t xml:space="preserve">, to avoid conflict (the same word may have different translations depending on the context). By default localized strings of a component are stored under the namespace having the same name as the component (i.e. </w:t>
      </w:r>
      <w:proofErr w:type="spellStart"/>
      <w:r>
        <w:t>user_management</w:t>
      </w:r>
      <w:proofErr w:type="spellEnd"/>
      <w:r>
        <w:t xml:space="preserve"> component will have the namespace </w:t>
      </w:r>
      <w:proofErr w:type="spellStart"/>
      <w:r>
        <w:t>user_management</w:t>
      </w:r>
      <w:proofErr w:type="spellEnd"/>
      <w:r>
        <w:t>). To ease the usage, when we are in a page of a component, the default namespace is the namespace of this component, so no need to specify the namespace. However it is still possible to specify it, and so to access strings defined by other components.</w:t>
      </w:r>
    </w:p>
    <w:p w:rsidR="00046C2C" w:rsidRDefault="00046C2C" w:rsidP="00046C2C"/>
    <w:p w:rsidR="00046C2C" w:rsidRDefault="00046C2C" w:rsidP="00046C2C">
      <w:r>
        <w:t xml:space="preserve">A </w:t>
      </w:r>
      <w:r>
        <w:rPr>
          <w:i/>
        </w:rPr>
        <w:t>common</w:t>
      </w:r>
      <w:r>
        <w:t xml:space="preserve"> namespace is also provided, containing most common words which may be used by any component (for example words like “cancel”, “add”, “remove”…)</w:t>
      </w:r>
    </w:p>
    <w:p w:rsidR="00046C2C" w:rsidRDefault="00046C2C" w:rsidP="00046C2C"/>
    <w:p w:rsidR="00046C2C" w:rsidRDefault="00AD10BF" w:rsidP="00046C2C">
      <w:r>
        <w:rPr>
          <w:noProof/>
        </w:rPr>
        <w:drawing>
          <wp:inline distT="0" distB="0" distL="0" distR="0">
            <wp:extent cx="2905125" cy="1343025"/>
            <wp:effectExtent l="0" t="0" r="0" b="0"/>
            <wp:docPr id="2" name="Common_Locale.wmf" descr="D:\_PN\student_soft\repositories\lecousin\doc\system\diagrams\Common_Lo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_Locale.wmf"/>
                    <pic:cNvPicPr/>
                  </pic:nvPicPr>
                  <pic:blipFill>
                    <a:blip r:embed="rId8" r:link="rId9" cstate="print"/>
                    <a:stretch>
                      <a:fillRect/>
                    </a:stretch>
                  </pic:blipFill>
                  <pic:spPr>
                    <a:xfrm>
                      <a:off x="0" y="0"/>
                      <a:ext cx="2905125" cy="1343025"/>
                    </a:xfrm>
                    <a:prstGeom prst="rect">
                      <a:avLst/>
                    </a:prstGeom>
                  </pic:spPr>
                </pic:pic>
              </a:graphicData>
            </a:graphic>
          </wp:inline>
        </w:drawing>
      </w:r>
    </w:p>
    <w:p w:rsidR="00046C2C" w:rsidRDefault="00046C2C" w:rsidP="00046C2C">
      <w:r>
        <w:t xml:space="preserve">The Locale class contains two static attributes: </w:t>
      </w:r>
      <w:r w:rsidRPr="00EC11C6">
        <w:rPr>
          <w:rStyle w:val="CodeChar"/>
        </w:rPr>
        <w:t>language</w:t>
      </w:r>
      <w:r>
        <w:t xml:space="preserve"> containing the language code of the user, and </w:t>
      </w:r>
      <w:proofErr w:type="spellStart"/>
      <w:r>
        <w:rPr>
          <w:rFonts w:ascii="Courier New" w:hAnsi="Courier New" w:cs="Courier New"/>
          <w:color w:val="0000C0"/>
          <w:sz w:val="20"/>
          <w:szCs w:val="20"/>
        </w:rPr>
        <w:t>current_component</w:t>
      </w:r>
      <w:proofErr w:type="spellEnd"/>
      <w:r>
        <w:t xml:space="preserve"> containing the default namespace to be used, in case no namespace if provided to the functions.</w:t>
      </w:r>
    </w:p>
    <w:p w:rsidR="00046C2C" w:rsidRDefault="00046C2C" w:rsidP="00046C2C">
      <w:r>
        <w:t>It provides the following functions:</w:t>
      </w:r>
    </w:p>
    <w:tbl>
      <w:tblPr>
        <w:tblStyle w:val="TableGrid"/>
        <w:tblW w:w="0" w:type="auto"/>
        <w:tblLook w:val="04A0"/>
      </w:tblPr>
      <w:tblGrid>
        <w:gridCol w:w="3348"/>
        <w:gridCol w:w="6228"/>
      </w:tblGrid>
      <w:tr w:rsidR="00046C2C" w:rsidTr="00B0509A">
        <w:tc>
          <w:tcPr>
            <w:tcW w:w="3348" w:type="dxa"/>
            <w:shd w:val="clear" w:color="auto" w:fill="B8CCE4" w:themeFill="accent1" w:themeFillTint="66"/>
          </w:tcPr>
          <w:p w:rsidR="00046C2C" w:rsidRPr="00EC11C6" w:rsidRDefault="00046C2C" w:rsidP="00B0509A">
            <w:pPr>
              <w:jc w:val="center"/>
              <w:rPr>
                <w:b/>
              </w:rPr>
            </w:pPr>
            <w:r w:rsidRPr="00EC11C6">
              <w:rPr>
                <w:b/>
              </w:rPr>
              <w:t>Method</w:t>
            </w:r>
          </w:p>
        </w:tc>
        <w:tc>
          <w:tcPr>
            <w:tcW w:w="6228" w:type="dxa"/>
            <w:shd w:val="clear" w:color="auto" w:fill="B8CCE4" w:themeFill="accent1" w:themeFillTint="66"/>
          </w:tcPr>
          <w:p w:rsidR="00046C2C" w:rsidRPr="00EC11C6" w:rsidRDefault="00046C2C" w:rsidP="00B0509A">
            <w:pPr>
              <w:jc w:val="center"/>
              <w:rPr>
                <w:b/>
              </w:rPr>
            </w:pPr>
            <w:r w:rsidRPr="00EC11C6">
              <w:rPr>
                <w:b/>
              </w:rPr>
              <w:t>Description</w:t>
            </w:r>
          </w:p>
        </w:tc>
      </w:tr>
      <w:tr w:rsidR="00046C2C" w:rsidTr="00B0509A">
        <w:tc>
          <w:tcPr>
            <w:tcW w:w="3348" w:type="dxa"/>
          </w:tcPr>
          <w:p w:rsidR="00046C2C" w:rsidRPr="00EC11C6" w:rsidRDefault="00046C2C" w:rsidP="00B0509A">
            <w:pPr>
              <w:pStyle w:val="Code"/>
            </w:pPr>
            <w:proofErr w:type="spellStart"/>
            <w:r w:rsidRPr="00EC11C6">
              <w:t>get_string</w:t>
            </w:r>
            <w:proofErr w:type="spellEnd"/>
            <w:r w:rsidRPr="00EC11C6">
              <w:t>(component, key)</w:t>
            </w:r>
          </w:p>
        </w:tc>
        <w:tc>
          <w:tcPr>
            <w:tcW w:w="6228" w:type="dxa"/>
          </w:tcPr>
          <w:p w:rsidR="00046C2C" w:rsidRDefault="00046C2C" w:rsidP="00B0509A">
            <w:r>
              <w:t xml:space="preserve">Return the translation for the given </w:t>
            </w:r>
            <w:r w:rsidRPr="00EC11C6">
              <w:rPr>
                <w:rStyle w:val="CodeChar"/>
              </w:rPr>
              <w:t>key</w:t>
            </w:r>
            <w:r>
              <w:t xml:space="preserve"> in the given </w:t>
            </w:r>
            <w:r w:rsidRPr="00EC11C6">
              <w:rPr>
                <w:rStyle w:val="CodeChar"/>
              </w:rPr>
              <w:t>component</w:t>
            </w:r>
          </w:p>
        </w:tc>
      </w:tr>
      <w:tr w:rsidR="00046C2C" w:rsidTr="00B0509A">
        <w:tc>
          <w:tcPr>
            <w:tcW w:w="3348" w:type="dxa"/>
          </w:tcPr>
          <w:p w:rsidR="00046C2C" w:rsidRPr="00EC11C6" w:rsidRDefault="00046C2C" w:rsidP="00B0509A">
            <w:pPr>
              <w:pStyle w:val="Code"/>
            </w:pPr>
            <w:r w:rsidRPr="00EC11C6">
              <w:lastRenderedPageBreak/>
              <w:t>load(component)</w:t>
            </w:r>
          </w:p>
        </w:tc>
        <w:tc>
          <w:tcPr>
            <w:tcW w:w="6228" w:type="dxa"/>
          </w:tcPr>
          <w:p w:rsidR="00046C2C" w:rsidRDefault="00046C2C" w:rsidP="00B0509A">
            <w:r>
              <w:t xml:space="preserve">Load the translations provided by the given </w:t>
            </w:r>
            <w:r w:rsidRPr="00EC11C6">
              <w:rPr>
                <w:rStyle w:val="CodeChar"/>
              </w:rPr>
              <w:t>component</w:t>
            </w:r>
            <w:r>
              <w:t>, in the language of the user.</w:t>
            </w:r>
          </w:p>
          <w:p w:rsidR="00046C2C" w:rsidRDefault="00046C2C" w:rsidP="00B0509A">
            <w:r>
              <w:t xml:space="preserve">This is equivalent to the call </w:t>
            </w:r>
            <w:proofErr w:type="spellStart"/>
            <w:r w:rsidRPr="00EC11C6">
              <w:rPr>
                <w:rStyle w:val="CodeChar"/>
              </w:rPr>
              <w:t>load_file</w:t>
            </w:r>
            <w:proofErr w:type="spellEnd"/>
            <w:r w:rsidRPr="00EC11C6">
              <w:rPr>
                <w:rStyle w:val="CodeChar"/>
              </w:rPr>
              <w:t>(component, “component/”+component+”/locale/”);</w:t>
            </w:r>
          </w:p>
        </w:tc>
      </w:tr>
      <w:tr w:rsidR="00046C2C" w:rsidTr="00B0509A">
        <w:tc>
          <w:tcPr>
            <w:tcW w:w="3348" w:type="dxa"/>
          </w:tcPr>
          <w:p w:rsidR="00046C2C" w:rsidRPr="00EC11C6" w:rsidRDefault="00046C2C" w:rsidP="00B0509A">
            <w:pPr>
              <w:pStyle w:val="Code"/>
            </w:pPr>
            <w:proofErr w:type="spellStart"/>
            <w:r w:rsidRPr="00EC11C6">
              <w:t>load_file</w:t>
            </w:r>
            <w:proofErr w:type="spellEnd"/>
            <w:r w:rsidRPr="00EC11C6">
              <w:t>(namespace, path)</w:t>
            </w:r>
          </w:p>
        </w:tc>
        <w:tc>
          <w:tcPr>
            <w:tcW w:w="6228" w:type="dxa"/>
          </w:tcPr>
          <w:p w:rsidR="00046C2C" w:rsidRDefault="00046C2C" w:rsidP="00B0509A">
            <w:r>
              <w:t xml:space="preserve">Load in the given </w:t>
            </w:r>
            <w:r w:rsidRPr="00EC11C6">
              <w:rPr>
                <w:rStyle w:val="CodeChar"/>
              </w:rPr>
              <w:t>namespace</w:t>
            </w:r>
            <w:r>
              <w:t xml:space="preserve">, the translations located in the given </w:t>
            </w:r>
            <w:r w:rsidRPr="00EC11C6">
              <w:rPr>
                <w:rStyle w:val="CodeChar"/>
              </w:rPr>
              <w:t>path</w:t>
            </w:r>
            <w:r>
              <w:t>, for the language of the user.</w:t>
            </w:r>
          </w:p>
          <w:p w:rsidR="00046C2C" w:rsidRDefault="00046C2C" w:rsidP="00B0509A">
            <w:r>
              <w:t xml:space="preserve">This is equivalent to the call </w:t>
            </w:r>
            <w:proofErr w:type="spellStart"/>
            <w:r w:rsidRPr="00EC11C6">
              <w:rPr>
                <w:rStyle w:val="CodeChar"/>
              </w:rPr>
              <w:t>load_path</w:t>
            </w:r>
            <w:proofErr w:type="spellEnd"/>
            <w:r w:rsidRPr="00EC11C6">
              <w:rPr>
                <w:rStyle w:val="CodeChar"/>
              </w:rPr>
              <w:t xml:space="preserve">(namespace, </w:t>
            </w:r>
            <w:proofErr w:type="spellStart"/>
            <w:r w:rsidRPr="00EC11C6">
              <w:rPr>
                <w:rStyle w:val="CodeChar"/>
              </w:rPr>
              <w:t>path+language</w:t>
            </w:r>
            <w:proofErr w:type="spellEnd"/>
            <w:r w:rsidRPr="00EC11C6">
              <w:rPr>
                <w:rStyle w:val="CodeChar"/>
              </w:rPr>
              <w:t>, “UTF-8”);</w:t>
            </w:r>
          </w:p>
        </w:tc>
      </w:tr>
      <w:tr w:rsidR="00046C2C" w:rsidTr="00B0509A">
        <w:tc>
          <w:tcPr>
            <w:tcW w:w="3348" w:type="dxa"/>
          </w:tcPr>
          <w:p w:rsidR="00046C2C" w:rsidRPr="00EC11C6" w:rsidRDefault="00046C2C" w:rsidP="00B0509A">
            <w:pPr>
              <w:pStyle w:val="Code"/>
            </w:pPr>
            <w:proofErr w:type="spellStart"/>
            <w:r w:rsidRPr="00EC11C6">
              <w:t>load_path</w:t>
            </w:r>
            <w:proofErr w:type="spellEnd"/>
            <w:r w:rsidRPr="00EC11C6">
              <w:t xml:space="preserve">(namespace, path, </w:t>
            </w:r>
            <w:proofErr w:type="spellStart"/>
            <w:r w:rsidRPr="00EC11C6">
              <w:t>charset</w:t>
            </w:r>
            <w:proofErr w:type="spellEnd"/>
            <w:r w:rsidRPr="00EC11C6">
              <w:t>)</w:t>
            </w:r>
          </w:p>
        </w:tc>
        <w:tc>
          <w:tcPr>
            <w:tcW w:w="6228" w:type="dxa"/>
          </w:tcPr>
          <w:p w:rsidR="00046C2C" w:rsidRDefault="00046C2C" w:rsidP="00B0509A">
            <w:r>
              <w:t xml:space="preserve">Load the translations located in the file </w:t>
            </w:r>
            <w:r w:rsidRPr="00EC11C6">
              <w:rPr>
                <w:rStyle w:val="CodeChar"/>
              </w:rPr>
              <w:t>path</w:t>
            </w:r>
            <w:r>
              <w:t xml:space="preserve"> in the given </w:t>
            </w:r>
            <w:r w:rsidRPr="00EC11C6">
              <w:rPr>
                <w:rStyle w:val="CodeChar"/>
              </w:rPr>
              <w:t>namespace</w:t>
            </w:r>
            <w:r>
              <w:t xml:space="preserve"> using the given </w:t>
            </w:r>
            <w:proofErr w:type="spellStart"/>
            <w:r w:rsidRPr="00EC11C6">
              <w:rPr>
                <w:rStyle w:val="CodeChar"/>
              </w:rPr>
              <w:t>charset</w:t>
            </w:r>
            <w:proofErr w:type="spellEnd"/>
            <w:r>
              <w:t xml:space="preserve"> (by default </w:t>
            </w:r>
            <w:proofErr w:type="spellStart"/>
            <w:r>
              <w:t>charset</w:t>
            </w:r>
            <w:proofErr w:type="spellEnd"/>
            <w:r>
              <w:t xml:space="preserve"> UTF-8 is used)</w:t>
            </w:r>
          </w:p>
        </w:tc>
      </w:tr>
    </w:tbl>
    <w:p w:rsidR="00046C2C" w:rsidRDefault="00046C2C" w:rsidP="00046C2C"/>
    <w:p w:rsidR="00046C2C" w:rsidRDefault="00046C2C" w:rsidP="00046C2C">
      <w:r>
        <w:t>To make easier the request of a translation in PHP code, 2 functions out of the Locale class are provided:</w:t>
      </w:r>
    </w:p>
    <w:p w:rsidR="00046C2C" w:rsidRDefault="00046C2C" w:rsidP="00046C2C">
      <w:pPr>
        <w:pStyle w:val="Code"/>
      </w:pPr>
      <w:r>
        <w:t xml:space="preserve">function </w:t>
      </w:r>
      <w:proofErr w:type="spellStart"/>
      <w:r>
        <w:t>get_locale</w:t>
      </w:r>
      <w:proofErr w:type="spellEnd"/>
      <w:r>
        <w:t>()</w:t>
      </w:r>
    </w:p>
    <w:p w:rsidR="00046C2C" w:rsidRDefault="00046C2C" w:rsidP="00046C2C">
      <w:r>
        <w:t xml:space="preserve">This function will call the function </w:t>
      </w:r>
      <w:r w:rsidRPr="00EC11C6">
        <w:rPr>
          <w:rStyle w:val="CodeChar"/>
        </w:rPr>
        <w:t>Locale::</w:t>
      </w:r>
      <w:proofErr w:type="spellStart"/>
      <w:r w:rsidRPr="00EC11C6">
        <w:rPr>
          <w:rStyle w:val="CodeChar"/>
        </w:rPr>
        <w:t>get_string</w:t>
      </w:r>
      <w:proofErr w:type="spellEnd"/>
      <w:r>
        <w:t xml:space="preserve">. If called with 1 argument, the argument is the </w:t>
      </w:r>
      <w:r w:rsidRPr="00EC11C6">
        <w:rPr>
          <w:rStyle w:val="CodeChar"/>
        </w:rPr>
        <w:t>key</w:t>
      </w:r>
      <w:r>
        <w:t xml:space="preserve">, and the </w:t>
      </w:r>
      <w:proofErr w:type="spellStart"/>
      <w:r w:rsidRPr="00EC11C6">
        <w:rPr>
          <w:rStyle w:val="CodeChar"/>
        </w:rPr>
        <w:t>current_component</w:t>
      </w:r>
      <w:proofErr w:type="spellEnd"/>
      <w:r>
        <w:t xml:space="preserve"> is used as </w:t>
      </w:r>
      <w:r w:rsidRPr="00EC11C6">
        <w:rPr>
          <w:rStyle w:val="CodeChar"/>
        </w:rPr>
        <w:t>namespace</w:t>
      </w:r>
      <w:r>
        <w:t xml:space="preserve">. If called with 2 arguments, they will be used as </w:t>
      </w:r>
      <w:r w:rsidRPr="00EC11C6">
        <w:rPr>
          <w:rStyle w:val="CodeChar"/>
        </w:rPr>
        <w:t>namespace</w:t>
      </w:r>
      <w:r>
        <w:t xml:space="preserve"> and </w:t>
      </w:r>
      <w:r w:rsidRPr="00EC11C6">
        <w:rPr>
          <w:rStyle w:val="CodeChar"/>
        </w:rPr>
        <w:t>key</w:t>
      </w:r>
      <w:r>
        <w:t>.</w:t>
      </w:r>
    </w:p>
    <w:p w:rsidR="00046C2C" w:rsidRDefault="00046C2C" w:rsidP="00046C2C">
      <w:pPr>
        <w:pStyle w:val="Code"/>
      </w:pPr>
      <w:r>
        <w:t>function locale()</w:t>
      </w:r>
    </w:p>
    <w:p w:rsidR="00046C2C" w:rsidRDefault="00046C2C" w:rsidP="00046C2C">
      <w:r>
        <w:t xml:space="preserve">Do exactly the same as </w:t>
      </w:r>
      <w:proofErr w:type="spellStart"/>
      <w:r w:rsidRPr="00EC11C6">
        <w:rPr>
          <w:rStyle w:val="CodeChar"/>
        </w:rPr>
        <w:t>get_locale</w:t>
      </w:r>
      <w:proofErr w:type="spellEnd"/>
      <w:r>
        <w:t xml:space="preserve"> but print the translation to the output using </w:t>
      </w:r>
      <w:r w:rsidRPr="00EC11C6">
        <w:rPr>
          <w:rStyle w:val="CodeChar"/>
        </w:rPr>
        <w:t>echo</w:t>
      </w:r>
      <w:r>
        <w:t>.</w:t>
      </w:r>
    </w:p>
    <w:p w:rsidR="00046C2C" w:rsidRDefault="00046C2C" w:rsidP="00046C2C"/>
    <w:p w:rsidR="00046C2C" w:rsidRDefault="00046C2C" w:rsidP="00046C2C">
      <w:r>
        <w:t>The translations are mainly used when generating content in PHP, but in few cases, it may be useful also to be loaded dynamically from JavaScript: the JavaScript can remain as a static resource, and load dynamically the translation for the few words it needs.</w:t>
      </w:r>
    </w:p>
    <w:p w:rsidR="00046C2C" w:rsidRDefault="00046C2C" w:rsidP="00046C2C">
      <w:r>
        <w:t>Translations are available using URL /locale/&lt;</w:t>
      </w:r>
      <w:proofErr w:type="spellStart"/>
      <w:r>
        <w:t>component_name</w:t>
      </w:r>
      <w:proofErr w:type="spellEnd"/>
      <w:r>
        <w:t>&gt;/</w:t>
      </w:r>
    </w:p>
    <w:p w:rsidR="00046C2C" w:rsidRDefault="00046C2C" w:rsidP="00046C2C">
      <w:r>
        <w:t xml:space="preserve">By default, the translations in </w:t>
      </w:r>
      <w:r>
        <w:rPr>
          <w:i/>
        </w:rPr>
        <w:t>common</w:t>
      </w:r>
      <w:r>
        <w:t xml:space="preserve"> are automatically loaded.</w:t>
      </w:r>
    </w:p>
    <w:p w:rsidR="00626629" w:rsidRDefault="00046C2C" w:rsidP="00046C2C">
      <w:r>
        <w:t>The JavaScript file common/</w:t>
      </w:r>
      <w:proofErr w:type="spellStart"/>
      <w:r>
        <w:t>js</w:t>
      </w:r>
      <w:proofErr w:type="spellEnd"/>
      <w:r>
        <w:t>/locale.js implements similar functions as the PHP class Locale, but to be used in JavaScript.</w:t>
      </w:r>
    </w:p>
    <w:p w:rsidR="00046C2C" w:rsidRDefault="00046C2C" w:rsidP="00046C2C">
      <w:pPr>
        <w:pStyle w:val="Heading2"/>
        <w:numPr>
          <w:ilvl w:val="1"/>
          <w:numId w:val="3"/>
        </w:numPr>
      </w:pPr>
      <w:bookmarkStart w:id="1" w:name="_Ref358964879"/>
      <w:bookmarkStart w:id="2" w:name="_Ref358965713"/>
      <w:bookmarkStart w:id="3" w:name="_Ref358965722"/>
      <w:bookmarkStart w:id="4" w:name="_Toc359837418"/>
      <w:proofErr w:type="spellStart"/>
      <w:r>
        <w:t>DataBase</w:t>
      </w:r>
      <w:bookmarkEnd w:id="1"/>
      <w:bookmarkEnd w:id="2"/>
      <w:bookmarkEnd w:id="3"/>
      <w:bookmarkEnd w:id="4"/>
      <w:proofErr w:type="spellEnd"/>
    </w:p>
    <w:p w:rsidR="006A5A34" w:rsidRDefault="006A5A34" w:rsidP="006A5A34">
      <w:r>
        <w:t>As the software will be mainly a Database, some functionalities are provided to access the Database, to know the data model, and to create pages to display and edit data. Also the Database should not be accessed directly but by using the functionalities provided, which will ensure security checks.</w:t>
      </w:r>
    </w:p>
    <w:p w:rsidR="006A5A34" w:rsidRDefault="006A5A34" w:rsidP="006A5A34"/>
    <w:p w:rsidR="006A5A34" w:rsidRDefault="006A5A34" w:rsidP="006A5A34">
      <w:r>
        <w:t xml:space="preserve">To access directly the Database, we will use a very basic abstraction layer, providing basic functionalities as executing a SQL query, and get the result of it, or the error if something wrong occurred. This abstraction layer is the class </w:t>
      </w:r>
      <w:proofErr w:type="spellStart"/>
      <w:r>
        <w:rPr>
          <w:i/>
        </w:rPr>
        <w:t>DataBaseSystem</w:t>
      </w:r>
      <w:proofErr w:type="spellEnd"/>
      <w:r>
        <w:t xml:space="preserve">, accessed through static class </w:t>
      </w:r>
      <w:r>
        <w:rPr>
          <w:i/>
        </w:rPr>
        <w:t>Database</w:t>
      </w:r>
      <w:r>
        <w:t xml:space="preserve">. One implementation is provided for </w:t>
      </w:r>
      <w:proofErr w:type="spellStart"/>
      <w:r>
        <w:t>MySQL</w:t>
      </w:r>
      <w:proofErr w:type="spellEnd"/>
      <w:r>
        <w:t xml:space="preserve">: </w:t>
      </w:r>
      <w:proofErr w:type="spellStart"/>
      <w:r>
        <w:rPr>
          <w:i/>
        </w:rPr>
        <w:t>DataBaseSystem_MySQL</w:t>
      </w:r>
      <w:proofErr w:type="spellEnd"/>
      <w:r>
        <w:t>.</w:t>
      </w:r>
    </w:p>
    <w:p w:rsidR="006A5A34" w:rsidRDefault="006A5A34" w:rsidP="006A5A34"/>
    <w:p w:rsidR="006A5A34" w:rsidRDefault="006A5A34" w:rsidP="006A5A34">
      <w:r>
        <w:t>However, in most of the cases the Database must not be accessed directly, for security purpose, but through one of the 2 methods:</w:t>
      </w:r>
    </w:p>
    <w:p w:rsidR="006A5A34" w:rsidRDefault="006A5A34" w:rsidP="006A5A34">
      <w:pPr>
        <w:pStyle w:val="ListParagraph"/>
        <w:numPr>
          <w:ilvl w:val="0"/>
          <w:numId w:val="5"/>
        </w:numPr>
      </w:pPr>
      <w:r>
        <w:t xml:space="preserve">The class </w:t>
      </w:r>
      <w:proofErr w:type="spellStart"/>
      <w:r>
        <w:rPr>
          <w:i/>
        </w:rPr>
        <w:t>SQLQuery</w:t>
      </w:r>
      <w:proofErr w:type="spellEnd"/>
      <w:r>
        <w:t>: this class provides functions to build a SQL request (select fields on a table, join tables, update fields, insert, remove…)</w:t>
      </w:r>
    </w:p>
    <w:p w:rsidR="006A5A34" w:rsidRDefault="006A5A34" w:rsidP="006A5A34">
      <w:pPr>
        <w:pStyle w:val="ListParagraph"/>
        <w:numPr>
          <w:ilvl w:val="0"/>
          <w:numId w:val="5"/>
        </w:numPr>
      </w:pPr>
      <w:r>
        <w:t xml:space="preserve">The class </w:t>
      </w:r>
      <w:proofErr w:type="spellStart"/>
      <w:r>
        <w:rPr>
          <w:i/>
        </w:rPr>
        <w:t>DataModel</w:t>
      </w:r>
      <w:proofErr w:type="spellEnd"/>
      <w:r>
        <w:rPr>
          <w:i/>
        </w:rPr>
        <w:t xml:space="preserve"> </w:t>
      </w:r>
      <w:r w:rsidRPr="006A5A34">
        <w:t>provided</w:t>
      </w:r>
      <w:r>
        <w:t xml:space="preserve"> by the “Data Model” component, which will be discuss later.</w:t>
      </w:r>
    </w:p>
    <w:p w:rsidR="006A5A34" w:rsidRDefault="006A5A34" w:rsidP="006A5A34">
      <w:r>
        <w:t>Those classes are implementing security checks, to ensure what will be done on the database is allowed for the user. This will allow the developers not to really take care about permissions in their code, as the permissions will be automatically checked by those functionalities, and thus ensure a developer does not forget to make all the needed security checks.</w:t>
      </w:r>
    </w:p>
    <w:p w:rsidR="006A5A34" w:rsidRDefault="006A5A34" w:rsidP="006A5A34">
      <w:r>
        <w:t>This will be discussed in more details in the chapter of the “Data Model” component.</w:t>
      </w:r>
    </w:p>
    <w:p w:rsidR="006A5A34" w:rsidRDefault="006A5A34" w:rsidP="006A5A34">
      <w:pPr>
        <w:pStyle w:val="Heading2"/>
        <w:numPr>
          <w:ilvl w:val="1"/>
          <w:numId w:val="3"/>
        </w:numPr>
      </w:pPr>
      <w:bookmarkStart w:id="5" w:name="_Toc359837422"/>
      <w:r>
        <w:t>Concurrent access</w:t>
      </w:r>
      <w:bookmarkEnd w:id="5"/>
    </w:p>
    <w:p w:rsidR="006A5A34" w:rsidRDefault="006A5A34" w:rsidP="006A5A34">
      <w:r>
        <w:t>Due to the nature of the application (web), several users can access to data concurrently (at the same time). In order to keep consistency, and avoid mistakes, we need a system to ensure two users will not modify the same data at the same time.</w:t>
      </w:r>
    </w:p>
    <w:p w:rsidR="006A5A34" w:rsidRDefault="006A5A34" w:rsidP="006A5A34">
      <w:r>
        <w:t xml:space="preserve">For this, when a user access a page where it can edit data, the page will first need to lock the data which can be edited. Then, to keep this lock, the page will need to regularly inform that the lock is still </w:t>
      </w:r>
      <w:r>
        <w:lastRenderedPageBreak/>
        <w:t>active. Indeed, to ensure data will not be locked indefinitely, a lock will expire after 10 minutes, if it was not extended.</w:t>
      </w:r>
    </w:p>
    <w:p w:rsidR="006A5A34" w:rsidRDefault="006A5A34" w:rsidP="006A5A34">
      <w:r>
        <w:t>To keep a lock active, while activity of user is detected (mouse move, click..) we will regularly ask to extend the expiration time of the lock. If after 5 minutes of inactivity, we will display a popup, asking the user to confirm he is still active. If the user does not answer within a minute, the lock will be automatically released, and the user redirected to another page.</w:t>
      </w:r>
    </w:p>
    <w:p w:rsidR="006A5A34" w:rsidRDefault="006A5A34" w:rsidP="006A5A34">
      <w:r>
        <w:t>Also, when the user save data, the page or service must check the user has still a lock active on the data to save.</w:t>
      </w:r>
    </w:p>
    <w:p w:rsidR="006A5A34" w:rsidRDefault="006A5A34" w:rsidP="006A5A34"/>
    <w:p w:rsidR="006A5A34" w:rsidRDefault="006A5A34" w:rsidP="006A5A34">
      <w:r>
        <w:t xml:space="preserve">This mechanism is provided by the component </w:t>
      </w:r>
      <w:r>
        <w:rPr>
          <w:i/>
        </w:rPr>
        <w:t>application</w:t>
      </w:r>
      <w:r>
        <w:t>: the JavaScript databaselock.js handles the mechanism to detect user activity or inactivity.</w:t>
      </w:r>
    </w:p>
    <w:p w:rsidR="00046C2C" w:rsidRPr="00626629" w:rsidRDefault="006A5A34" w:rsidP="00046C2C">
      <w:r>
        <w:t>On PHP side, the file common/DataBaseLock.inc provides functionalities to get a lock, release a lock, check the validity of a lock, check if the current user has a lock on given data…</w:t>
      </w:r>
    </w:p>
    <w:sectPr w:rsidR="00046C2C" w:rsidRPr="00626629" w:rsidSect="000060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1CC" w:rsidRDefault="005E41CC" w:rsidP="006D1D5A">
      <w:r>
        <w:separator/>
      </w:r>
    </w:p>
  </w:endnote>
  <w:endnote w:type="continuationSeparator" w:id="0">
    <w:p w:rsidR="005E41CC" w:rsidRDefault="005E41CC"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F24AE0"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AD10BF">
      <w:rPr>
        <w:rStyle w:val="PageNumber"/>
        <w:noProof/>
      </w:rPr>
      <w:t>3</w:t>
    </w:r>
    <w:r>
      <w:rPr>
        <w:rStyle w:val="PageNumber"/>
      </w:rPr>
      <w:fldChar w:fldCharType="end"/>
    </w:r>
    <w:r w:rsidR="007A7195">
      <w:rPr>
        <w:rStyle w:val="PageNumber"/>
      </w:rPr>
      <w:t>/</w:t>
    </w:r>
    <w:fldSimple w:instr=" NUMPAGES  \* Arabic  \* MERGEFORMAT ">
      <w:r w:rsidR="00AD10BF" w:rsidRPr="00AD10BF">
        <w:rPr>
          <w:rStyle w:val="PageNumber"/>
          <w:noProof/>
        </w:rPr>
        <w:t>3</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1CC" w:rsidRDefault="005E41CC" w:rsidP="006D1D5A">
      <w:r>
        <w:separator/>
      </w:r>
    </w:p>
  </w:footnote>
  <w:footnote w:type="continuationSeparator" w:id="0">
    <w:p w:rsidR="005E41CC" w:rsidRDefault="005E41CC"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E021FD1"/>
    <w:multiLevelType w:val="hybridMultilevel"/>
    <w:tmpl w:val="8D56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21506"/>
  </w:hdrShapeDefaults>
  <w:footnotePr>
    <w:footnote w:id="-1"/>
    <w:footnote w:id="0"/>
  </w:footnotePr>
  <w:endnotePr>
    <w:endnote w:id="-1"/>
    <w:endnote w:id="0"/>
  </w:endnotePr>
  <w:compat/>
  <w:rsids>
    <w:rsidRoot w:val="00046C2C"/>
    <w:rsid w:val="000060D3"/>
    <w:rsid w:val="00046A39"/>
    <w:rsid w:val="00046C2C"/>
    <w:rsid w:val="00046FD1"/>
    <w:rsid w:val="000F32B8"/>
    <w:rsid w:val="00282D4F"/>
    <w:rsid w:val="004A5CC6"/>
    <w:rsid w:val="004D5762"/>
    <w:rsid w:val="00564F4A"/>
    <w:rsid w:val="005E2903"/>
    <w:rsid w:val="005E41CC"/>
    <w:rsid w:val="00626629"/>
    <w:rsid w:val="00643126"/>
    <w:rsid w:val="006A5A34"/>
    <w:rsid w:val="006C39AD"/>
    <w:rsid w:val="006D1D5A"/>
    <w:rsid w:val="0073366C"/>
    <w:rsid w:val="007A7195"/>
    <w:rsid w:val="00881666"/>
    <w:rsid w:val="00894516"/>
    <w:rsid w:val="00900910"/>
    <w:rsid w:val="00940E55"/>
    <w:rsid w:val="009A3998"/>
    <w:rsid w:val="00A429D4"/>
    <w:rsid w:val="00A42E1E"/>
    <w:rsid w:val="00A522A6"/>
    <w:rsid w:val="00A859B1"/>
    <w:rsid w:val="00AD10BF"/>
    <w:rsid w:val="00B64AB2"/>
    <w:rsid w:val="00E3378D"/>
    <w:rsid w:val="00F24AE0"/>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 w:type="paragraph" w:customStyle="1" w:styleId="Code">
    <w:name w:val="Code"/>
    <w:basedOn w:val="Normal"/>
    <w:link w:val="CodeChar"/>
    <w:qFormat/>
    <w:rsid w:val="00046C2C"/>
    <w:rPr>
      <w:rFonts w:ascii="Courier New" w:hAnsi="Courier New" w:cs="Courier New"/>
      <w:color w:val="0000C0"/>
      <w:sz w:val="20"/>
      <w:szCs w:val="20"/>
    </w:rPr>
  </w:style>
  <w:style w:type="character" w:customStyle="1" w:styleId="CodeChar">
    <w:name w:val="Code Char"/>
    <w:basedOn w:val="DefaultParagraphFont"/>
    <w:link w:val="Code"/>
    <w:rsid w:val="00046C2C"/>
    <w:rPr>
      <w:rFonts w:ascii="Courier New" w:hAnsi="Courier New" w:cs="Courier New"/>
      <w:color w:val="0000C0"/>
      <w:sz w:val="20"/>
      <w:szCs w:val="20"/>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file:///D:\_PN\student_soft\repositories\lecousin\doc\system\diagrams\Common_Locale.wmf"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4933E-A7AC-4B37-8AAF-8AB3971C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16</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4</cp:revision>
  <dcterms:created xsi:type="dcterms:W3CDTF">2013-07-03T08:36:00Z</dcterms:created>
  <dcterms:modified xsi:type="dcterms:W3CDTF">2013-07-03T08:53:00Z</dcterms:modified>
</cp:coreProperties>
</file>