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欧美市场通用产品出海合规全生命周期要求深度研究报告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执行摘要与宏观合规趋势前瞻</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球化贸易体系深度重构与地缘政治博弈持续演进的宏观背景下，产品出海的底层合规逻辑正在经历一场史无前例的范式转移。传统的“重边境清关、轻全程追踪”模式已彻底无法适应当前欧美市场日益严苛且高度数字化的监管网络。本研究报告基于大量权威监管法案与实施细则，对通用场景下产品出口至美国和欧盟市场所需满足的合规要求进行了详尽、深度的剖析。</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分析表明，当前欧美市场的监管趋势正在向四大维度全面深化：第一是“全生命周期溯源与数字化透明”，监管工具正从纸质证书向动态电子数据库（如美国eFiling系统与欧盟数字产品护照）演进；第二是“延伸生产者责任（EPR）的绝对化”，环境治理成本与废弃物回收责任被强制以法律形式转移至海外生产商与进口商；第三是“地缘政治与国家安全深层嵌入产品准入”，这在通信及智能硬件领域表现得尤为突出；第四是“线上线下监管鸿沟的彻底弥合”，跨境电商平台的“小额豁免”漏洞与“无脸卖家”现象正在被密集的立法迅速封堵。对于致力于深耕欧美市场的出海企业而言，构建基于合规数据底座的数字化管理体系，并对目标市场的法规动态保持前瞻性研判，已成为保障供应链连续性与提升国际市场核心竞争力的必由之路。</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第一章：美国市场产品安全与海关监管的数字化重构</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美国市场的消费品合规体系呈现出联邦机构多头把控、重点突出的特征。其中，美国消费品安全委员会（CPSC）负责广泛的非食品类消费品安全，而美国海关与边境保护局（CBP）则是执行这些安全标准的物理与数字防线。</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消费品安全认证体系的基石：GCC与CPC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消费品安全法》（CPSA）及《消费品安全改进法》（CPSIA）构成了美国消费品监管的法律基石。根据CPSA第14条的严格规定，适用于特定消费品安全规则的非儿童产品（即通用产品）的制造商和进口商，必须基于每批次产品的测试或“合理的测试计划”，出具书面的“通用符合性证书”（GCC），以书面形式认证其产品符合所有适用的消费品安全规则、禁令、标准或法规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虽然通用产品可由任何内部或外部第三方实验室进行测试，但制造商或进口商必须对GCC的准确性承担绝对的法律责任，并需在产品发生可能影响合规性的“实质性变更”（如设计、制造工艺或零部件来源变更）时重新进行测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对于儿童产品，合规要求则发生显著跃升。儿童产品不仅必须经过CPSC明确接受并认可的第三方认可实验室的测试，还必须由进口商或国内制造商出具“儿童产品证书”（CPC）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。此外，CPC的内容有着严格的法定格式，必须详尽包含产品描述、适用的安全规则（如ASTM F963玩具安全标准）、测试的日期与地点、以及认证方的全称、邮寄地址和电话号码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2026年eFiling新规：进口合规的数字化强监管时代</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长期以来，GCC和CPC证书往往仅需“随附”货物，并在CPSC或CBP官员要求时提供即可，这为部分不合规产品留下了蒙混过关的空间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。然而，CPSC于2025年1月8日在联邦公报上发布的电子备案（eFiling）最终规则，标志着美国进口消费品监管正式步入数字化强监管时代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该规则定于2026年7月8日全面强制生效（针对从外贸区进入美国境内消费或仓储的产品，生效期为2027年1月8日）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。在新规框架下，对于所有受强制性安全标准管辖的进口成品，进口商必须在货物入境申报时，通过CBP的自动化商业环境（ACE）系统及合作政府机构（PGA）信息集，前置性地电子化提交核心认证数据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制度设计的底层逻辑在于大幅提升监管前瞻性。出海企业必须在产品抵达美国港口前，上传包括成品标识、认证方信息、产品所符合的每项具体安全规则、制造日期和地点、最近一次的测试日期和地点，以及测试记录维护人的联系方式在内的海量数据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。CPSC明确指出，将利用人工智能和算法对这些电子备案数据进行深度分析与风险评分（Risk Scoring），从而在口岸精准拦截高风险及屡次违规的货物，同时减少合规货物的查验延误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“小额豁免”（De Minimis）漏洞的终结与进口商责任锚定</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eFiling规则中最具颠覆性的条款之一，是明确将适用美国《关税法》第321条“小额豁免”（即单日单人免税进口价值低于800美元的商品）的跨境直邮包裹，同样纳入强制电子备案范围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过去几年间，大量跨境电商包裹利用“小额豁免”机制下的舱单放行程序，规避了产品安全测试和认证审查，导致CPSC在口岸拦截违规产品的能力受到严重制约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。为了彻底堵塞这一漏洞，新规强制要求这些小额包裹必须使用CBP的ACE Entry Type 86进行正式申报，并附带完整的CPSC认证数据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。这一举措与白宫及商务部、财政部近期针对打击小额非法或不安全货物进口的宏观政策高度一致，意味着以“低客单价、小件直邮”为主要模式的跨境电商将面临清关时长与合规成本的双重剧增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此外，最终规则对“进口商”（Importer）进行了重新定义，使其与海关体系中的“登记进口商”（IOR）在绝大多数情况下保持一致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如果使用授权报关行作为IOR，报关行需负责提交数据，但可指明货物的所有权人或收货人承担测试和认证的法律责任；对于通过邮件或小额豁免渠道入境且无特定IOR的包裹，消费者通常不被视为负责认证的进口商，合规义务将倒逼至海外发货人或电商平台履约方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第二章：美国电子通信设备的准入与国家安全壁垒</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对于带有数字电路或具备射频（RF）发射能力的电子电气设备，美国联邦通信委员会（FCC）依据《联邦法规汇编》第47卷（47 CFR）设立了极其严格的设备授权（Equipment Authorization）程序，旨在防止设备在9 kHz至3000 GHz频段内对无线电服务造成有害干扰，并确保满足人体射频暴露限制及助听器兼容性等政策目标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FCC设备授权的双轨制路径</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几乎所有电子电气产品在进入美国市场、进口或进行营销之前，都必须根据其设备类型，通过特定的授权程序证明其技术合规性。目前，FCC主要采用两种授权路径：供应商符合性声明（SDoC）与认证（Certification）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授权程序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核心适用产品范围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测试机构与授权主体要求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标签与文档义务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SDoC (供应商符合性声明)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无意辐射器（Unintentional radiators），例如仅包含数字电路的设备、电脑外设、LED灯泡、微波炉、开关电源等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必须进行测试，但</w:t>
            </w:r>
            <w:r w:rsidDel="00000000" w:rsidR="00000000" w:rsidRPr="00000000">
              <w:rPr>
                <w:rFonts w:ascii="Google Sans" w:cs="Google Sans" w:eastAsia="Google Sans" w:hAnsi="Google Sans"/>
                <w:b w:val="1"/>
                <w:bCs w:val="1"/>
                <w:color w:val="1f1f1f"/>
                <w:shd w:fill="auto" w:val="clear"/>
                <w:rtl w:val="0"/>
              </w:rPr>
              <w:t xml:space="preserve">无需</w:t>
            </w:r>
            <w:r w:rsidDel="00000000" w:rsidR="00000000" w:rsidRPr="00000000">
              <w:rPr>
                <w:rFonts w:ascii="Google Sans" w:cs="Google Sans" w:eastAsia="Google Sans" w:hAnsi="Google Sans"/>
                <w:color w:val="1f1f1f"/>
                <w:shd w:fill="auto" w:val="clear"/>
                <w:rtl w:val="0"/>
              </w:rPr>
              <w:t xml:space="preserve">使用FCC认可的认证实验室。由制造商或责任方自行提供符合性保证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无需FCC ID。必须在用户手册或随附文件中提供SDoC声明及合规信息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Certification (认证)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有意辐射器（Intentional radiators），例如Wi-Fi设备、蓝牙终端、蜂窝网络设备等无线发射器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必须由FCC认可的认可测试实验室进行测试。申请须提交至电信认证机构（TCB）审核并颁发许可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必须在产品外部醒目标识唯一的 </w:t>
            </w:r>
            <w:r w:rsidDel="00000000" w:rsidR="00000000" w:rsidRPr="00000000">
              <w:rPr>
                <w:rFonts w:ascii="Google Sans" w:cs="Google Sans" w:eastAsia="Google Sans" w:hAnsi="Google Sans"/>
                <w:b w:val="1"/>
                <w:bCs w:val="1"/>
                <w:color w:val="1f1f1f"/>
                <w:shd w:fill="auto" w:val="clear"/>
                <w:rtl w:val="0"/>
              </w:rPr>
              <w:t xml:space="preserve">FCC ID</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尽管SDoC程序相对简化，但法规（如Section 2.938与2.948）严格要求测试实验室必须保留测量设施及测量结果的详尽记录，且责任方必须持有合规证明文件，以备FCC随时抽查验证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“受控清单”（Covered List）与地缘政治下的合规禁令</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近年来，FCC的设备授权政策已深刻嵌入美国国家安全战略。依据《2019年安全与可信通信网络法案》第2节，FCC公共安全与国土安全局设立并持续维护一份“受控清单”（Covered List），被列入该清单的通信设备和服务被认定为对美国国家安全或美国人的安全构成“不可接受的风险”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出海企业而言，该清单带来的直接后果是：清单上实体所生产的相关设备被绝对禁止获得新的FCC设备授权，这不仅切断了其通过Certification路径进入美国市场的可能，甚至明令禁止清单实体利用简化的SDoC程序为其“非受控”设备进行自我认证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监管范围的持续扩张与最新动态：</w:t>
      </w:r>
      <w:r w:rsidDel="00000000" w:rsidR="00000000" w:rsidRPr="00000000">
        <w:rPr>
          <w:rFonts w:ascii="Google Sans" w:cs="Google Sans" w:eastAsia="Google Sans" w:hAnsi="Google Sans"/>
          <w:color w:val="1f1f1f"/>
          <w:rtl w:val="0"/>
        </w:rPr>
        <w:t xml:space="preserve"> 受控清单的打击范围正随着地缘政治态势不断扩大。自2021年至2024年，包括华为、中兴、海能达、海康威视、大华、中国移动国际（美国）、中国电信（美洲）、中国联通（美洲）以及卡巴斯基实验室等实体已被陆续列入名单，其相关电信、视频监控或网络安全服务遭到全面封杀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尤为值得警惕的是2025年与2026年的最新修订。FCC进一步将“在外国生产的无人机系统（UAS）及关键组件”以及“在外国生产的路由器”纳入受控清单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此处对“生产”的定义极为宽泛，涵盖了制造、组装、设计和开发等主要阶段。这意味着，即便是美国本土企业设计的路由器，只要在海外特定国家制造，便被视为受控设备；反之，海外设计的路由器在美国组装，同样无法豁免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。任何路由器产品在申请授权时，申请人必须基于充分的证据进行善意的“自我认证”，承诺其设备不属于外国生产的路由器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豁免条款与存量设备的追溯审查：</w:t>
      </w:r>
      <w:r w:rsidDel="00000000" w:rsidR="00000000" w:rsidRPr="00000000">
        <w:rPr>
          <w:rFonts w:ascii="Google Sans" w:cs="Google Sans" w:eastAsia="Google Sans" w:hAnsi="Google Sans"/>
          <w:color w:val="1f1f1f"/>
          <w:rtl w:val="0"/>
        </w:rPr>
        <w:t xml:space="preserve"> 目前，受控清单对外国路由器的禁令存在极少数豁免途径。如果美国国防部（DoW）或国土安全部（DHS）进行个体风险评估后认定某类路由器不构成不可接受的风险，可向FCC提出“有条件批准”（Conditional Approvals）申请（如Netgear、Adtran和eero部分产品已获此批准）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。此外，仅用于产品开发的小批量进口设备或专供联邦政府使用的设备也可获得豁免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仅如此，FCC正在推进规则制定，试图修补现有法规中的“存量漏洞”。FCC正征求公众意见，拟禁止进口和营销那些在2024年或更早之前被列入受控清单、但在禁令生效前已获得历史授权的通信设备，旨在彻底阻断受控实体利用早期库存和旧版授权继续在美国市场倾销产品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第三章：美国纺织品、食品接触材料与知识产权的垂直监管</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在电子和通用安全之外，美国联邦贸易委员会（FTC）、食品药品监督管理局（FDA）及海关对特定垂直品类和知识产权保护同样设置了细致入微的准入规则。</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FTC纺织品、羊毛与服装标签要求</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对于纺织品、羊毛、毛皮和服装的进口商与制造商，FTC执行着严格的强制性标签法规。标签不仅是消费者知情权的保障，更是打击虚假宣传和原产地欺诈的法律依据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一件合规的纺织品服装标签必须清晰披露三大核心信息：</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纤维成分与5%规则：</w:t>
      </w:r>
      <w:r w:rsidDel="00000000" w:rsidR="00000000" w:rsidRPr="00000000">
        <w:rPr>
          <w:rFonts w:ascii="Google Sans" w:cs="Google Sans" w:eastAsia="Google Sans" w:hAnsi="Google Sans"/>
          <w:color w:val="1f1f1f"/>
          <w:rtl w:val="0"/>
        </w:rPr>
        <w:t xml:space="preserve"> 标签必须按重量递减顺序，准确列出构成产品的所有通用纤维名称及其百分比。FTC遵循严格的“5%规则”：通常情况下，重量占比低于5%的纤维不需要指明具体名称，只需标示为“其他纤维”（Other fibers）即可；但存在两个关键例外，一是无论含量多低，羊毛（Wool或Recycled wool）必须指明名称和具体百分比；二是如果低于5%的纤维具有明确的“功能性意义”（例如4%的氨纶用于提供关键弹性），则允许且应当指明其名称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。此外，拉链、纽扣、亮片及结构性松紧带等非纤维部件可豁免标识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原产国（Country of Origin）：</w:t>
      </w:r>
      <w:r w:rsidDel="00000000" w:rsidR="00000000" w:rsidRPr="00000000">
        <w:rPr>
          <w:rFonts w:ascii="Google Sans" w:cs="Google Sans" w:eastAsia="Google Sans" w:hAnsi="Google Sans"/>
          <w:color w:val="1f1f1f"/>
          <w:rtl w:val="0"/>
        </w:rPr>
        <w:t xml:space="preserve"> 进口产品必须用英语明确标识制造加工的最终原产国。如果加工工序跨越多个国家，或使用了进口原材料的美国制造产品，标签必须准确描述供应链路径（例如“美国制造，面料来自中国”或“在斯里兰卡制造，在美国完成精加工”）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。对于带有领子的服装，原产国标签必须固定在颈部内侧中央的显著位置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制造商或经销商身份：</w:t>
      </w:r>
      <w:r w:rsidDel="00000000" w:rsidR="00000000" w:rsidRPr="00000000">
        <w:rPr>
          <w:rFonts w:ascii="Google Sans" w:cs="Google Sans" w:eastAsia="Google Sans" w:hAnsi="Google Sans"/>
          <w:color w:val="1f1f1f"/>
          <w:rtl w:val="0"/>
        </w:rPr>
        <w:t xml:space="preserve"> 标签上必须注明制造商的完整法定名称，或使用FTC颁发的“注册识别码”（Registered Identification Number, 简称RN）。RN码的使用不仅简化了标签排版，也使得市场监管机构能够迅速锁定责任主体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此外，《护理标签规则》（Care Labeling Rule）强制要求进口商提供清晰、准确的洗涤和清洁指导说明，以防止消费者因不当清洗导致服装受损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FDA对食品接触材料（FCM）的安全管辖</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锅碗瓢盆、餐具、食品包装及任何在预期用途中会与食品发生物理接触的通用产品，FDA拥有绝对的安全管辖权。FDA的监管逻辑在于，食品接触材料并非孤立存在，其内部的化学成分、单体、聚合物及添加剂极易随着时间和温度的变化“迁移”（Migrate）到食品中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。因此，一个食品接触制品的整体合规状态，严格取决于构成该制品的每一个独立物质是否合法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所有用于食品接触的物质必须符合FDA的食品添加剂法规，或者满足“公认安全”（GRAS）的法定豁免标准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。FDA对潜在的迁移风险采取零容忍态度。例如，FDA此前的同行评审研究证实，由槟榔树叶鞘（Areca catechu）制成的天然餐盘在常规使用时，其天然存在的毒素会迁移到食物中并对健康构成长期风险。基于此，FDA向进口商和零售商发出明确警告，宣布此类棕榈叶餐具不符合GRAS标准且未获授权，禁止在美国市场合法销售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。出海企业必须针对食品接触材料进行严格的迁移量测试与FDA预案审查，确保材料配方中不包含未经授权的化学物质。</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知识产权电子备案与海关拦截机制</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无形资产保护方面，单纯获得美国专利商标局（USPTO）的商标注册已不足以应对复杂的跨境侵权问题。对于外国申请人（即使是加拿大申请人），USPTO强制要求必须聘请拥有美国执照的律师代为处理商标申请事宜，以打击恶意抢注和虚假申请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获得合法注册后，出海企业应当利用CBP的“知识产权电子备案程序”（e-Recordation Program）构建边境防线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。该系统允许企业将USPTO注册的商标或美国版权局（USCOP）注册的版权信息上传至海关数据库，单类商标或单项版权的备案费用仅为190美元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。备案完成后，海关官员便能在各大入境口岸获得该知识产权的公开数据和产品图像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。为最大化维权效果，企业还应向CBP提供《品牌手册》（Brand Manual）并开展真伪鉴定培训，使一线海关官员具备精准识别可疑仿冒品的能力，从而在源头合法扣押侵权货物，有效阻断假冒竞品的供应链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第四章：美国州级立法的深层约束：环保、化学品与隐私</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在美国市场，联邦法规通常只设定底线，而各州的立法往往更为激进与前沿。加州的化学品警告法案、多州蔓延的包装责任法案以及严格的数据隐私法，构成了产品出海不可忽视的高昂合规成本。</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加州第65号提案（Proposition 65）2025年重大修订</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加州《1986年安全饮用水和有毒物质执行法》（即第65号提案，Prop 65）要求企业在已知并有意将加州消费者暴露于致癌、致先天畸形或其他生殖危害的化学物质之前，必须提供“清晰且合理”的警告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。加州环境健康危害评估办公室（OEHHA）维护着一份包含约900多种此类化学物质的清单，涵盖了重金属、邻苯二甲酸盐、染料及溶剂等广泛存在于消费品中的物质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。如果产品中相关化学品的暴露量高于法定的“无显著风险水平”或“最大允许剂量水平”，则必须贴附警告标签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简短警告（Short-form warning）的漏洞终结：</w:t>
      </w:r>
      <w:r w:rsidDel="00000000" w:rsidR="00000000" w:rsidRPr="00000000">
        <w:rPr>
          <w:rFonts w:ascii="Google Sans" w:cs="Google Sans" w:eastAsia="Google Sans" w:hAnsi="Google Sans"/>
          <w:color w:val="1f1f1f"/>
          <w:rtl w:val="0"/>
        </w:rPr>
        <w:t xml:space="preserve"> 在2025年1月1日之前，企业广泛使用无需列出具体化学品名称的“简短警告”来规避诉讼风险，导致警告标签泛滥且缺乏实际指导意义。为整顿这一现象，OEHHA于2024年底颁布了重大修订案，自2025年起，即便是使用简短警告，也必须针对每个风险终点（致癌风险和/或生殖危害）至少明确列出一种对应的具体化学品名称（例如明确标示含有铅或特定邻苯二甲酸盐）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。如果产品同时存在多种风险化学品，企业只需为每类风险挑选一种代表性化学品列出即可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。新规提供了一个为期三年的宽限期，即2028年1月1日之前生产并贴标的产品仍可使用旧版警告语言，但2028年起生产的产品必须全面执行新规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线上销售的强制交互展示：</w:t>
      </w:r>
      <w:r w:rsidDel="00000000" w:rsidR="00000000" w:rsidRPr="00000000">
        <w:rPr>
          <w:rFonts w:ascii="Google Sans" w:cs="Google Sans" w:eastAsia="Google Sans" w:hAnsi="Google Sans"/>
          <w:color w:val="1f1f1f"/>
          <w:rtl w:val="0"/>
        </w:rPr>
        <w:t xml:space="preserve"> 修订案同时收紧了互联网销售的警告展示要求。对于线上购买环节，产品销售方不再被允许将警告深埋在网页底部或条款中，而必须通过以下一种或多种方式强行展示：在产品展示页面直接放置警告；在产品页面放置包含“WARNING”或“CA WARNING”大写字样的醒目超链接直接跳转至警告页面；或在消费者完成购买前通过弹窗等方式突出显示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。对于2028年前的线上销售，零售商如果在收到制造商提供的警告通知后60天内未在线上更新展示，将承担独立的法律责任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延伸生产者责任（EPR）与包装废弃物法案</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随着填埋场空间的缩小和市政回收成本的飙升，美国多州正在通过立法，将包装废弃物的处理责任从纳税人转移至产品生产者（品牌方、制造商或最终分销商），这一机制被称为延伸生产者责任（EPR）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EPR立法的多州版图与加州SB 54的激进目标：</w:t>
      </w:r>
      <w:r w:rsidDel="00000000" w:rsidR="00000000" w:rsidRPr="00000000">
        <w:rPr>
          <w:rFonts w:ascii="Google Sans" w:cs="Google Sans" w:eastAsia="Google Sans" w:hAnsi="Google Sans"/>
          <w:color w:val="1f1f1f"/>
          <w:rtl w:val="0"/>
        </w:rPr>
        <w:t xml:space="preserve"> 缅因州在2021年率先颁布了综合性包装EPR法律，随后俄勒冈州、科罗拉多州和加利福尼亚州纷纷跟进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。这些法律普遍要求生产者加入或资助一个生产者责任组织（PRO，如Circular Action Alliance, CAA），由其代为管理全州的回收系统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州别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核心法案与机制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关键环保与回收目标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加利福尼亚州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SB 54 (最具深远影响)。涵盖绝大多数一次性包装和塑料食品服务用具 </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要求到2032年实现25%的塑料源头减量；要求包装100%可回收或可堆肥；达到65%的塑料回收率目标 </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俄勒冈州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RMA法案。设立PRO模式，依材料重量和可回收性收费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设定塑料包装回收率梯次目标：2028年25%，2040年50%，2050年达到70% </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科罗拉多州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HB 22-1355。覆盖销往该州的所有包装材料及纸制品 </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通过PRO管理全州回收；数据报告要求极其详尽 </w:t>
            </w: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生态调节费（Eco-modulation）与合规义务：</w:t>
      </w:r>
      <w:r w:rsidDel="00000000" w:rsidR="00000000" w:rsidRPr="00000000">
        <w:rPr>
          <w:rFonts w:ascii="Google Sans" w:cs="Google Sans" w:eastAsia="Google Sans" w:hAnsi="Google Sans"/>
          <w:color w:val="1f1f1f"/>
          <w:rtl w:val="0"/>
        </w:rPr>
        <w:t xml:space="preserve"> 在EPR框架下，企业缴纳的费用并非一成不变，而是基于“生态调节”机制：包装材料越难回收、碳足迹越高、使用的消费后回收材料（PCR）越少，所需缴纳的费用就呈指数级增长；反之，易于回收的环保包装则可享受费率折扣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对于在上述各州年营收超过特定门槛（通常为100万至500万美元）或包装重量超过1吨的出海企业，必须在各州规定的截止日期前（如2025年陆续到期的数据填报要求）向PRO注册并提交详细的包装数据（包括材料类型、重量、可回收特征等）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。违规者将面临高达每天数万美元的罚款及市场准入限制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物联网（IoT）产品与未成年人隐私的强监管</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万物互联时代，带有麦克风、摄像头及语音助手的消费电子产品（尤其是智能玩具）带来了前所未有的隐私隐患。</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联邦层面，由FTC执行的《儿童在线隐私保护法》（COPPA）确立了极为严格的红线：任何商业网站、在线服务或应用程序，如果明知其正在向13岁以下儿童收集个人信息（包括语音记录、地理位置、照片等），必须在收集前获得父母可验证的同意（Opt-in）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。FTC已发布明确指导，强调COPPA完全适用于构成物联网（IoT）的连接设备，特别是“连接玩具”和语音激活设备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。违反COPPA将面临每次违规高达50,120美元的严厉民事罚款，足以摧毁任何合规意识薄弱的出海企业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时，美国缺乏统一的联邦隐私法，取而代之的是错综复杂的州级全面隐私立法拼图。自加州2018年颁布《加州消费者隐私法案》（CCPA）以来，科罗拉多、康涅狄格、特拉华、弗吉尼亚、德克萨斯等二十余个州相继出台了全面的消费者数据隐私法案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。这些州级法律不仅规范儿童数据，更广泛地赋予了消费者了解数据去向、请求删除数据以及选择退出（Opt-out）数据画像的绝对权利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。面对如此复杂的合规环境，出海的智能硬件制造商必须在产品底层的软件架构设计阶段，全面贯彻“隐私始于设计”（Privacy by Design）的理念，否则将面临各州总检察长发起的巨额集体诉讼风险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第五章：欧盟市场《通用产品安全法规》与数字安全</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欧盟对产品合规的监管逻辑长期走在全球前沿。以2024年底全面生效的《通用产品安全法规》（GPSR）和《网络韧性法案》（CRA）为代表，欧盟正试图建立一张无死角、全责任、重数字安全的市场防护网。</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GPSR时代的消费者保护与“欧盟责任人”制度</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2024年12月13日，旨在取代陈旧指令的 Regulation (EU) 2023/988《通用产品安全法规》（GPSR）正式全面适用，这标志着欧盟针对非食品类消费品的安全监管迎来了系统性升级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。GPSR最核心的立法意图，是彻底弥合传统实体零售与跨境电子商务之间的监管真空，确保无论产品从何种渠道进入欧盟，都有明确的责任主体。</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“无脸卖家”的终结与经济运营商（EO）责任：</w:t>
      </w:r>
      <w:r w:rsidDel="00000000" w:rsidR="00000000" w:rsidRPr="00000000">
        <w:rPr>
          <w:rFonts w:ascii="Google Sans" w:cs="Google Sans" w:eastAsia="Google Sans" w:hAnsi="Google Sans"/>
          <w:color w:val="1f1f1f"/>
          <w:rtl w:val="0"/>
        </w:rPr>
        <w:t xml:space="preserve"> GPSR极其明确地将在线市场（Online Marketplaces）和履行服务提供商纳入受监管的经济运营商范畴，并强制确立了“欧盟责任人”（EU Responsible Person）机制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。任何非欧盟制造商在向欧盟市场投放受管辖的消费品（包含新品、二手、翻新产品，排除药品、食品、古董等特例）时，必须在欧盟境内指定一名授权代表或责任人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该责任人不仅需确保产品通过了严格的生命周期风险评估（包含网络安全威胁和AI机器学习预测风险），保存至少10年的技术文档（包括风险分析、测试报告），更必须作为欧盟监管机构在发生安全召回事件时的法定第一联络点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严苛的物理标签信息层级体系：</w:t>
      </w:r>
      <w:r w:rsidDel="00000000" w:rsidR="00000000" w:rsidRPr="00000000">
        <w:rPr>
          <w:rFonts w:ascii="Google Sans" w:cs="Google Sans" w:eastAsia="Google Sans" w:hAnsi="Google Sans"/>
          <w:color w:val="1f1f1f"/>
          <w:rtl w:val="0"/>
        </w:rPr>
        <w:t xml:space="preserve"> 在产品标识方面，GPSR制定了不容妥协的物理标签要求，并严格限定了信息的放置层级（Hierarchy）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必须披露的核心信息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包含的具体内容要求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物理标识的强制层级顺序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产品唯一标识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产品类型、批次号、序列号、条形码或型号等溯源信息 </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第一层级（优先）：</w:t>
            </w:r>
            <w:r w:rsidDel="00000000" w:rsidR="00000000" w:rsidRPr="00000000">
              <w:rPr>
                <w:rFonts w:ascii="Google Sans" w:cs="Google Sans" w:eastAsia="Google Sans" w:hAnsi="Google Sans"/>
                <w:color w:val="1f1f1f"/>
                <w:shd w:fill="auto" w:val="clear"/>
                <w:rtl w:val="0"/>
              </w:rPr>
              <w:t xml:space="preserve"> 必须直接印制或永久固定在产品本身上 </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制造商信息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制造商的全称（或注册商标）、物理邮政地址、电子邮箱地址或网址 </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第二层级：</w:t>
            </w:r>
            <w:r w:rsidDel="00000000" w:rsidR="00000000" w:rsidRPr="00000000">
              <w:rPr>
                <w:rFonts w:ascii="Google Sans" w:cs="Google Sans" w:eastAsia="Google Sans" w:hAnsi="Google Sans"/>
                <w:color w:val="1f1f1f"/>
                <w:shd w:fill="auto" w:val="clear"/>
                <w:rtl w:val="0"/>
              </w:rPr>
              <w:t xml:space="preserve"> 仅当产品尺寸过小或性质极特殊导致无法标于产品上时，方可印制在产品外包装上 </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欧盟责任人信息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欧盟境内责任人的全称（或商标）、物理邮政地址、电子邮箱地址 </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第三层级：</w:t>
            </w:r>
            <w:r w:rsidDel="00000000" w:rsidR="00000000" w:rsidRPr="00000000">
              <w:rPr>
                <w:rFonts w:ascii="Google Sans" w:cs="Google Sans" w:eastAsia="Google Sans" w:hAnsi="Google Sans"/>
                <w:color w:val="1f1f1f"/>
                <w:shd w:fill="auto" w:val="clear"/>
                <w:rtl w:val="0"/>
              </w:rPr>
              <w:t xml:space="preserve"> 若产品及包装均无法容纳，方允许将信息印刷在随附文件（如说明书）中 </w:t>
            </w:r>
            <w:r w:rsidDel="00000000" w:rsidR="00000000" w:rsidRPr="00000000">
              <w:rPr>
                <w:rFonts w:ascii="Google Sans" w:cs="Google Sans" w:eastAsia="Google Sans" w:hAnsi="Google Sans"/>
                <w:color w:val="444746"/>
                <w:sz w:val="24"/>
                <w:szCs w:val="24"/>
                <w:vertAlign w:val="superscript"/>
                <w:rtl w:val="0"/>
              </w:rPr>
              <w:t xml:space="preserve">50</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需要特别强调的是，GPSR第21条明确规定，虽然允许使用数字标签（如QR码或URL网址）来补充展示合规文档、警告语的翻译版本等详细信息，但</w:t>
      </w:r>
      <w:r w:rsidDel="00000000" w:rsidR="00000000" w:rsidRPr="00000000">
        <w:rPr>
          <w:rFonts w:ascii="Google Sans" w:cs="Google Sans" w:eastAsia="Google Sans" w:hAnsi="Google Sans"/>
          <w:b w:val="1"/>
          <w:bCs w:val="1"/>
          <w:color w:val="1f1f1f"/>
          <w:rtl w:val="0"/>
        </w:rPr>
        <w:t xml:space="preserve">数字标签绝不能替代法定要求的物理标签</w:t>
      </w:r>
      <w:r w:rsidDel="00000000" w:rsidR="00000000" w:rsidRPr="00000000">
        <w:rPr>
          <w:rFonts w:ascii="Google Sans" w:cs="Google Sans" w:eastAsia="Google Sans" w:hAnsi="Google Sans"/>
          <w:color w:val="1f1f1f"/>
          <w:rtl w:val="0"/>
        </w:rPr>
        <w:t xml:space="preserve">。上述三大核心信息及必要的母语安全警告，必须实实在在地出现在产品的物理载体上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。随着RAPEX快速预警系统升级为Safety Gate，各成员国市场监督机构获得了更大的执法权，未按层级标示完整信息的商品将在清关或流通环节被直接扣押下架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《网络韧性法案》（CRA）：物联网安全的顶层设计</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在数字化浪潮下，产品安全的定义已超越物理层面。针对智能家居、可穿戴设备以及各种互联软硬件（PDE）暴露出的严重安全漏洞，欧盟出台了《网络韧性法案》（Cyber Resilience Act, CRA），这是全球首部针对带有数字元素产品的横向网络安全强制性法规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已于2024年12月10日正式生效。为了给产业界预留调整期，该法案设定了阶梯式的强制执行时间表：关于漏洞和安全事件的强制报告义务将于2026年9月11日率先适用；而关于产品规划、设计、开发及维护的全链条网络安全义务则将于2027年12月11日全面强制执行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对于出海IoT设备的企业而言，CRA意味着产品在获得准入前必须落实“默认安全”（Security by default）和“设计安全”（Security by design）原则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。制造商必须为其硬件和软件漏洞负责，并在产品的整个预期生命周期（通常要求长达数年）内，强制提供免费的底层安全更新和补丁服务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。针对某些具有较高网络安全风险的特定数字产品类别，单纯的自我声明将不再适用，必须经过欧盟指定机构（Notified Body）进行严苛的第三方代码审查和渗透测试后，方可在设备上加贴CE标志并合法销售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。出海企业若不立刻着手将网络安全成本纳入研发预算，其智能硬件产品将在2027年后被彻底拒之于欧盟大门之外。</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第六章：欧盟绿色新政与可持续发展合规矩阵</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如果说安全和隐私是欧盟准入的“门槛”，那么环保与循环经济则是欧盟构筑的新一代“隐形关税壁垒”。在《欧洲绿色协议》（Green Deal）指引下，欧盟正密集出台一系列旨在实现2050年气候中和及资源循环的激进法案。</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包装与包装废弃物法规（PPWR）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远超人口增速的包装垃圾（当前每人每年产生逾180公斤包装废弃物），欧盟出台了取代原有包装废弃物指令的《包装与包装废弃物法规》（PPWR）。该法规于2025年2月生效，并将于2026年8月中旬开始对各类企业广泛适用（微型企业可享受部分轻量化规则豁免）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PPWR的核心战略在于重塑产品包装的物质流：</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全面可回收性底线：</w:t>
      </w:r>
      <w:r w:rsidDel="00000000" w:rsidR="00000000" w:rsidRPr="00000000">
        <w:rPr>
          <w:rFonts w:ascii="Google Sans" w:cs="Google Sans" w:eastAsia="Google Sans" w:hAnsi="Google Sans"/>
          <w:color w:val="1f1f1f"/>
          <w:rtl w:val="0"/>
        </w:rPr>
        <w:t xml:space="preserve"> 到2030年，所有在欧盟市场投放的包装必须从设计阶段即确保其具有经济可行的可回收性，严禁使用导致整体结构无法分离回收的复合材料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强制回收材料比例（PCR）：</w:t>
      </w:r>
      <w:r w:rsidDel="00000000" w:rsidR="00000000" w:rsidRPr="00000000">
        <w:rPr>
          <w:rFonts w:ascii="Google Sans" w:cs="Google Sans" w:eastAsia="Google Sans" w:hAnsi="Google Sans"/>
          <w:color w:val="1f1f1f"/>
          <w:rtl w:val="0"/>
        </w:rPr>
        <w:t xml:space="preserve"> 塑料包装被强制要求含有特定比例的消费后回收内容物（PCR），且这一比例在2030年和2040年面临两个阶梯式的大幅提升目标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源头减量与有毒物质限制：</w:t>
      </w:r>
      <w:r w:rsidDel="00000000" w:rsidR="00000000" w:rsidRPr="00000000">
        <w:rPr>
          <w:rFonts w:ascii="Google Sans" w:cs="Google Sans" w:eastAsia="Google Sans" w:hAnsi="Google Sans"/>
          <w:color w:val="1f1f1f"/>
          <w:rtl w:val="0"/>
        </w:rPr>
        <w:t xml:space="preserve"> 法规强制取缔不必要的电商快递过度包装层及运输空隙（要求包装尽量小且轻）；同时，严厉限制在食品接触包装中使用致癌或有害的“永久性化学品”（PFAS），以保障回收过程的生态安全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。不仅如此，标签将被高度统一化，以明确颜色和符号指示消费者该如何进行垃圾分类投放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生态设计、数字产品护照（DPP）与碳边境调节机制（CBAM）</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作为循环经济行动计划的核心支柱，《可持续产品生态设计法规》（ESPR）确立了欧盟旨在使产品更具耐用性、可维修性和可循环性的宏大框架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数字产品护照（DPP）的降维打击：</w:t>
      </w:r>
      <w:r w:rsidDel="00000000" w:rsidR="00000000" w:rsidRPr="00000000">
        <w:rPr>
          <w:rFonts w:ascii="Google Sans" w:cs="Google Sans" w:eastAsia="Google Sans" w:hAnsi="Google Sans"/>
          <w:color w:val="1f1f1f"/>
          <w:rtl w:val="0"/>
        </w:rPr>
        <w:t xml:space="preserve"> ESPR配套推出的“数字产品护照”（DPP）将从根本上颠覆现有的供应链信息不透明状态。DPP是一个基于区块链或分布式账本技术的数字化记录工具，通过为每件产品分配唯一标识符，消费者和监管当局只需扫描条码，即可获取该产品极其详尽的生命周期数据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。这些公开或授权访问的数据包括：产品的碳足迹与环境绩效、材料的循环利用属性、高度关注物质（SVHC）的含量明细、完整的合规证书（DoC）以及拆解指南和维修手册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欧盟为DPP设定了明确的行业推广时间表：2026年率先在钢铁等行业实施；2027年扩展至铝材、纺织品及轮胎，重点考察二次材料使用及电子产品的可修理性；2028年纳入家具行业；2029年将全面覆盖床垫和广泛的消费电子设备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。DPP基础设施预计将在2026/2027年全面建成，并在系统上线18个月后成为相关产品的强制准入条件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。没有数字化溯源能力的出海企业，将被彻底剥夺市场参与权。</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碳边境调节机制（CBAM）实质性落地：</w:t>
      </w:r>
      <w:r w:rsidDel="00000000" w:rsidR="00000000" w:rsidRPr="00000000">
        <w:rPr>
          <w:rFonts w:ascii="Google Sans" w:cs="Google Sans" w:eastAsia="Google Sans" w:hAnsi="Google Sans"/>
          <w:color w:val="1f1f1f"/>
          <w:rtl w:val="0"/>
        </w:rPr>
        <w:t xml:space="preserve"> 为了防止欧盟本土高标准的碳排放要求导致产业外流（即“碳泄漏”），欧盟推出了CBAM机制，旨在要求进口商品支付与其生产过程中隐性碳排放等量的成本 </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。当前（2023年10月至2025年底）属于过渡期，出海企业仅需配合进口商履行碳排放计算及季度申报义务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但自2026年1月1日起，CBAM将进入实质性的财务征收阶段。对于每年向欧盟进口超过50吨特定高碳产品（如钢铁、铝、水泥及衍生品）的进口商，必须申请成为“授权CBAM申报人”，并依据欧盟碳排放交易体系（ETS）的市场拍卖均价，购买并上交等量的CBAM碳证书 </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。这直接将出海产品的生产制造碳足迹转化为显性的关税成本。</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电子电气设备的WEEE与RoHS回收责任</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在电子垃圾治理领域，欧盟通过《废弃电气电子设备指令》（WEEE）和《限制有害物质指令》（RoHS）设置了严密的安全与回收体系。</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任何包含电气电子组件的产品（无论大小），在出口欧盟前，必须在目标销售国当局进行WEEE生产者注册，并定期精确申报投放市场的设备数量（注册和申报过程本身通常免费，但后续处理义务成本高昂）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。出海企业有法定法律义务组织或资助其产品生命周期末端的收集、处理、回收和环保处置网络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在产品标识上，法规强制要求在设备表面必须永久、清晰地印制带有黑色横杠或标明日期的“打叉的带轮垃圾桶”标志（需符合BSI EN50419标准设计）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。该标志旨在警告消费者严禁将电子废弃物投入未分类的市政垃圾系统中。仅当产品体积过小或因功能受限无法在其表面印制时，才被允许将该标志印在包装箱或保修卡上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纺织品标签的统一规范与未来变革</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针对服装及家用纺织品，欧盟通过 Regulation (EU) No 1007/2011 实施全境统一的标签管理 </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。出口至欧盟的纺织成品必须配备耐用且极易辨认的物理标签，并使用产品销售目的国成员国的官方语言进行标识 </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合规的痛点在于纤维成分的精准披露。对于由多种纤维混纺的织物，标签必须严格依据法规附件I中列出的法定许可纤维名称进行标示，并以重量递减顺序列明各自的百分比含量。欧盟对检测结果的容忍度极低，分析检测得出的百分比与标签标示值之间的制造公差绝对不能超过3% </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。此外，若纺织品（如带有真皮补丁的牛仔裤或羽绒服）含有非纺织品的动物衍生部件，必须在标签上醒目印制“包含动物来源的非纺织部分”（Contains non-textile parts of animal origin）这一法定声明，以防范消费欺诈并满足动物保护群体的知情权要求 </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值得关注的是，作为REFIT计划和可持续纺织品战略的一部分，欧盟委员会正在积极修订1007/2011法规，计划在不远的将来引入统一的数字标签要求，并重点增加与环境足迹相关的纤维溯源披露信息 </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第七章：知识产权保护与跨境电商平台的高压合规</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在实体法规日益严苛的同时，知识产权的无形壁垒与电商平台自身的治理机制，构成了拦截侵权与不合规产品的最后一道“铁闸”。</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商标本土化注册与美国海关知识产权备案（e-Recordation）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出海企业而言，仅仅在国内拥有商标专利毫无意义，必须向美国专利商标局（USPTO）或欧盟知识产权局（EUIPO）申请本土注册。为了规范申请秩序并打击海外黑灰产虚假抢注，USPTO强制规定，凡是主要住所或主要营业地位于美国境外的外国申请人，必须雇佣持有美国执照的合格律师代为提交商标申请并处理相关答辩事务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获得合法的USPTO商标或USCOP版权后，真正的维权利器是加入CBP的知识产权电子备案计划（e-Recordation Program）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。该系统的成本极低（每类商标或单项版权的备案费仅为190美元），但威力巨大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。企业将确权信息和产品图像上传至海关公共搜索数据库（IPRS）后，全美入境口岸的CBP官员便获得了实时比对和主动拦截的权力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成熟的出海品牌通常会进一步为CBP提供详尽的《品牌手册》或开展真伪鉴定线上线下培训，指导海关官员如何快速识别伪劣产品的外观特征与防伪暗记。一旦发现疑似侵权货物，CBP有权直接在口岸实施扣留和没收，从而在物理链条上彻底摧毁侵权对手的跨国供应链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亚马逊平台的合规清退机制与品牌保护矩阵</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作为欧美市场占据绝对主导地位的销售渠道，亚马逊等跨境电商平台的风控规则往往比地方法规的执行更加雷厉风行。平台为规避自身的连带责任风险，正将合规压力全盘传导至第三方卖家。</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强制执行法规要求与文件审查：</w:t>
      </w:r>
      <w:r w:rsidDel="00000000" w:rsidR="00000000" w:rsidRPr="00000000">
        <w:rPr>
          <w:rFonts w:ascii="Google Sans" w:cs="Google Sans" w:eastAsia="Google Sans" w:hAnsi="Google Sans"/>
          <w:color w:val="1f1f1f"/>
          <w:rtl w:val="0"/>
        </w:rPr>
        <w:t xml:space="preserve"> 在欧盟市场，为响应《通用产品安全法规》（GPSR）的要求，亚马逊向所有非食品消费品卖家下达了严厉的最后通牒：必须在2024年12月13日之前，在其Listing（商品详情页）后端和前端完整上传并展示欧盟责任人信息、制造商详细联系方式、原产国信息，以及经过本地化翻译的安全警告与产品批次图像 </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。未能按时满足上述标准的产品，将遭到毫无留情的降权或直接下架 </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在美国市场，销售服装、电子产品及儿童用品必须提交儿童产品证书（CPC）或基于ISO/IEC 17025认可实验室的测试报告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值得警惕的是，亚马逊内部维护着一份动态更新的“暂停验证实验室黑名单”；如果卖家图省事使用了名单内不良实验室出具的虚假检测报告，不仅产品将被立即禁售（Suppressed），甚至可能导致整个店铺面临封号风险 </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赋能权利人的高级品牌保护体系：</w:t>
      </w:r>
      <w:r w:rsidDel="00000000" w:rsidR="00000000" w:rsidRPr="00000000">
        <w:rPr>
          <w:rFonts w:ascii="Google Sans" w:cs="Google Sans" w:eastAsia="Google Sans" w:hAnsi="Google Sans"/>
          <w:color w:val="1f1f1f"/>
          <w:rtl w:val="0"/>
        </w:rPr>
        <w:t xml:space="preserve"> 针对猖獗的跟卖和假冒伪劣行为，亚马逊在2025年进一步升级了基于其Brand Registry（品牌注册）体系的自动化知识产权保护工具矩阵 </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Project Zero（零容忍计划）：</w:t>
      </w:r>
      <w:r w:rsidDel="00000000" w:rsidR="00000000" w:rsidRPr="00000000">
        <w:rPr>
          <w:rFonts w:ascii="Google Sans" w:cs="Google Sans" w:eastAsia="Google Sans" w:hAnsi="Google Sans"/>
          <w:color w:val="1f1f1f"/>
          <w:rtl w:val="0"/>
        </w:rPr>
        <w:t xml:space="preserve"> 赋予拥有良好维权记录的品牌所有者前所未有的特权。权利人无需再通过繁琐的Report a Violation表单等待亚马逊官方的人工审核，即可使用自助工具直接、瞬间从平台上删除涉嫌假冒的商品链接 </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Transparency（透明计划）：</w:t>
      </w:r>
      <w:r w:rsidDel="00000000" w:rsidR="00000000" w:rsidRPr="00000000">
        <w:rPr>
          <w:rFonts w:ascii="Google Sans" w:cs="Google Sans" w:eastAsia="Google Sans" w:hAnsi="Google Sans"/>
          <w:color w:val="1f1f1f"/>
          <w:rtl w:val="0"/>
        </w:rPr>
        <w:t xml:space="preserve"> 这一溯源防伪项目要求品牌方为生产的每一件正品贴上独一无二的加密序列二维条码。当商品在亚马逊运营中心入库，或自发货卖家向消费者发送包裹时，系统都会强制扫描该代码。缺乏有效代码的假冒商品将根本无法入库或创建发货订单，从而实现了从被动打假向主动预防的跨越 </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Brand Catalog Lock（品牌目录锁定）：</w:t>
      </w:r>
      <w:r w:rsidDel="00000000" w:rsidR="00000000" w:rsidRPr="00000000">
        <w:rPr>
          <w:rFonts w:ascii="Google Sans" w:cs="Google Sans" w:eastAsia="Google Sans" w:hAnsi="Google Sans"/>
          <w:color w:val="1f1f1f"/>
          <w:rtl w:val="0"/>
        </w:rPr>
        <w:t xml:space="preserve"> 针对不良商家恶意篡改产品信息的痛点，亚马逊于2025年推出了这一重磅新工具。它允许品牌权利人牢牢“锁定”其Listing上的关键字段（如标题、五点描述、高清图片等）。一旦锁定，任何未经授权的跟卖者或转售商都无法在后台通过合并变体或更改分类来篡改页面，最大限度地保护了品牌的视觉呈现与市场信誉 </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结论</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所述，通用场景下产品出海欧美的合规要求已远非昔日单纯的质量检测标准可比。它已经演变为一张由数字全生命周期溯源（eFiling、DPP）、严苛延伸环境责任（PPWR、CBAM、EPR）、地缘国家安全禁令（FCC受控清单、CRA网络韧性）以及电商平台强硬风控编织而成的立体法网。</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场深刻的范式转移中，“合规”已经从企业的一项沉没成本，转变为决定供应链生死存亡的“入场券”与核心竞争护城河。面对以AI算法为基础的海关查验和以数字护照为特征的市场监督，依赖“信息不对称”和“小额豁免漏洞”的野蛮生长时代已彻底落幕。未来的出海企业，必须在产品规划、研发设计的第一天，就将环保可回收要求、隐私安全架构以及全链条数据追溯能力内化为底层逻辑。只有建立起高度敏捷、跨部门协同的数字化合规应对体系，方能在波诡云谲的欧美监管风暴中稳健前行，实现品牌的长期战略价值。</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Use Products: Certification and Testing | CPSC.gov, 访问时间为 四月 24, 2026， </w:t>
      </w:r>
      <w:hyperlink r:id="rId6">
        <w:r w:rsidDel="00000000" w:rsidR="00000000" w:rsidRPr="00000000">
          <w:rPr>
            <w:rFonts w:ascii="Google Sans" w:cs="Google Sans" w:eastAsia="Google Sans" w:hAnsi="Google Sans"/>
            <w:color w:val="0000ee"/>
            <w:sz w:val="24"/>
            <w:szCs w:val="24"/>
            <w:u w:val="single"/>
            <w:rtl w:val="0"/>
          </w:rPr>
          <w:t xml:space="preserve">https://www.cpsc.gov/Business--Manufacturing/Testing-Certification/General-Use-Products-Certification-and-Testing</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Product Safety Commission (CPSC) regulated products - Amazon Seller Central, 访问时间为 四月 24, 2026， </w:t>
      </w:r>
      <w:hyperlink r:id="rId7">
        <w:r w:rsidDel="00000000" w:rsidR="00000000" w:rsidRPr="00000000">
          <w:rPr>
            <w:rFonts w:ascii="Google Sans" w:cs="Google Sans" w:eastAsia="Google Sans" w:hAnsi="Google Sans"/>
            <w:color w:val="0000ee"/>
            <w:sz w:val="24"/>
            <w:szCs w:val="24"/>
            <w:u w:val="single"/>
            <w:rtl w:val="0"/>
          </w:rPr>
          <w:t xml:space="preserve">https://sellercentral.amazon.com/help/hub/reference/external/GKHQEFBM7834V6AV</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compliance documentation - Amazon Seller Central, 访问时间为 四月 24, 2026， </w:t>
      </w:r>
      <w:hyperlink r:id="rId8">
        <w:r w:rsidDel="00000000" w:rsidR="00000000" w:rsidRPr="00000000">
          <w:rPr>
            <w:rFonts w:ascii="Google Sans" w:cs="Google Sans" w:eastAsia="Google Sans" w:hAnsi="Google Sans"/>
            <w:color w:val="0000ee"/>
            <w:sz w:val="24"/>
            <w:szCs w:val="24"/>
            <w:u w:val="single"/>
            <w:rtl w:val="0"/>
          </w:rPr>
          <w:t xml:space="preserve">https://sellercentral.amazon.com/help/hub/reference/external/GFYECKCN9TSQ8H5B</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CPSC Revises Requirements for Certificates of Compliance ..., 访问时间为 四月 24, 2026， </w:t>
      </w:r>
      <w:hyperlink r:id="rId9">
        <w:r w:rsidDel="00000000" w:rsidR="00000000" w:rsidRPr="00000000">
          <w:rPr>
            <w:rFonts w:ascii="Google Sans" w:cs="Google Sans" w:eastAsia="Google Sans" w:hAnsi="Google Sans"/>
            <w:color w:val="0000ee"/>
            <w:sz w:val="24"/>
            <w:szCs w:val="24"/>
            <w:u w:val="single"/>
            <w:rtl w:val="0"/>
          </w:rPr>
          <w:t xml:space="preserve">https://www.cov.com/en/news-and-insights/insights/2025/01/cpsc-revises-requirements-for-certificates-of-compliance</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Certificates of Compliance - Federal Register, 访问时间为 四月 24, 2026， </w:t>
      </w:r>
      <w:hyperlink r:id="rId10">
        <w:r w:rsidDel="00000000" w:rsidR="00000000" w:rsidRPr="00000000">
          <w:rPr>
            <w:rFonts w:ascii="Google Sans" w:cs="Google Sans" w:eastAsia="Google Sans" w:hAnsi="Google Sans"/>
            <w:color w:val="0000ee"/>
            <w:sz w:val="24"/>
            <w:szCs w:val="24"/>
            <w:u w:val="single"/>
            <w:rtl w:val="0"/>
          </w:rPr>
          <w:t xml:space="preserve">https://www.federalregister.gov/documents/2025/01/08/2024-30826/certificates-of-compliance</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You Ready for CPSC eFiling? Your Questions Answered | SGS USA, 访问时间为 四月 24, 2026， </w:t>
      </w:r>
      <w:hyperlink r:id="rId11">
        <w:r w:rsidDel="00000000" w:rsidR="00000000" w:rsidRPr="00000000">
          <w:rPr>
            <w:rFonts w:ascii="Google Sans" w:cs="Google Sans" w:eastAsia="Google Sans" w:hAnsi="Google Sans"/>
            <w:color w:val="0000ee"/>
            <w:sz w:val="24"/>
            <w:szCs w:val="24"/>
            <w:u w:val="single"/>
            <w:rtl w:val="0"/>
          </w:rPr>
          <w:t xml:space="preserve">https://www.sgs.com/en-us/news/2026/01/cc-2025-q4-are-you-ready-for-cpsc-efiling-your-questions-answered</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CPSC Approves Final Rule to Implement eFiling for Certificates of Compliance, 访问时间为 四月 24, 2026， </w:t>
      </w:r>
      <w:hyperlink r:id="rId12">
        <w:r w:rsidDel="00000000" w:rsidR="00000000" w:rsidRPr="00000000">
          <w:rPr>
            <w:rFonts w:ascii="Google Sans" w:cs="Google Sans" w:eastAsia="Google Sans" w:hAnsi="Google Sans"/>
            <w:color w:val="0000ee"/>
            <w:sz w:val="24"/>
            <w:szCs w:val="24"/>
            <w:u w:val="single"/>
            <w:rtl w:val="0"/>
          </w:rPr>
          <w:t xml:space="preserve">https://www.cpsc.gov/Newsroom/News-Releases/2025/CPSC-Approves-Final-Rule-to-Implement-eFiling-for-Certificates-of-Compliance</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Things to Know CPSC Has Approved the eFiling Final Rule! Sign Up for the eFiling Voluntary Stage Product Registry Access for - Consumer Product Safety Commission, 访问时间为 四月 24, 2026， </w:t>
      </w:r>
      <w:hyperlink r:id="rId13">
        <w:r w:rsidDel="00000000" w:rsidR="00000000" w:rsidRPr="00000000">
          <w:rPr>
            <w:rFonts w:ascii="Google Sans" w:cs="Google Sans" w:eastAsia="Google Sans" w:hAnsi="Google Sans"/>
            <w:color w:val="0000ee"/>
            <w:sz w:val="24"/>
            <w:szCs w:val="24"/>
            <w:u w:val="single"/>
            <w:rtl w:val="0"/>
          </w:rPr>
          <w:t xml:space="preserve">https://www.cpsc.gov/s3fs-public/eFiling-Newsletter-February-2025-Edition.pdf</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Equipment Authorization – RF Device - Federal Communications Commission, 访问时间为 四月 24, 2026， </w:t>
      </w:r>
      <w:hyperlink r:id="rId14">
        <w:r w:rsidDel="00000000" w:rsidR="00000000" w:rsidRPr="00000000">
          <w:rPr>
            <w:rFonts w:ascii="Google Sans" w:cs="Google Sans" w:eastAsia="Google Sans" w:hAnsi="Google Sans"/>
            <w:color w:val="0000ee"/>
            <w:sz w:val="24"/>
            <w:szCs w:val="24"/>
            <w:u w:val="single"/>
            <w:rtl w:val="0"/>
          </w:rPr>
          <w:t xml:space="preserve">https://www.fcc.gov/oet/ea/rfdevice</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on Recent Updates to FCC Covered List Regarding Routers ..., 访问时间为 四月 24, 2026， </w:t>
      </w:r>
      <w:hyperlink r:id="rId15">
        <w:r w:rsidDel="00000000" w:rsidR="00000000" w:rsidRPr="00000000">
          <w:rPr>
            <w:rFonts w:ascii="Google Sans" w:cs="Google Sans" w:eastAsia="Google Sans" w:hAnsi="Google Sans"/>
            <w:color w:val="0000ee"/>
            <w:sz w:val="24"/>
            <w:szCs w:val="24"/>
            <w:u w:val="single"/>
            <w:rtl w:val="0"/>
          </w:rPr>
          <w:t xml:space="preserve">https://www.fcc.gov/faqs-recent-updates-fcc-covered-list-regarding-routers-produced-foreign-countries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FCC Equipment Authorization - American Certification Body, Inc., 访问时间为 四月 24, 2026， </w:t>
      </w:r>
      <w:hyperlink r:id="rId16">
        <w:r w:rsidDel="00000000" w:rsidR="00000000" w:rsidRPr="00000000">
          <w:rPr>
            <w:rFonts w:ascii="Google Sans" w:cs="Google Sans" w:eastAsia="Google Sans" w:hAnsi="Google Sans"/>
            <w:color w:val="0000ee"/>
            <w:sz w:val="24"/>
            <w:szCs w:val="24"/>
            <w:u w:val="single"/>
            <w:rtl w:val="0"/>
          </w:rPr>
          <w:t xml:space="preserve">https://acbcert.com/understanding-equipment-authorization/</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Equipment Authorization Procedures | Federal Communications Commission, 访问时间为 四月 24, 2026， </w:t>
      </w:r>
      <w:hyperlink r:id="rId17">
        <w:r w:rsidDel="00000000" w:rsidR="00000000" w:rsidRPr="00000000">
          <w:rPr>
            <w:rFonts w:ascii="Google Sans" w:cs="Google Sans" w:eastAsia="Google Sans" w:hAnsi="Google Sans"/>
            <w:color w:val="0000ee"/>
            <w:sz w:val="24"/>
            <w:szCs w:val="24"/>
            <w:u w:val="single"/>
            <w:rtl w:val="0"/>
          </w:rPr>
          <w:t xml:space="preserve">https://www.fcc.gov/general/equipment-authorization-procedures</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Equipment Authorization | Federal Communications Commission, 访问时间为 四月 24, 2026， </w:t>
      </w:r>
      <w:hyperlink r:id="rId18">
        <w:r w:rsidDel="00000000" w:rsidR="00000000" w:rsidRPr="00000000">
          <w:rPr>
            <w:rFonts w:ascii="Google Sans" w:cs="Google Sans" w:eastAsia="Google Sans" w:hAnsi="Google Sans"/>
            <w:color w:val="0000ee"/>
            <w:sz w:val="24"/>
            <w:szCs w:val="24"/>
            <w:u w:val="single"/>
            <w:rtl w:val="0"/>
          </w:rPr>
          <w:t xml:space="preserve">https://www.fcc.gov/engineering-technology/laboratory-division/general/equipment-authorization</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Equipment and Services Covered By Section 2 of The Secure Networks Act, 访问时间为 四月 24, 2026， </w:t>
      </w:r>
      <w:hyperlink r:id="rId19">
        <w:r w:rsidDel="00000000" w:rsidR="00000000" w:rsidRPr="00000000">
          <w:rPr>
            <w:rFonts w:ascii="Google Sans" w:cs="Google Sans" w:eastAsia="Google Sans" w:hAnsi="Google Sans"/>
            <w:color w:val="0000ee"/>
            <w:sz w:val="24"/>
            <w:szCs w:val="24"/>
            <w:u w:val="single"/>
            <w:rtl w:val="0"/>
          </w:rPr>
          <w:t xml:space="preserve">https://www.fcc.gov/supplychain/coveredlist</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April 9, 2026 FCC FACT SHEET* Protecting Against National Security Threats in Domestic Telecommunications Service Notice of Prop, 访问时间为 四月 24, 2026， </w:t>
      </w:r>
      <w:hyperlink r:id="rId20">
        <w:r w:rsidDel="00000000" w:rsidR="00000000" w:rsidRPr="00000000">
          <w:rPr>
            <w:rFonts w:ascii="Google Sans" w:cs="Google Sans" w:eastAsia="Google Sans" w:hAnsi="Google Sans"/>
            <w:color w:val="0000ee"/>
            <w:sz w:val="24"/>
            <w:szCs w:val="24"/>
            <w:u w:val="single"/>
            <w:rtl w:val="0"/>
          </w:rPr>
          <w:t xml:space="preserve">https://docs.fcc.gov/public/attachments/DOC-420715A1.pdf</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 26-278 Released: March 23, 2026 FCC'S PUBLIC SAFETY AND HOMELAND SECURITY BUREAU ANNOUNCES ADDITION OF ROUTERS PRODUCED IN, 访问时间为 四月 24, 2026， </w:t>
      </w:r>
      <w:hyperlink r:id="rId21">
        <w:r w:rsidDel="00000000" w:rsidR="00000000" w:rsidRPr="00000000">
          <w:rPr>
            <w:rFonts w:ascii="Google Sans" w:cs="Google Sans" w:eastAsia="Google Sans" w:hAnsi="Google Sans"/>
            <w:color w:val="0000ee"/>
            <w:sz w:val="24"/>
            <w:szCs w:val="24"/>
            <w:u w:val="single"/>
            <w:rtl w:val="0"/>
          </w:rPr>
          <w:t xml:space="preserve">https://docs.fcc.gov/public/attachments/DA-26-278A1.pdf</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 the Gap: FCC Moves to Close Covered List Loophole, 访问时间为 四月 24, 2026， </w:t>
      </w:r>
      <w:hyperlink r:id="rId22">
        <w:r w:rsidDel="00000000" w:rsidR="00000000" w:rsidRPr="00000000">
          <w:rPr>
            <w:rFonts w:ascii="Google Sans" w:cs="Google Sans" w:eastAsia="Google Sans" w:hAnsi="Google Sans"/>
            <w:color w:val="0000ee"/>
            <w:sz w:val="24"/>
            <w:szCs w:val="24"/>
            <w:u w:val="single"/>
            <w:rtl w:val="0"/>
          </w:rPr>
          <w:t xml:space="preserve">https://www.pillsburylaw.com/en/news-and-insights/fcc-closing-covered-list-loophole.html</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Seeking Comment on Prohibiting Importation and Marketing of Previously Authorized Covered Communications Equipment Added to the Covered List in 2024 or Earlier - FDD, 访问时间为 四月 24, 2026， </w:t>
      </w:r>
      <w:hyperlink r:id="rId23">
        <w:r w:rsidDel="00000000" w:rsidR="00000000" w:rsidRPr="00000000">
          <w:rPr>
            <w:rFonts w:ascii="Google Sans" w:cs="Google Sans" w:eastAsia="Google Sans" w:hAnsi="Google Sans"/>
            <w:color w:val="0000ee"/>
            <w:sz w:val="24"/>
            <w:szCs w:val="24"/>
            <w:u w:val="single"/>
            <w:rtl w:val="0"/>
          </w:rPr>
          <w:t xml:space="preserve">https://www.fdd.org/analysis/2026/04/13/seeking-comment-on-prohibiting-importation-and-marketing-of-previously-authorized-covered-communications-equipment-added-to-the-covered-list-in-2024-or-earlier/</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Apparel and Labeling | Federal Trade Commission, 访问时间为 四月 24, 2026， </w:t>
      </w:r>
      <w:hyperlink r:id="rId24">
        <w:r w:rsidDel="00000000" w:rsidR="00000000" w:rsidRPr="00000000">
          <w:rPr>
            <w:rFonts w:ascii="Google Sans" w:cs="Google Sans" w:eastAsia="Google Sans" w:hAnsi="Google Sans"/>
            <w:color w:val="0000ee"/>
            <w:sz w:val="24"/>
            <w:szCs w:val="24"/>
            <w:u w:val="single"/>
            <w:rtl w:val="0"/>
          </w:rPr>
          <w:t xml:space="preserve">https://www.ftc.gov/news-events/topics/tools-consumers/apparel-labeling</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Threading Your Way Through the Labeling Requirements Under the ..., 访问时间为 四月 24, 2026， </w:t>
      </w:r>
      <w:hyperlink r:id="rId25">
        <w:r w:rsidDel="00000000" w:rsidR="00000000" w:rsidRPr="00000000">
          <w:rPr>
            <w:rFonts w:ascii="Google Sans" w:cs="Google Sans" w:eastAsia="Google Sans" w:hAnsi="Google Sans"/>
            <w:color w:val="0000ee"/>
            <w:sz w:val="24"/>
            <w:szCs w:val="24"/>
            <w:u w:val="single"/>
            <w:rtl w:val="0"/>
          </w:rPr>
          <w:t xml:space="preserve">https://www.ftc.gov/business-guidance/resources/threading-your-way-through-labeling-requirements-under-textile-wool-acts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Labeling Guidance: U.S. Rules, Regulations, and Guides, 访问时间为 四月 24, 2026， </w:t>
      </w:r>
      <w:hyperlink r:id="rId26">
        <w:r w:rsidDel="00000000" w:rsidR="00000000" w:rsidRPr="00000000">
          <w:rPr>
            <w:rFonts w:ascii="Google Sans" w:cs="Google Sans" w:eastAsia="Google Sans" w:hAnsi="Google Sans"/>
            <w:color w:val="0000ee"/>
            <w:sz w:val="24"/>
            <w:szCs w:val="24"/>
            <w:u w:val="single"/>
            <w:rtl w:val="0"/>
          </w:rPr>
          <w:t xml:space="preserve">https://www.aafaglobal.org/AAFA/Solutions_Pages/U.S._Labeling_Resources.aspx</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 Labeling of Textile Wearing Apparel &amp; Certain Piece Goods, 访问时间为 四月 24, 2026， </w:t>
      </w:r>
      <w:hyperlink r:id="rId27">
        <w:r w:rsidDel="00000000" w:rsidR="00000000" w:rsidRPr="00000000">
          <w:rPr>
            <w:rFonts w:ascii="Google Sans" w:cs="Google Sans" w:eastAsia="Google Sans" w:hAnsi="Google Sans"/>
            <w:color w:val="0000ee"/>
            <w:sz w:val="24"/>
            <w:szCs w:val="24"/>
            <w:u w:val="single"/>
            <w:rtl w:val="0"/>
          </w:rPr>
          <w:t xml:space="preserve">https://www.ftc.gov/legal-library/browse/rules/care-labeling-textile-wearing-apparel-certain-piece-goods-text</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How the FDA Regulates Substances that Come into Contact with Food, 访问时间为 四月 24, 2026， </w:t>
      </w:r>
      <w:hyperlink r:id="rId28">
        <w:r w:rsidDel="00000000" w:rsidR="00000000" w:rsidRPr="00000000">
          <w:rPr>
            <w:rFonts w:ascii="Google Sans" w:cs="Google Sans" w:eastAsia="Google Sans" w:hAnsi="Google Sans"/>
            <w:color w:val="0000ee"/>
            <w:sz w:val="24"/>
            <w:szCs w:val="24"/>
            <w:u w:val="single"/>
            <w:rtl w:val="0"/>
          </w:rPr>
          <w:t xml:space="preserve">https://www.fda.gov/food/food-packaging-other-substances-come-contact-food-information-consumers/understanding-how-fda-regulates-substances-come-contact-food</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Determining the Regulatory Status of Components of a Food Contact Material | FDA, 访问时间为 四月 24, 2026， </w:t>
      </w:r>
      <w:hyperlink r:id="rId29">
        <w:r w:rsidDel="00000000" w:rsidR="00000000" w:rsidRPr="00000000">
          <w:rPr>
            <w:rFonts w:ascii="Google Sans" w:cs="Google Sans" w:eastAsia="Google Sans" w:hAnsi="Google Sans"/>
            <w:color w:val="0000ee"/>
            <w:sz w:val="24"/>
            <w:szCs w:val="24"/>
            <w:u w:val="single"/>
            <w:rtl w:val="0"/>
          </w:rPr>
          <w:t xml:space="preserve">https://www.fda.gov/food/packaging-food-contact-substances-fcs/determining-regulatory-status-components-food-contact-material</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Ingredients &amp; Packaging | FDA, 访问时间为 四月 24, 2026， </w:t>
      </w:r>
      <w:hyperlink r:id="rId30">
        <w:r w:rsidDel="00000000" w:rsidR="00000000" w:rsidRPr="00000000">
          <w:rPr>
            <w:rFonts w:ascii="Google Sans" w:cs="Google Sans" w:eastAsia="Google Sans" w:hAnsi="Google Sans"/>
            <w:color w:val="0000ee"/>
            <w:sz w:val="24"/>
            <w:szCs w:val="24"/>
            <w:u w:val="single"/>
            <w:rtl w:val="0"/>
          </w:rPr>
          <w:t xml:space="preserve">https://www.fda.gov/food/food-ingredients-packaging</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Trademarks Registration Toolkit - USPTO, 访问时间为 四月 24, 2026， </w:t>
      </w:r>
      <w:hyperlink r:id="rId31">
        <w:r w:rsidDel="00000000" w:rsidR="00000000" w:rsidRPr="00000000">
          <w:rPr>
            <w:rFonts w:ascii="Google Sans" w:cs="Google Sans" w:eastAsia="Google Sans" w:hAnsi="Google Sans"/>
            <w:color w:val="0000ee"/>
            <w:sz w:val="24"/>
            <w:szCs w:val="24"/>
            <w:u w:val="single"/>
            <w:rtl w:val="0"/>
          </w:rPr>
          <w:t xml:space="preserve">https://www.uspto.gov/sites/default/files/documents/TM-Registration-Toolkit.pdf</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Trademark rule requires domicile address for all filers and also requires foreign-domiciled applicants and registrants to have a U.S.-licensed attorney | USPTO, 访问时间为 四月 24, 2026， </w:t>
      </w:r>
      <w:hyperlink r:id="rId32">
        <w:r w:rsidDel="00000000" w:rsidR="00000000" w:rsidRPr="00000000">
          <w:rPr>
            <w:rFonts w:ascii="Google Sans" w:cs="Google Sans" w:eastAsia="Google Sans" w:hAnsi="Google Sans"/>
            <w:color w:val="0000ee"/>
            <w:sz w:val="24"/>
            <w:szCs w:val="24"/>
            <w:u w:val="single"/>
            <w:rtl w:val="0"/>
          </w:rPr>
          <w:t xml:space="preserve">https://www.uspto.gov/trademarks/laws/trademark-rule-requires-foreign-applicants-and-registrants-have-us</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CBP Protect Intellectual Property Rights | U.S. Customs and Border Protection, 访问时间为 四月 24, 2026， </w:t>
      </w:r>
      <w:hyperlink r:id="rId33">
        <w:r w:rsidDel="00000000" w:rsidR="00000000" w:rsidRPr="00000000">
          <w:rPr>
            <w:rFonts w:ascii="Google Sans" w:cs="Google Sans" w:eastAsia="Google Sans" w:hAnsi="Google Sans"/>
            <w:color w:val="0000ee"/>
            <w:sz w:val="24"/>
            <w:szCs w:val="24"/>
            <w:u w:val="single"/>
            <w:rtl w:val="0"/>
          </w:rPr>
          <w:t xml:space="preserve">https://www.cbp.gov/trade/priority-issues/ipr/protection</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Intellectual Property Rights (IPR) - U.S. Customs and Border Protection, 访问时间为 四月 24, 2026， </w:t>
      </w:r>
      <w:hyperlink r:id="rId34">
        <w:r w:rsidDel="00000000" w:rsidR="00000000" w:rsidRPr="00000000">
          <w:rPr>
            <w:rFonts w:ascii="Google Sans" w:cs="Google Sans" w:eastAsia="Google Sans" w:hAnsi="Google Sans"/>
            <w:color w:val="0000ee"/>
            <w:sz w:val="24"/>
            <w:szCs w:val="24"/>
            <w:u w:val="single"/>
            <w:rtl w:val="0"/>
          </w:rPr>
          <w:t xml:space="preserve">https://www.cbp.gov/trade/priority-issues/ipr</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Obtain Border Enforcement of Trademarks and Copyrights - CBP's e-Recordation Program, 访问时间为 四月 24, 2026， </w:t>
      </w:r>
      <w:hyperlink r:id="rId35">
        <w:r w:rsidDel="00000000" w:rsidR="00000000" w:rsidRPr="00000000">
          <w:rPr>
            <w:rFonts w:ascii="Google Sans" w:cs="Google Sans" w:eastAsia="Google Sans" w:hAnsi="Google Sans"/>
            <w:color w:val="0000ee"/>
            <w:sz w:val="24"/>
            <w:szCs w:val="24"/>
            <w:u w:val="single"/>
            <w:rtl w:val="0"/>
          </w:rPr>
          <w:t xml:space="preserve">https://iprr.cbp.gov/s/</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Intellectual Property Rights Enforcement - IPR Center, 访问时间为 四月 24, 2026， </w:t>
      </w:r>
      <w:hyperlink r:id="rId36">
        <w:r w:rsidDel="00000000" w:rsidR="00000000" w:rsidRPr="00000000">
          <w:rPr>
            <w:rFonts w:ascii="Google Sans" w:cs="Google Sans" w:eastAsia="Google Sans" w:hAnsi="Google Sans"/>
            <w:color w:val="0000ee"/>
            <w:sz w:val="24"/>
            <w:szCs w:val="24"/>
            <w:u w:val="single"/>
            <w:rtl w:val="0"/>
          </w:rPr>
          <w:t xml:space="preserve">https://www.iprcenter.gov/file-repository/0.pdf</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Customs IPR Recordals, Brand Guides &amp; Trainings - Vaudra International, 访问时间为 四月 24, 2026， </w:t>
      </w:r>
      <w:hyperlink r:id="rId37">
        <w:r w:rsidDel="00000000" w:rsidR="00000000" w:rsidRPr="00000000">
          <w:rPr>
            <w:rFonts w:ascii="Google Sans" w:cs="Google Sans" w:eastAsia="Google Sans" w:hAnsi="Google Sans"/>
            <w:color w:val="0000ee"/>
            <w:sz w:val="24"/>
            <w:szCs w:val="24"/>
            <w:u w:val="single"/>
            <w:rtl w:val="0"/>
          </w:rPr>
          <w:t xml:space="preserve">https://vaudra.com/us-customs-ipr-recordations-training-investigations/</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Proposition 65 - OEHHA - CA.gov, 访问时间为 四月 24, 2026， </w:t>
      </w:r>
      <w:hyperlink r:id="rId38">
        <w:r w:rsidDel="00000000" w:rsidR="00000000" w:rsidRPr="00000000">
          <w:rPr>
            <w:rFonts w:ascii="Google Sans" w:cs="Google Sans" w:eastAsia="Google Sans" w:hAnsi="Google Sans"/>
            <w:color w:val="0000ee"/>
            <w:sz w:val="24"/>
            <w:szCs w:val="24"/>
            <w:u w:val="single"/>
            <w:rtl w:val="0"/>
          </w:rPr>
          <w:t xml:space="preserve">https://oehha.ca.gov/proposition-65/about-proposition-65</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访问时间为 四月 24, 2026， </w:t>
      </w:r>
      <w:hyperlink r:id="rId39">
        <w:r w:rsidDel="00000000" w:rsidR="00000000" w:rsidRPr="00000000">
          <w:rPr>
            <w:rFonts w:ascii="Google Sans" w:cs="Google Sans" w:eastAsia="Google Sans" w:hAnsi="Google Sans"/>
            <w:color w:val="0000ee"/>
            <w:sz w:val="24"/>
            <w:szCs w:val="24"/>
            <w:u w:val="single"/>
            <w:rtl w:val="0"/>
          </w:rPr>
          <w:t xml:space="preserve">https://www.p65warnings.ca.gov/business-resources/frequently-asked-questions-businesses#:~:text=Businesses%20are%20required%20to%20provide,to%20cause%20birth%20defects%20or</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 65 Warning Label Requirements: What They Are and How to Comply - QIMA Blog, 访问时间为 四月 24, 2026， </w:t>
      </w:r>
      <w:hyperlink r:id="rId40">
        <w:r w:rsidDel="00000000" w:rsidR="00000000" w:rsidRPr="00000000">
          <w:rPr>
            <w:rFonts w:ascii="Google Sans" w:cs="Google Sans" w:eastAsia="Google Sans" w:hAnsi="Google Sans"/>
            <w:color w:val="0000ee"/>
            <w:sz w:val="24"/>
            <w:szCs w:val="24"/>
            <w:u w:val="single"/>
            <w:rtl w:val="0"/>
          </w:rPr>
          <w:t xml:space="preserve">https://blog.qima.com/product-compliance/prop-65-warning-label-requirements</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WARNING: New Proposition 65 Amendments In Effect in 2025 - Stinson LLP, 访问时间为 四月 24, 2026， </w:t>
      </w:r>
      <w:hyperlink r:id="rId41">
        <w:r w:rsidDel="00000000" w:rsidR="00000000" w:rsidRPr="00000000">
          <w:rPr>
            <w:rFonts w:ascii="Google Sans" w:cs="Google Sans" w:eastAsia="Google Sans" w:hAnsi="Google Sans"/>
            <w:color w:val="0000ee"/>
            <w:sz w:val="24"/>
            <w:szCs w:val="24"/>
            <w:u w:val="single"/>
            <w:rtl w:val="0"/>
          </w:rPr>
          <w:t xml:space="preserve">https://www.stinson.com/newsroom-publications-warning-new-proposition-65-amendments-in-effect-in-2025</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Changes to California's Proposition 65 Short-Form Warning Labels | Insights - Sidley, 访问时间为 四月 24, 2026， </w:t>
      </w:r>
      <w:hyperlink r:id="rId42">
        <w:r w:rsidDel="00000000" w:rsidR="00000000" w:rsidRPr="00000000">
          <w:rPr>
            <w:rFonts w:ascii="Google Sans" w:cs="Google Sans" w:eastAsia="Google Sans" w:hAnsi="Google Sans"/>
            <w:color w:val="0000ee"/>
            <w:sz w:val="24"/>
            <w:szCs w:val="24"/>
            <w:u w:val="single"/>
            <w:rtl w:val="0"/>
          </w:rPr>
          <w:t xml:space="preserve">https://www.sidley.com/en/insights/newsupdates/2025/02/new-changes-to-californias-proposition-65-shortform-warning-labels</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State-by-State EPR Packaging Laws: A Manufacturer's Guide to What's Coming, 访问时间为 四月 24, 2026， </w:t>
      </w:r>
      <w:hyperlink r:id="rId43">
        <w:r w:rsidDel="00000000" w:rsidR="00000000" w:rsidRPr="00000000">
          <w:rPr>
            <w:rFonts w:ascii="Google Sans" w:cs="Google Sans" w:eastAsia="Google Sans" w:hAnsi="Google Sans"/>
            <w:color w:val="0000ee"/>
            <w:sz w:val="24"/>
            <w:szCs w:val="24"/>
            <w:u w:val="single"/>
            <w:rtl w:val="0"/>
          </w:rPr>
          <w:t xml:space="preserve">https://www.wavereaction.com/resources/blog/state-epr-law-guide</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Know About Extended Producer Responsibility (EPR) - EcoEnclose, 访问时间为 四月 24, 2026， </w:t>
      </w:r>
      <w:hyperlink r:id="rId44">
        <w:r w:rsidDel="00000000" w:rsidR="00000000" w:rsidRPr="00000000">
          <w:rPr>
            <w:rFonts w:ascii="Google Sans" w:cs="Google Sans" w:eastAsia="Google Sans" w:hAnsi="Google Sans"/>
            <w:color w:val="0000ee"/>
            <w:sz w:val="24"/>
            <w:szCs w:val="24"/>
            <w:u w:val="single"/>
            <w:rtl w:val="0"/>
          </w:rPr>
          <w:t xml:space="preserve">https://www.ecoenclose.com/resources/epr-packaging-requirements</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EPR Packaging Laws by State - Assent Compliance, 访问时间为 四月 24, 2026， </w:t>
      </w:r>
      <w:hyperlink r:id="rId45">
        <w:r w:rsidDel="00000000" w:rsidR="00000000" w:rsidRPr="00000000">
          <w:rPr>
            <w:rFonts w:ascii="Google Sans" w:cs="Google Sans" w:eastAsia="Google Sans" w:hAnsi="Google Sans"/>
            <w:color w:val="0000ee"/>
            <w:sz w:val="24"/>
            <w:szCs w:val="24"/>
            <w:u w:val="single"/>
            <w:rtl w:val="0"/>
          </w:rPr>
          <w:t xml:space="preserve">https://www.assent.com/blog/us-epr-packaging-laws-by-state/</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Packaging EPR Laws (2025): State Deadlines &amp; Brand Compliance Guide - Zenpack, 访问时间为 四月 24, 2026， </w:t>
      </w:r>
      <w:hyperlink r:id="rId46">
        <w:r w:rsidDel="00000000" w:rsidR="00000000" w:rsidRPr="00000000">
          <w:rPr>
            <w:rFonts w:ascii="Google Sans" w:cs="Google Sans" w:eastAsia="Google Sans" w:hAnsi="Google Sans"/>
            <w:color w:val="0000ee"/>
            <w:sz w:val="24"/>
            <w:szCs w:val="24"/>
            <w:u w:val="single"/>
            <w:rtl w:val="0"/>
          </w:rPr>
          <w:t xml:space="preserve">https://www.zenpack.us/blog/us-packaging-epr-compliance-guide/</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Client Alert: FTC: COPPA Applies to the Internet of Things - Vorys, 访问时间为 四月 24, 2026， </w:t>
      </w:r>
      <w:hyperlink r:id="rId47">
        <w:r w:rsidDel="00000000" w:rsidR="00000000" w:rsidRPr="00000000">
          <w:rPr>
            <w:rFonts w:ascii="Google Sans" w:cs="Google Sans" w:eastAsia="Google Sans" w:hAnsi="Google Sans"/>
            <w:color w:val="0000ee"/>
            <w:sz w:val="24"/>
            <w:szCs w:val="24"/>
            <w:u w:val="single"/>
            <w:rtl w:val="0"/>
          </w:rPr>
          <w:t xml:space="preserve">https://www.vorys.com/publication-I-Client-Alert-I-FTC-COPPA-Applies-to-the-Internet-of-Things</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COPPA: Children's Online Privacy Protection Act Explained - Termly, 访问时间为 四月 24, 2026， </w:t>
      </w:r>
      <w:hyperlink r:id="rId48">
        <w:r w:rsidDel="00000000" w:rsidR="00000000" w:rsidRPr="00000000">
          <w:rPr>
            <w:rFonts w:ascii="Google Sans" w:cs="Google Sans" w:eastAsia="Google Sans" w:hAnsi="Google Sans"/>
            <w:color w:val="0000ee"/>
            <w:sz w:val="24"/>
            <w:szCs w:val="24"/>
            <w:u w:val="single"/>
            <w:rtl w:val="0"/>
          </w:rPr>
          <w:t xml:space="preserve">https://termly.io/resources/articles/coppa/</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Complying with COPPA: Frequently Asked Questions | Federal Trade Commission, 访问时间为 四月 24, 2026， </w:t>
      </w:r>
      <w:hyperlink r:id="rId49">
        <w:r w:rsidDel="00000000" w:rsidR="00000000" w:rsidRPr="00000000">
          <w:rPr>
            <w:rFonts w:ascii="Google Sans" w:cs="Google Sans" w:eastAsia="Google Sans" w:hAnsi="Google Sans"/>
            <w:color w:val="0000ee"/>
            <w:sz w:val="24"/>
            <w:szCs w:val="24"/>
            <w:u w:val="single"/>
            <w:rtl w:val="0"/>
          </w:rPr>
          <w:t xml:space="preserve">https://www.ftc.gov/business-guidance/resources/complying-coppa-frequently-asked-questions</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Internet of Toys: Legal and Privacy Issues with Connected Toys - Dickinson Wright, 访问时间为 四月 24, 2026， </w:t>
      </w:r>
      <w:hyperlink r:id="rId50">
        <w:r w:rsidDel="00000000" w:rsidR="00000000" w:rsidRPr="00000000">
          <w:rPr>
            <w:rFonts w:ascii="Google Sans" w:cs="Google Sans" w:eastAsia="Google Sans" w:hAnsi="Google Sans"/>
            <w:color w:val="0000ee"/>
            <w:sz w:val="24"/>
            <w:szCs w:val="24"/>
            <w:u w:val="single"/>
            <w:rtl w:val="0"/>
          </w:rPr>
          <w:t xml:space="preserve">https://www.dickinson-wright.com/news-alerts/legal-and-privacy-issues-with-connected-toys</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protection laws in the United States, 访问时间为 四月 24, 2026， </w:t>
      </w:r>
      <w:hyperlink r:id="rId51">
        <w:r w:rsidDel="00000000" w:rsidR="00000000" w:rsidRPr="00000000">
          <w:rPr>
            <w:rFonts w:ascii="Google Sans" w:cs="Google Sans" w:eastAsia="Google Sans" w:hAnsi="Google Sans"/>
            <w:color w:val="0000ee"/>
            <w:sz w:val="24"/>
            <w:szCs w:val="24"/>
            <w:u w:val="single"/>
            <w:rtl w:val="0"/>
          </w:rPr>
          <w:t xml:space="preserve">https://www.dlapiperdataprotection.com/?c=US</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State Comprehensive Privacy Laws Report 2025 - IAPP, 访问时间为 四月 24, 2026， </w:t>
      </w:r>
      <w:hyperlink r:id="rId52">
        <w:r w:rsidDel="00000000" w:rsidR="00000000" w:rsidRPr="00000000">
          <w:rPr>
            <w:rFonts w:ascii="Google Sans" w:cs="Google Sans" w:eastAsia="Google Sans" w:hAnsi="Google Sans"/>
            <w:color w:val="0000ee"/>
            <w:sz w:val="24"/>
            <w:szCs w:val="24"/>
            <w:u w:val="single"/>
            <w:rtl w:val="0"/>
          </w:rPr>
          <w:t xml:space="preserve">https://iapp.org/resources/article/us-state-privacy-laws-overview</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States Have Consumer Data Privacy Laws? - Bloomberg Law, 访问时间为 四月 24, 2026， </w:t>
      </w:r>
      <w:hyperlink r:id="rId53">
        <w:r w:rsidDel="00000000" w:rsidR="00000000" w:rsidRPr="00000000">
          <w:rPr>
            <w:rFonts w:ascii="Google Sans" w:cs="Google Sans" w:eastAsia="Google Sans" w:hAnsi="Google Sans"/>
            <w:color w:val="0000ee"/>
            <w:sz w:val="24"/>
            <w:szCs w:val="24"/>
            <w:u w:val="single"/>
            <w:rtl w:val="0"/>
          </w:rPr>
          <w:t xml:space="preserve">https://pro.bloomberglaw.com/insights/privacy/state-privacy-legislation-tracker/</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EU's General Product Safety Regulation (GPSR): A New Era of Consumer Protection, 访问时间为 四月 24, 2026， </w:t>
      </w:r>
      <w:hyperlink r:id="rId54">
        <w:r w:rsidDel="00000000" w:rsidR="00000000" w:rsidRPr="00000000">
          <w:rPr>
            <w:rFonts w:ascii="Google Sans" w:cs="Google Sans" w:eastAsia="Google Sans" w:hAnsi="Google Sans"/>
            <w:color w:val="0000ee"/>
            <w:sz w:val="24"/>
            <w:szCs w:val="24"/>
            <w:u w:val="single"/>
            <w:rtl w:val="0"/>
          </w:rPr>
          <w:t xml:space="preserve">https://trade.ec.europa.eu/access-to-markets/en/news/eus-general-product-safety-regulation-gpsr-new-era-consumer-protection</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GPSR Labelling Requirements: EU Product Safety Label Guide - Euverify, 访问时间为 四月 24, 2026， </w:t>
      </w:r>
      <w:hyperlink r:id="rId55">
        <w:r w:rsidDel="00000000" w:rsidR="00000000" w:rsidRPr="00000000">
          <w:rPr>
            <w:rFonts w:ascii="Google Sans" w:cs="Google Sans" w:eastAsia="Google Sans" w:hAnsi="Google Sans"/>
            <w:color w:val="0000ee"/>
            <w:sz w:val="24"/>
            <w:szCs w:val="24"/>
            <w:u w:val="single"/>
            <w:rtl w:val="0"/>
          </w:rPr>
          <w:t xml:space="preserve">https://euverify.com/resource/gpsr-labelling-requirements/</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GPSR Labelling Requirements: EU Product Label Guide - Sterling Cooper Consultants, 访问时间为 四月 24, 2026， </w:t>
      </w:r>
      <w:hyperlink r:id="rId56">
        <w:r w:rsidDel="00000000" w:rsidR="00000000" w:rsidRPr="00000000">
          <w:rPr>
            <w:rFonts w:ascii="Google Sans" w:cs="Google Sans" w:eastAsia="Google Sans" w:hAnsi="Google Sans"/>
            <w:color w:val="0000ee"/>
            <w:sz w:val="24"/>
            <w:szCs w:val="24"/>
            <w:u w:val="single"/>
            <w:rtl w:val="0"/>
          </w:rPr>
          <w:t xml:space="preserve">https://sterlingcooperconsultants.co.uk/blogs/gpsr-labelling-requirements/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GPSR Labeling Requirements for EU Representatives | Testcoo, 访问时间为 四月 24, 2026， </w:t>
      </w:r>
      <w:hyperlink r:id="rId57">
        <w:r w:rsidDel="00000000" w:rsidR="00000000" w:rsidRPr="00000000">
          <w:rPr>
            <w:rFonts w:ascii="Google Sans" w:cs="Google Sans" w:eastAsia="Google Sans" w:hAnsi="Google Sans"/>
            <w:color w:val="0000ee"/>
            <w:sz w:val="24"/>
            <w:szCs w:val="24"/>
            <w:u w:val="single"/>
            <w:rtl w:val="0"/>
          </w:rPr>
          <w:t xml:space="preserve">https://www.testcoo.com/en/blog/eu-gpsr-representative-labeling-guide</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Labelling Requirements for GPSR Compliance, 访问时间为 四月 24, 2026， </w:t>
      </w:r>
      <w:hyperlink r:id="rId58">
        <w:r w:rsidDel="00000000" w:rsidR="00000000" w:rsidRPr="00000000">
          <w:rPr>
            <w:rFonts w:ascii="Google Sans" w:cs="Google Sans" w:eastAsia="Google Sans" w:hAnsi="Google Sans"/>
            <w:color w:val="0000ee"/>
            <w:sz w:val="24"/>
            <w:szCs w:val="24"/>
            <w:u w:val="single"/>
            <w:rtl w:val="0"/>
          </w:rPr>
          <w:t xml:space="preserve">https://easecert.com/blogs/insights/labelling-requirements-for-gpsr-compliance</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Resilience Act - Shaping Europe's digital future - European Union, 访问时间为 四月 24, 2026， </w:t>
      </w:r>
      <w:hyperlink r:id="rId59">
        <w:r w:rsidDel="00000000" w:rsidR="00000000" w:rsidRPr="00000000">
          <w:rPr>
            <w:rFonts w:ascii="Google Sans" w:cs="Google Sans" w:eastAsia="Google Sans" w:hAnsi="Google Sans"/>
            <w:color w:val="0000ee"/>
            <w:sz w:val="24"/>
            <w:szCs w:val="24"/>
            <w:u w:val="single"/>
            <w:rtl w:val="0"/>
          </w:rPr>
          <w:t xml:space="preserve">https://digital-strategy.ec.europa.eu/en/policies/cyber-resilience-act</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Resilience Act (CRA) | Updates, Compliance, Training, 访问时间为 四月 24, 2026， </w:t>
      </w:r>
      <w:hyperlink r:id="rId60">
        <w:r w:rsidDel="00000000" w:rsidR="00000000" w:rsidRPr="00000000">
          <w:rPr>
            <w:rFonts w:ascii="Google Sans" w:cs="Google Sans" w:eastAsia="Google Sans" w:hAnsi="Google Sans"/>
            <w:color w:val="0000ee"/>
            <w:sz w:val="24"/>
            <w:szCs w:val="24"/>
            <w:u w:val="single"/>
            <w:rtl w:val="0"/>
          </w:rPr>
          <w:t xml:space="preserve">https://www.european-cyber-resilience-act.com/</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Cyber Resilience Act (CRA) - Open Source Security Foundation, 访问时间为 四月 24, 2026， </w:t>
      </w:r>
      <w:hyperlink r:id="rId61">
        <w:r w:rsidDel="00000000" w:rsidR="00000000" w:rsidRPr="00000000">
          <w:rPr>
            <w:rFonts w:ascii="Google Sans" w:cs="Google Sans" w:eastAsia="Google Sans" w:hAnsi="Google Sans"/>
            <w:color w:val="0000ee"/>
            <w:sz w:val="24"/>
            <w:szCs w:val="24"/>
            <w:u w:val="single"/>
            <w:rtl w:val="0"/>
          </w:rPr>
          <w:t xml:space="preserve">https://openssf.org/public-policy/eu-cyber-resilience-act/</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Cyber Resilience Act - Infineon Technologies, 访问时间为 四月 24, 2026， </w:t>
      </w:r>
      <w:hyperlink r:id="rId62">
        <w:r w:rsidDel="00000000" w:rsidR="00000000" w:rsidRPr="00000000">
          <w:rPr>
            <w:rFonts w:ascii="Google Sans" w:cs="Google Sans" w:eastAsia="Google Sans" w:hAnsi="Google Sans"/>
            <w:color w:val="0000ee"/>
            <w:sz w:val="24"/>
            <w:szCs w:val="24"/>
            <w:u w:val="single"/>
            <w:rtl w:val="0"/>
          </w:rPr>
          <w:t xml:space="preserve">https://www.infineon.com/product-information/eu-cra</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Packaging waste - Environment - European Commission, 访问时间为 四月 24, 2026， </w:t>
      </w:r>
      <w:hyperlink r:id="rId63">
        <w:r w:rsidDel="00000000" w:rsidR="00000000" w:rsidRPr="00000000">
          <w:rPr>
            <w:rFonts w:ascii="Google Sans" w:cs="Google Sans" w:eastAsia="Google Sans" w:hAnsi="Google Sans"/>
            <w:color w:val="0000ee"/>
            <w:sz w:val="24"/>
            <w:szCs w:val="24"/>
            <w:u w:val="single"/>
            <w:rtl w:val="0"/>
          </w:rPr>
          <w:t xml:space="preserve">https://environment.ec.europa.eu/topics/waste-and-recycling/packaging-waste_en</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Packaging &amp; Packaging Waste Regulation - European Commission, 访问时间为 四月 24, 2026， </w:t>
      </w:r>
      <w:hyperlink r:id="rId64">
        <w:r w:rsidDel="00000000" w:rsidR="00000000" w:rsidRPr="00000000">
          <w:rPr>
            <w:rFonts w:ascii="Google Sans" w:cs="Google Sans" w:eastAsia="Google Sans" w:hAnsi="Google Sans"/>
            <w:color w:val="0000ee"/>
            <w:sz w:val="24"/>
            <w:szCs w:val="24"/>
            <w:u w:val="single"/>
            <w:rtl w:val="0"/>
          </w:rPr>
          <w:t xml:space="preserve">https://environment.ec.europa.eu/topics/waste-and-recycling/packaging-waste/packaging-packaging-waste-regulation_en</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the Ecodesign for Sustainable Products Regulation - Green Forum, 访问时间为 四月 24, 2026， </w:t>
      </w:r>
      <w:hyperlink r:id="rId65">
        <w:r w:rsidDel="00000000" w:rsidR="00000000" w:rsidRPr="00000000">
          <w:rPr>
            <w:rFonts w:ascii="Google Sans" w:cs="Google Sans" w:eastAsia="Google Sans" w:hAnsi="Google Sans"/>
            <w:color w:val="0000ee"/>
            <w:sz w:val="24"/>
            <w:szCs w:val="24"/>
            <w:u w:val="single"/>
            <w:rtl w:val="0"/>
          </w:rPr>
          <w:t xml:space="preserve">https://green-forum.ec.europa.eu/implementing-ecodesign-sustainable-products-regulation_en</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Product Passport Powered by GS1 Standards - GS1 in Europe, 访问时间为 四月 24, 2026， </w:t>
      </w:r>
      <w:hyperlink r:id="rId66">
        <w:r w:rsidDel="00000000" w:rsidR="00000000" w:rsidRPr="00000000">
          <w:rPr>
            <w:rFonts w:ascii="Google Sans" w:cs="Google Sans" w:eastAsia="Google Sans" w:hAnsi="Google Sans"/>
            <w:color w:val="0000ee"/>
            <w:sz w:val="24"/>
            <w:szCs w:val="24"/>
            <w:u w:val="single"/>
            <w:rtl w:val="0"/>
          </w:rPr>
          <w:t xml:space="preserve">https://gs1.eu/activities/digital-product-passport/</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ESPR: New EU Requirements for Sustainable Products - UL Solutions, 访问时间为 四月 24, 2026， </w:t>
      </w:r>
      <w:hyperlink r:id="rId67">
        <w:r w:rsidDel="00000000" w:rsidR="00000000" w:rsidRPr="00000000">
          <w:rPr>
            <w:rFonts w:ascii="Google Sans" w:cs="Google Sans" w:eastAsia="Google Sans" w:hAnsi="Google Sans"/>
            <w:color w:val="0000ee"/>
            <w:sz w:val="24"/>
            <w:szCs w:val="24"/>
            <w:u w:val="single"/>
            <w:rtl w:val="0"/>
          </w:rPr>
          <w:t xml:space="preserve">https://www.ul.com/resources/espr-new-eu-requirements-sustainable-products</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EU's Digital Product Passport: Advancing transparency and sustainability | data.europa.eu, 访问时间为 四月 24, 2026， </w:t>
      </w:r>
      <w:hyperlink r:id="rId68">
        <w:r w:rsidDel="00000000" w:rsidR="00000000" w:rsidRPr="00000000">
          <w:rPr>
            <w:rFonts w:ascii="Google Sans" w:cs="Google Sans" w:eastAsia="Google Sans" w:hAnsi="Google Sans"/>
            <w:color w:val="0000ee"/>
            <w:sz w:val="24"/>
            <w:szCs w:val="24"/>
            <w:u w:val="single"/>
            <w:rtl w:val="0"/>
          </w:rPr>
          <w:t xml:space="preserve">https://data.europa.eu/en/news-events/news/eus-digital-product-passport-advancing-transparency-and-sustainability</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Product Passports (DPPs) required by EU legislation across sectors: ESPR, toys, detergents, batteries, and more - Circularise, 访问时间为 四月 24, 2026， </w:t>
      </w:r>
      <w:hyperlink r:id="rId69">
        <w:r w:rsidDel="00000000" w:rsidR="00000000" w:rsidRPr="00000000">
          <w:rPr>
            <w:rFonts w:ascii="Google Sans" w:cs="Google Sans" w:eastAsia="Google Sans" w:hAnsi="Google Sans"/>
            <w:color w:val="0000ee"/>
            <w:sz w:val="24"/>
            <w:szCs w:val="24"/>
            <w:u w:val="single"/>
            <w:rtl w:val="0"/>
          </w:rPr>
          <w:t xml:space="preserve">https://www.circularise.com/blogs/dpps-required-by-eu-legislation-across-sectors</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Border Adjustment Mechanism - Taxation and Customs Union, 访问时间为 四月 24, 2026， </w:t>
      </w:r>
      <w:hyperlink r:id="rId70">
        <w:r w:rsidDel="00000000" w:rsidR="00000000" w:rsidRPr="00000000">
          <w:rPr>
            <w:rFonts w:ascii="Google Sans" w:cs="Google Sans" w:eastAsia="Google Sans" w:hAnsi="Google Sans"/>
            <w:color w:val="0000ee"/>
            <w:sz w:val="24"/>
            <w:szCs w:val="24"/>
            <w:u w:val="single"/>
            <w:rtl w:val="0"/>
          </w:rPr>
          <w:t xml:space="preserve">https://taxation-customs.ec.europa.eu/carbon-border-adjustment-mechanism_en</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Carbon Border Adjustment Mechanism | Environmental Protection Agency - EPA.ie, 访问时间为 四月 24, 2026， </w:t>
      </w:r>
      <w:hyperlink r:id="rId71">
        <w:r w:rsidDel="00000000" w:rsidR="00000000" w:rsidRPr="00000000">
          <w:rPr>
            <w:rFonts w:ascii="Google Sans" w:cs="Google Sans" w:eastAsia="Google Sans" w:hAnsi="Google Sans"/>
            <w:color w:val="0000ee"/>
            <w:sz w:val="24"/>
            <w:szCs w:val="24"/>
            <w:u w:val="single"/>
            <w:rtl w:val="0"/>
          </w:rPr>
          <w:t xml:space="preserve">https://www.epa.ie/our-services/licensing/climate-change/eu-carbon-border-adjustment-mechanism/</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WEEE - what does the label mean, EU requirements - Your Europe - European Union, 访问时间为 四月 24, 2026， </w:t>
      </w:r>
      <w:hyperlink r:id="rId72">
        <w:r w:rsidDel="00000000" w:rsidR="00000000" w:rsidRPr="00000000">
          <w:rPr>
            <w:rFonts w:ascii="Google Sans" w:cs="Google Sans" w:eastAsia="Google Sans" w:hAnsi="Google Sans"/>
            <w:color w:val="0000ee"/>
            <w:sz w:val="24"/>
            <w:szCs w:val="24"/>
            <w:u w:val="single"/>
            <w:rtl w:val="0"/>
          </w:rPr>
          <w:t xml:space="preserve">https://europa.eu/youreurope/business/product-requirements/labels-markings/weee-label/index_en.htm</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WEEE_RoHS - International Trade Administration, 访问时间为 四月 24, 2026， </w:t>
      </w:r>
      <w:hyperlink r:id="rId73">
        <w:r w:rsidDel="00000000" w:rsidR="00000000" w:rsidRPr="00000000">
          <w:rPr>
            <w:rFonts w:ascii="Google Sans" w:cs="Google Sans" w:eastAsia="Google Sans" w:hAnsi="Google Sans"/>
            <w:color w:val="0000ee"/>
            <w:sz w:val="24"/>
            <w:szCs w:val="24"/>
            <w:u w:val="single"/>
            <w:rtl w:val="0"/>
          </w:rPr>
          <w:t xml:space="preserve">https://www.trade.gov/eu-weeerohs</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Regulations: Waste Electrical and Electronic Equipment (WEEE) - GOV.UK, 访问时间为 四月 24, 2026， </w:t>
      </w:r>
      <w:hyperlink r:id="rId74">
        <w:r w:rsidDel="00000000" w:rsidR="00000000" w:rsidRPr="00000000">
          <w:rPr>
            <w:rFonts w:ascii="Google Sans" w:cs="Google Sans" w:eastAsia="Google Sans" w:hAnsi="Google Sans"/>
            <w:color w:val="0000ee"/>
            <w:sz w:val="24"/>
            <w:szCs w:val="24"/>
            <w:u w:val="single"/>
            <w:rtl w:val="0"/>
          </w:rPr>
          <w:t xml:space="preserve">https://www.gov.uk/guidance/regulations-waste-electrical-and-electronic-equipment</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WEEE Regulations - Clarity Environmental, 访问时间为 四月 24, 2026， </w:t>
      </w:r>
      <w:hyperlink r:id="rId75">
        <w:r w:rsidDel="00000000" w:rsidR="00000000" w:rsidRPr="00000000">
          <w:rPr>
            <w:rFonts w:ascii="Google Sans" w:cs="Google Sans" w:eastAsia="Google Sans" w:hAnsi="Google Sans"/>
            <w:color w:val="0000ee"/>
            <w:sz w:val="24"/>
            <w:szCs w:val="24"/>
            <w:u w:val="single"/>
            <w:rtl w:val="0"/>
          </w:rPr>
          <w:t xml:space="preserve">https://clarity.eco/knowledge/weee-regulations/</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Union - Import Requirements and Documentation - export.gov, 访问时间为 四月 24, 2026， </w:t>
      </w:r>
      <w:hyperlink r:id="rId76">
        <w:r w:rsidDel="00000000" w:rsidR="00000000" w:rsidRPr="00000000">
          <w:rPr>
            <w:rFonts w:ascii="Google Sans" w:cs="Google Sans" w:eastAsia="Google Sans" w:hAnsi="Google Sans"/>
            <w:color w:val="0000ee"/>
            <w:sz w:val="24"/>
            <w:szCs w:val="24"/>
            <w:u w:val="single"/>
            <w:rtl w:val="0"/>
          </w:rPr>
          <w:t xml:space="preserve">https://legacy.export.gov/article?id=European-Union-Import-Requirements-and-Documentation</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Textile Labelling Regulations in the European Union and the United Kingdom - Eurofins Softlines &amp; Leather, 访问时间为 四月 24, 2026， </w:t>
      </w:r>
      <w:hyperlink r:id="rId77">
        <w:r w:rsidDel="00000000" w:rsidR="00000000" w:rsidRPr="00000000">
          <w:rPr>
            <w:rFonts w:ascii="Google Sans" w:cs="Google Sans" w:eastAsia="Google Sans" w:hAnsi="Google Sans"/>
            <w:color w:val="0000ee"/>
            <w:sz w:val="24"/>
            <w:szCs w:val="24"/>
            <w:u w:val="single"/>
            <w:rtl w:val="0"/>
          </w:rPr>
          <w:t xml:space="preserve">https://www.eurofins.com/textile-leather/articles/textile-labelling-regulations-in-the-european-union-and-the-united-kingdom/</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 Labeling/Marking Requirements - International Trade Administration, 访问时间为 四月 24, 2026， </w:t>
      </w:r>
      <w:hyperlink r:id="rId78">
        <w:r w:rsidDel="00000000" w:rsidR="00000000" w:rsidRPr="00000000">
          <w:rPr>
            <w:rFonts w:ascii="Google Sans" w:cs="Google Sans" w:eastAsia="Google Sans" w:hAnsi="Google Sans"/>
            <w:color w:val="0000ee"/>
            <w:sz w:val="24"/>
            <w:szCs w:val="24"/>
            <w:u w:val="single"/>
            <w:rtl w:val="0"/>
          </w:rPr>
          <w:t xml:space="preserve">https://www.trade.gov/country-commercial-guides/eu-labelingmarking-requirements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Textile Fibre Content Labelling Regulations - QIMA, 访问时间为 四月 24, 2026， </w:t>
      </w:r>
      <w:hyperlink r:id="rId79">
        <w:r w:rsidDel="00000000" w:rsidR="00000000" w:rsidRPr="00000000">
          <w:rPr>
            <w:rFonts w:ascii="Google Sans" w:cs="Google Sans" w:eastAsia="Google Sans" w:hAnsi="Google Sans"/>
            <w:color w:val="0000ee"/>
            <w:sz w:val="24"/>
            <w:szCs w:val="24"/>
            <w:u w:val="single"/>
            <w:rtl w:val="0"/>
          </w:rPr>
          <w:t xml:space="preserve">https://www.qima.vn/lab-testing/eu-textile-labelling-regulations</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Frequently Asked Questions (FAQs) on Regulation (EU) No 1007/2011 on textile fibre names and related labelling and marking of, 访问时间为 四月 24, 2026， </w:t>
      </w:r>
      <w:hyperlink r:id="rId80">
        <w:r w:rsidDel="00000000" w:rsidR="00000000" w:rsidRPr="00000000">
          <w:rPr>
            <w:rFonts w:ascii="Google Sans" w:cs="Google Sans" w:eastAsia="Google Sans" w:hAnsi="Google Sans"/>
            <w:color w:val="0000ee"/>
            <w:sz w:val="24"/>
            <w:szCs w:val="24"/>
            <w:u w:val="single"/>
            <w:rtl w:val="0"/>
          </w:rPr>
          <w:t xml:space="preserve">https://single-market-economy.ec.europa.eu/document/download/34fcf863-59ef-4352-8489-a2577102fd8f_en?filename=revised%20FAQs%20on%20Regulation%201007-2011%20-%20published.pdf</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Regulation (EU) 1007/2011, 访问时间为 四月 24, 2026， </w:t>
      </w:r>
      <w:hyperlink r:id="rId81">
        <w:r w:rsidDel="00000000" w:rsidR="00000000" w:rsidRPr="00000000">
          <w:rPr>
            <w:rFonts w:ascii="Google Sans" w:cs="Google Sans" w:eastAsia="Google Sans" w:hAnsi="Google Sans"/>
            <w:color w:val="0000ee"/>
            <w:sz w:val="24"/>
            <w:szCs w:val="24"/>
            <w:u w:val="single"/>
            <w:rtl w:val="0"/>
          </w:rPr>
          <w:t xml:space="preserve">https://single-market-economy.ec.europa.eu/sectors/textiles-ecosystem/review-regulation-eu-10072011_en</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General Product Safety Regulation (GPSR) will come into effect on December 13, 2024. - Amazon Services, 访问时间为 四月 24, 2026， </w:t>
      </w:r>
      <w:hyperlink r:id="rId82">
        <w:r w:rsidDel="00000000" w:rsidR="00000000" w:rsidRPr="00000000">
          <w:rPr>
            <w:rFonts w:ascii="Google Sans" w:cs="Google Sans" w:eastAsia="Google Sans" w:hAnsi="Google Sans"/>
            <w:color w:val="0000ee"/>
            <w:sz w:val="24"/>
            <w:szCs w:val="24"/>
            <w:u w:val="single"/>
            <w:rtl w:val="0"/>
          </w:rPr>
          <w:t xml:space="preserve">https://go.amazonsellerservices.com/gpsr20241-en</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Prepare for the new General Product Safety Regulation - Amazon Seller Central, 访问时间为 四月 24, 2026， </w:t>
      </w:r>
      <w:hyperlink r:id="rId83">
        <w:r w:rsidDel="00000000" w:rsidR="00000000" w:rsidRPr="00000000">
          <w:rPr>
            <w:rFonts w:ascii="Google Sans" w:cs="Google Sans" w:eastAsia="Google Sans" w:hAnsi="Google Sans"/>
            <w:color w:val="0000ee"/>
            <w:sz w:val="24"/>
            <w:szCs w:val="24"/>
            <w:u w:val="single"/>
            <w:rtl w:val="0"/>
          </w:rPr>
          <w:t xml:space="preserve">https://sellercentral.amazon.com/seller-forums/discussions/t/70a277e7-da3a-402c-bf39-fad4ba1fcbbf?mons_sel_locale=fr_FR</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Upcoming Compliance Deadlines for Amazon Sellers: What You Need to Know, 访问时间为 四月 24, 2026， </w:t>
      </w:r>
      <w:hyperlink r:id="rId84">
        <w:r w:rsidDel="00000000" w:rsidR="00000000" w:rsidRPr="00000000">
          <w:rPr>
            <w:rFonts w:ascii="Google Sans" w:cs="Google Sans" w:eastAsia="Google Sans" w:hAnsi="Google Sans"/>
            <w:color w:val="0000ee"/>
            <w:sz w:val="24"/>
            <w:szCs w:val="24"/>
            <w:u w:val="single"/>
            <w:rtl w:val="0"/>
          </w:rPr>
          <w:t xml:space="preserve">https://www.channelmax.net/article/upcoming-compliance-deadlines-for-amazon-sellers-what-you-need-to-know</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GPSR Requirements for Amazon Sellers: Monitoring Your IDQ and Account Health, 访问时间为 四月 24, 2026， </w:t>
      </w:r>
      <w:hyperlink r:id="rId85">
        <w:r w:rsidDel="00000000" w:rsidR="00000000" w:rsidRPr="00000000">
          <w:rPr>
            <w:rFonts w:ascii="Google Sans" w:cs="Google Sans" w:eastAsia="Google Sans" w:hAnsi="Google Sans"/>
            <w:color w:val="0000ee"/>
            <w:sz w:val="24"/>
            <w:szCs w:val="24"/>
            <w:u w:val="single"/>
            <w:rtl w:val="0"/>
          </w:rPr>
          <w:t xml:space="preserve">https://sellerengine.com/new-gspr-requirements-for-amazon-sellers-monitoring-your-idq-and-account-health/</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Certification Requirements in the United States: An Overview - Compliance Gate, 访问时间为 四月 24, 2026， </w:t>
      </w:r>
      <w:hyperlink r:id="rId86">
        <w:r w:rsidDel="00000000" w:rsidR="00000000" w:rsidRPr="00000000">
          <w:rPr>
            <w:rFonts w:ascii="Google Sans" w:cs="Google Sans" w:eastAsia="Google Sans" w:hAnsi="Google Sans"/>
            <w:color w:val="0000ee"/>
            <w:sz w:val="24"/>
            <w:szCs w:val="24"/>
            <w:u w:val="single"/>
            <w:rtl w:val="0"/>
          </w:rPr>
          <w:t xml:space="preserve">https://www.compliancegate.com/product-certification-united-states/</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compliance - Amazon Seller Central, 访问时间为 四月 24, 2026， </w:t>
      </w:r>
      <w:hyperlink r:id="rId87">
        <w:r w:rsidDel="00000000" w:rsidR="00000000" w:rsidRPr="00000000">
          <w:rPr>
            <w:rFonts w:ascii="Google Sans" w:cs="Google Sans" w:eastAsia="Google Sans" w:hAnsi="Google Sans"/>
            <w:color w:val="0000ee"/>
            <w:sz w:val="24"/>
            <w:szCs w:val="24"/>
            <w:u w:val="single"/>
            <w:rtl w:val="0"/>
          </w:rPr>
          <w:t xml:space="preserve">https://sellercentral.amazon.com/help/hub/reference/external/GXMGGPL6LC4CVXHT</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Selling Apparel and Textiles on Amazon: a Complete Guide to Compliance - HQTS, 访问时间为 四月 24, 2026， </w:t>
      </w:r>
      <w:hyperlink r:id="rId88">
        <w:r w:rsidDel="00000000" w:rsidR="00000000" w:rsidRPr="00000000">
          <w:rPr>
            <w:rFonts w:ascii="Google Sans" w:cs="Google Sans" w:eastAsia="Google Sans" w:hAnsi="Google Sans"/>
            <w:color w:val="0000ee"/>
            <w:sz w:val="24"/>
            <w:szCs w:val="24"/>
            <w:u w:val="single"/>
            <w:rtl w:val="0"/>
          </w:rPr>
          <w:t xml:space="preserve">https://www.hqts.com/amazon-selling-apparel-textile-compliance/</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Zero | Sell on Amazon, 访问时间为 四月 24, 2026， </w:t>
      </w:r>
      <w:hyperlink r:id="rId89">
        <w:r w:rsidDel="00000000" w:rsidR="00000000" w:rsidRPr="00000000">
          <w:rPr>
            <w:rFonts w:ascii="Google Sans" w:cs="Google Sans" w:eastAsia="Google Sans" w:hAnsi="Google Sans"/>
            <w:color w:val="0000ee"/>
            <w:sz w:val="24"/>
            <w:szCs w:val="24"/>
            <w:u w:val="single"/>
            <w:rtl w:val="0"/>
          </w:rPr>
          <w:t xml:space="preserve">https://sell.amazon.com/brand-registry/project-zero</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Brand Registry 2025: Trademark Enforcement Updates, Tools, and Brand Protection Strategies | Abounaja IP, 访问时间为 四月 24, 2026， </w:t>
      </w:r>
      <w:hyperlink r:id="rId90">
        <w:r w:rsidDel="00000000" w:rsidR="00000000" w:rsidRPr="00000000">
          <w:rPr>
            <w:rFonts w:ascii="Google Sans" w:cs="Google Sans" w:eastAsia="Google Sans" w:hAnsi="Google Sans"/>
            <w:color w:val="0000ee"/>
            <w:sz w:val="24"/>
            <w:szCs w:val="24"/>
            <w:u w:val="single"/>
            <w:rtl w:val="0"/>
          </w:rPr>
          <w:t xml:space="preserve">https://abounaja.com/blog/amazon-brand-registry-2025-trademark-enforcement-updates-tools-and-brand-protection-strategies</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Strengthens Brand Protection for Trademark Owners: Key Updates in 2025, 访问时间为 四月 24, 2026， </w:t>
      </w:r>
      <w:hyperlink r:id="rId91">
        <w:r w:rsidDel="00000000" w:rsidR="00000000" w:rsidRPr="00000000">
          <w:rPr>
            <w:rFonts w:ascii="Google Sans" w:cs="Google Sans" w:eastAsia="Google Sans" w:hAnsi="Google Sans"/>
            <w:color w:val="0000ee"/>
            <w:sz w:val="24"/>
            <w:szCs w:val="24"/>
            <w:u w:val="single"/>
            <w:rtl w:val="0"/>
          </w:rPr>
          <w:t xml:space="preserve">https://www.dickinson-wright.com/news-alerts/blog-arndt-amazon-2025-trademarks</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 Protection Report - Amazon News, 访问时间为 四月 24, 2026， </w:t>
      </w:r>
      <w:hyperlink r:id="rId92">
        <w:r w:rsidDel="00000000" w:rsidR="00000000" w:rsidRPr="00000000">
          <w:rPr>
            <w:rFonts w:ascii="Google Sans" w:cs="Google Sans" w:eastAsia="Google Sans" w:hAnsi="Google Sans"/>
            <w:color w:val="0000ee"/>
            <w:sz w:val="24"/>
            <w:szCs w:val="24"/>
            <w:u w:val="single"/>
            <w:rtl w:val="0"/>
          </w:rPr>
          <w:t xml:space="preserve">https://assets.aboutamazon.com/98/b9/fd43272244559ce52b6144103164/amazon-brand-protection-report-2024.pdf</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Transparency | Sell on Amazon, 访问时间为 四月 24, 2026， </w:t>
      </w:r>
      <w:hyperlink r:id="rId93">
        <w:r w:rsidDel="00000000" w:rsidR="00000000" w:rsidRPr="00000000">
          <w:rPr>
            <w:rFonts w:ascii="Google Sans" w:cs="Google Sans" w:eastAsia="Google Sans" w:hAnsi="Google Sans"/>
            <w:color w:val="0000ee"/>
            <w:sz w:val="24"/>
            <w:szCs w:val="24"/>
            <w:u w:val="single"/>
            <w:rtl w:val="0"/>
          </w:rPr>
          <w:t xml:space="preserve">https://sell.amazon.com/brand-registry/transparency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qima.com/product-compliance/prop-65-warning-label-requirements" TargetMode="External"/><Relationship Id="rId84" Type="http://schemas.openxmlformats.org/officeDocument/2006/relationships/hyperlink" Target="https://www.channelmax.net/article/upcoming-compliance-deadlines-for-amazon-sellers-what-you-need-to-know" TargetMode="External"/><Relationship Id="rId83" Type="http://schemas.openxmlformats.org/officeDocument/2006/relationships/hyperlink" Target="https://sellercentral.amazon.com/seller-forums/discussions/t/70a277e7-da3a-402c-bf39-fad4ba1fcbbf?mons_sel_locale=fr_FR" TargetMode="External"/><Relationship Id="rId42" Type="http://schemas.openxmlformats.org/officeDocument/2006/relationships/hyperlink" Target="https://www.sidley.com/en/insights/newsupdates/2025/02/new-changes-to-californias-proposition-65-shortform-warning-labels" TargetMode="External"/><Relationship Id="rId86" Type="http://schemas.openxmlformats.org/officeDocument/2006/relationships/hyperlink" Target="https://www.compliancegate.com/product-certification-united-states/" TargetMode="External"/><Relationship Id="rId41" Type="http://schemas.openxmlformats.org/officeDocument/2006/relationships/hyperlink" Target="https://www.stinson.com/newsroom-publications-warning-new-proposition-65-amendments-in-effect-in-2025" TargetMode="External"/><Relationship Id="rId85" Type="http://schemas.openxmlformats.org/officeDocument/2006/relationships/hyperlink" Target="https://sellerengine.com/new-gspr-requirements-for-amazon-sellers-monitoring-your-idq-and-account-health/" TargetMode="External"/><Relationship Id="rId44" Type="http://schemas.openxmlformats.org/officeDocument/2006/relationships/hyperlink" Target="https://www.ecoenclose.com/resources/epr-packaging-requirements" TargetMode="External"/><Relationship Id="rId88" Type="http://schemas.openxmlformats.org/officeDocument/2006/relationships/hyperlink" Target="https://www.hqts.com/amazon-selling-apparel-textile-compliance/" TargetMode="External"/><Relationship Id="rId43" Type="http://schemas.openxmlformats.org/officeDocument/2006/relationships/hyperlink" Target="https://www.wavereaction.com/resources/blog/state-epr-law-guide" TargetMode="External"/><Relationship Id="rId87" Type="http://schemas.openxmlformats.org/officeDocument/2006/relationships/hyperlink" Target="https://sellercentral.amazon.com/help/hub/reference/external/GXMGGPL6LC4CVXHT" TargetMode="External"/><Relationship Id="rId46" Type="http://schemas.openxmlformats.org/officeDocument/2006/relationships/hyperlink" Target="https://www.zenpack.us/blog/us-packaging-epr-compliance-guide/" TargetMode="External"/><Relationship Id="rId45" Type="http://schemas.openxmlformats.org/officeDocument/2006/relationships/hyperlink" Target="https://www.assent.com/blog/us-epr-packaging-laws-by-state/" TargetMode="External"/><Relationship Id="rId89" Type="http://schemas.openxmlformats.org/officeDocument/2006/relationships/hyperlink" Target="https://sell.amazon.com/brand-registry/project-zero" TargetMode="External"/><Relationship Id="rId80" Type="http://schemas.openxmlformats.org/officeDocument/2006/relationships/hyperlink" Target="https://single-market-economy.ec.europa.eu/document/download/34fcf863-59ef-4352-8489-a2577102fd8f_en?filename=revised+FAQs+on+Regulation+1007-2011+-+published.pdf" TargetMode="External"/><Relationship Id="rId82" Type="http://schemas.openxmlformats.org/officeDocument/2006/relationships/hyperlink" Target="https://go.amazonsellerservices.com/gpsr20241-en" TargetMode="External"/><Relationship Id="rId81" Type="http://schemas.openxmlformats.org/officeDocument/2006/relationships/hyperlink" Target="https://single-market-economy.ec.europa.eu/sectors/textiles-ecosystem/review-regulation-eu-10072011_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v.com/en/news-and-insights/insights/2025/01/cpsc-revises-requirements-for-certificates-of-compliance" TargetMode="External"/><Relationship Id="rId48" Type="http://schemas.openxmlformats.org/officeDocument/2006/relationships/hyperlink" Target="https://termly.io/resources/articles/coppa/" TargetMode="External"/><Relationship Id="rId47" Type="http://schemas.openxmlformats.org/officeDocument/2006/relationships/hyperlink" Target="https://www.vorys.com/publication-I-Client-Alert-I-FTC-COPPA-Applies-to-the-Internet-of-Things" TargetMode="External"/><Relationship Id="rId49" Type="http://schemas.openxmlformats.org/officeDocument/2006/relationships/hyperlink" Target="https://www.ftc.gov/business-guidance/resources/complying-coppa-frequently-asked-questions" TargetMode="External"/><Relationship Id="rId5" Type="http://schemas.openxmlformats.org/officeDocument/2006/relationships/styles" Target="styles.xml"/><Relationship Id="rId6" Type="http://schemas.openxmlformats.org/officeDocument/2006/relationships/hyperlink" Target="https://www.cpsc.gov/Business--Manufacturing/Testing-Certification/General-Use-Products-Certification-and-Testing" TargetMode="External"/><Relationship Id="rId7" Type="http://schemas.openxmlformats.org/officeDocument/2006/relationships/hyperlink" Target="https://sellercentral.amazon.com/help/hub/reference/external/GKHQEFBM7834V6AV" TargetMode="External"/><Relationship Id="rId8" Type="http://schemas.openxmlformats.org/officeDocument/2006/relationships/hyperlink" Target="https://sellercentral.amazon.com/help/hub/reference/external/GFYECKCN9TSQ8H5B" TargetMode="External"/><Relationship Id="rId73" Type="http://schemas.openxmlformats.org/officeDocument/2006/relationships/hyperlink" Target="https://www.trade.gov/eu-weeerohs" TargetMode="External"/><Relationship Id="rId72" Type="http://schemas.openxmlformats.org/officeDocument/2006/relationships/hyperlink" Target="https://europa.eu/youreurope/business/product-requirements/labels-markings/weee-label/index_en.htm" TargetMode="External"/><Relationship Id="rId31" Type="http://schemas.openxmlformats.org/officeDocument/2006/relationships/hyperlink" Target="https://www.uspto.gov/sites/default/files/documents/TM-Registration-Toolkit.pdf" TargetMode="External"/><Relationship Id="rId75" Type="http://schemas.openxmlformats.org/officeDocument/2006/relationships/hyperlink" Target="https://clarity.eco/knowledge/weee-regulations/" TargetMode="External"/><Relationship Id="rId30" Type="http://schemas.openxmlformats.org/officeDocument/2006/relationships/hyperlink" Target="https://www.fda.gov/food/food-ingredients-packaging" TargetMode="External"/><Relationship Id="rId74" Type="http://schemas.openxmlformats.org/officeDocument/2006/relationships/hyperlink" Target="https://www.gov.uk/guidance/regulations-waste-electrical-and-electronic-equipment" TargetMode="External"/><Relationship Id="rId33" Type="http://schemas.openxmlformats.org/officeDocument/2006/relationships/hyperlink" Target="https://www.cbp.gov/trade/priority-issues/ipr/protection" TargetMode="External"/><Relationship Id="rId77" Type="http://schemas.openxmlformats.org/officeDocument/2006/relationships/hyperlink" Target="https://www.eurofins.com/textile-leather/articles/textile-labelling-regulations-in-the-european-union-and-the-united-kingdom/" TargetMode="External"/><Relationship Id="rId32" Type="http://schemas.openxmlformats.org/officeDocument/2006/relationships/hyperlink" Target="https://www.uspto.gov/trademarks/laws/trademark-rule-requires-foreign-applicants-and-registrants-have-us" TargetMode="External"/><Relationship Id="rId76" Type="http://schemas.openxmlformats.org/officeDocument/2006/relationships/hyperlink" Target="https://legacy.export.gov/article?id=European-Union-Import-Requirements-and-Documentation" TargetMode="External"/><Relationship Id="rId35" Type="http://schemas.openxmlformats.org/officeDocument/2006/relationships/hyperlink" Target="https://iprr.cbp.gov/s/" TargetMode="External"/><Relationship Id="rId79" Type="http://schemas.openxmlformats.org/officeDocument/2006/relationships/hyperlink" Target="https://www.qima.vn/lab-testing/eu-textile-labelling-regulations" TargetMode="External"/><Relationship Id="rId34" Type="http://schemas.openxmlformats.org/officeDocument/2006/relationships/hyperlink" Target="https://www.cbp.gov/trade/priority-issues/ipr" TargetMode="External"/><Relationship Id="rId78" Type="http://schemas.openxmlformats.org/officeDocument/2006/relationships/hyperlink" Target="https://www.trade.gov/country-commercial-guides/eu-labelingmarking-requirements" TargetMode="External"/><Relationship Id="rId71" Type="http://schemas.openxmlformats.org/officeDocument/2006/relationships/hyperlink" Target="https://www.epa.ie/our-services/licensing/climate-change/eu-carbon-border-adjustment-mechanism/" TargetMode="External"/><Relationship Id="rId70" Type="http://schemas.openxmlformats.org/officeDocument/2006/relationships/hyperlink" Target="https://taxation-customs.ec.europa.eu/carbon-border-adjustment-mechanism_en" TargetMode="External"/><Relationship Id="rId37" Type="http://schemas.openxmlformats.org/officeDocument/2006/relationships/hyperlink" Target="https://vaudra.com/us-customs-ipr-recordations-training-investigations/" TargetMode="External"/><Relationship Id="rId36" Type="http://schemas.openxmlformats.org/officeDocument/2006/relationships/hyperlink" Target="https://www.iprcenter.gov/file-repository/0.pdf" TargetMode="External"/><Relationship Id="rId39" Type="http://schemas.openxmlformats.org/officeDocument/2006/relationships/hyperlink" Target="https://www.p65warnings.ca.gov/business-resources/frequently-asked-questions-businesses#:~:text=Businesses%20are%20required%20to%20provide,to%20cause%20birth%20defects%20or" TargetMode="External"/><Relationship Id="rId38" Type="http://schemas.openxmlformats.org/officeDocument/2006/relationships/hyperlink" Target="https://oehha.ca.gov/proposition-65/about-proposition-65" TargetMode="External"/><Relationship Id="rId62" Type="http://schemas.openxmlformats.org/officeDocument/2006/relationships/hyperlink" Target="https://www.infineon.com/product-information/eu-cra" TargetMode="External"/><Relationship Id="rId61" Type="http://schemas.openxmlformats.org/officeDocument/2006/relationships/hyperlink" Target="https://openssf.org/public-policy/eu-cyber-resilience-act/" TargetMode="External"/><Relationship Id="rId20" Type="http://schemas.openxmlformats.org/officeDocument/2006/relationships/hyperlink" Target="https://docs.fcc.gov/public/attachments/DOC-420715A1.pdf" TargetMode="External"/><Relationship Id="rId64" Type="http://schemas.openxmlformats.org/officeDocument/2006/relationships/hyperlink" Target="https://environment.ec.europa.eu/topics/waste-and-recycling/packaging-waste/packaging-packaging-waste-regulation_en" TargetMode="External"/><Relationship Id="rId63" Type="http://schemas.openxmlformats.org/officeDocument/2006/relationships/hyperlink" Target="https://environment.ec.europa.eu/topics/waste-and-recycling/packaging-waste_en" TargetMode="External"/><Relationship Id="rId22" Type="http://schemas.openxmlformats.org/officeDocument/2006/relationships/hyperlink" Target="https://www.pillsburylaw.com/en/news-and-insights/fcc-closing-covered-list-loophole.html" TargetMode="External"/><Relationship Id="rId66" Type="http://schemas.openxmlformats.org/officeDocument/2006/relationships/hyperlink" Target="https://gs1.eu/activities/digital-product-passport/" TargetMode="External"/><Relationship Id="rId21" Type="http://schemas.openxmlformats.org/officeDocument/2006/relationships/hyperlink" Target="https://docs.fcc.gov/public/attachments/DA-26-278A1.pdf" TargetMode="External"/><Relationship Id="rId65" Type="http://schemas.openxmlformats.org/officeDocument/2006/relationships/hyperlink" Target="https://green-forum.ec.europa.eu/implementing-ecodesign-sustainable-products-regulation_en" TargetMode="External"/><Relationship Id="rId24" Type="http://schemas.openxmlformats.org/officeDocument/2006/relationships/hyperlink" Target="https://www.ftc.gov/news-events/topics/tools-consumers/apparel-labeling" TargetMode="External"/><Relationship Id="rId68" Type="http://schemas.openxmlformats.org/officeDocument/2006/relationships/hyperlink" Target="https://data.europa.eu/en/news-events/news/eus-digital-product-passport-advancing-transparency-and-sustainability" TargetMode="External"/><Relationship Id="rId23" Type="http://schemas.openxmlformats.org/officeDocument/2006/relationships/hyperlink" Target="https://www.fdd.org/analysis/2026/04/13/seeking-comment-on-prohibiting-importation-and-marketing-of-previously-authorized-covered-communications-equipment-added-to-the-covered-list-in-2024-or-earlier/" TargetMode="External"/><Relationship Id="rId67" Type="http://schemas.openxmlformats.org/officeDocument/2006/relationships/hyperlink" Target="https://www.ul.com/resources/espr-new-eu-requirements-sustainable-products" TargetMode="External"/><Relationship Id="rId60" Type="http://schemas.openxmlformats.org/officeDocument/2006/relationships/hyperlink" Target="https://www.european-cyber-resilience-act.com/" TargetMode="External"/><Relationship Id="rId26" Type="http://schemas.openxmlformats.org/officeDocument/2006/relationships/hyperlink" Target="https://www.aafaglobal.org/AAFA/Solutions_Pages/U.S._Labeling_Resources.aspx" TargetMode="External"/><Relationship Id="rId25" Type="http://schemas.openxmlformats.org/officeDocument/2006/relationships/hyperlink" Target="https://www.ftc.gov/business-guidance/resources/threading-your-way-through-labeling-requirements-under-textile-wool-acts" TargetMode="External"/><Relationship Id="rId69" Type="http://schemas.openxmlformats.org/officeDocument/2006/relationships/hyperlink" Target="https://www.circularise.com/blogs/dpps-required-by-eu-legislation-across-sectors" TargetMode="External"/><Relationship Id="rId28" Type="http://schemas.openxmlformats.org/officeDocument/2006/relationships/hyperlink" Target="https://www.fda.gov/food/food-packaging-other-substances-come-contact-food-information-consumers/understanding-how-fda-regulates-substances-come-contact-food" TargetMode="External"/><Relationship Id="rId27" Type="http://schemas.openxmlformats.org/officeDocument/2006/relationships/hyperlink" Target="https://www.ftc.gov/legal-library/browse/rules/care-labeling-textile-wearing-apparel-certain-piece-goods-text" TargetMode="External"/><Relationship Id="rId29" Type="http://schemas.openxmlformats.org/officeDocument/2006/relationships/hyperlink" Target="https://www.fda.gov/food/packaging-food-contact-substances-fcs/determining-regulatory-status-components-food-contact-material" TargetMode="External"/><Relationship Id="rId51" Type="http://schemas.openxmlformats.org/officeDocument/2006/relationships/hyperlink" Target="https://www.dlapiperdataprotection.com/?c=US" TargetMode="External"/><Relationship Id="rId50" Type="http://schemas.openxmlformats.org/officeDocument/2006/relationships/hyperlink" Target="https://www.dickinson-wright.com/news-alerts/legal-and-privacy-issues-with-connected-toys" TargetMode="External"/><Relationship Id="rId53" Type="http://schemas.openxmlformats.org/officeDocument/2006/relationships/hyperlink" Target="https://pro.bloomberglaw.com/insights/privacy/state-privacy-legislation-tracker/" TargetMode="External"/><Relationship Id="rId52" Type="http://schemas.openxmlformats.org/officeDocument/2006/relationships/hyperlink" Target="https://iapp.org/resources/article/us-state-privacy-laws-overview" TargetMode="External"/><Relationship Id="rId11" Type="http://schemas.openxmlformats.org/officeDocument/2006/relationships/hyperlink" Target="https://www.sgs.com/en-us/news/2026/01/cc-2025-q4-are-you-ready-for-cpsc-efiling-your-questions-answered" TargetMode="External"/><Relationship Id="rId55" Type="http://schemas.openxmlformats.org/officeDocument/2006/relationships/hyperlink" Target="https://euverify.com/resource/gpsr-labelling-requirements/" TargetMode="External"/><Relationship Id="rId10" Type="http://schemas.openxmlformats.org/officeDocument/2006/relationships/hyperlink" Target="https://www.federalregister.gov/documents/2025/01/08/2024-30826/certificates-of-compliance" TargetMode="External"/><Relationship Id="rId54" Type="http://schemas.openxmlformats.org/officeDocument/2006/relationships/hyperlink" Target="https://trade.ec.europa.eu/access-to-markets/en/news/eus-general-product-safety-regulation-gpsr-new-era-consumer-protection" TargetMode="External"/><Relationship Id="rId13" Type="http://schemas.openxmlformats.org/officeDocument/2006/relationships/hyperlink" Target="https://www.cpsc.gov/s3fs-public/eFiling-Newsletter-February-2025-Edition.pdf" TargetMode="External"/><Relationship Id="rId57" Type="http://schemas.openxmlformats.org/officeDocument/2006/relationships/hyperlink" Target="https://www.testcoo.com/en/blog/eu-gpsr-representative-labeling-guide" TargetMode="External"/><Relationship Id="rId12" Type="http://schemas.openxmlformats.org/officeDocument/2006/relationships/hyperlink" Target="https://www.cpsc.gov/Newsroom/News-Releases/2025/CPSC-Approves-Final-Rule-to-Implement-eFiling-for-Certificates-of-Compliance" TargetMode="External"/><Relationship Id="rId56" Type="http://schemas.openxmlformats.org/officeDocument/2006/relationships/hyperlink" Target="https://sterlingcooperconsultants.co.uk/blogs/gpsr-labelling-requirements/" TargetMode="External"/><Relationship Id="rId91" Type="http://schemas.openxmlformats.org/officeDocument/2006/relationships/hyperlink" Target="https://www.dickinson-wright.com/news-alerts/blog-arndt-amazon-2025-trademarks" TargetMode="External"/><Relationship Id="rId90" Type="http://schemas.openxmlformats.org/officeDocument/2006/relationships/hyperlink" Target="https://abounaja.com/blog/amazon-brand-registry-2025-trademark-enforcement-updates-tools-and-brand-protection-strategies" TargetMode="External"/><Relationship Id="rId93" Type="http://schemas.openxmlformats.org/officeDocument/2006/relationships/hyperlink" Target="https://sell.amazon.com/brand-registry/transparency" TargetMode="External"/><Relationship Id="rId92" Type="http://schemas.openxmlformats.org/officeDocument/2006/relationships/hyperlink" Target="https://assets.aboutamazon.com/98/b9/fd43272244559ce52b6144103164/amazon-brand-protection-report-2024.pdf" TargetMode="External"/><Relationship Id="rId15" Type="http://schemas.openxmlformats.org/officeDocument/2006/relationships/hyperlink" Target="https://www.fcc.gov/faqs-recent-updates-fcc-covered-list-regarding-routers-produced-foreign-countries" TargetMode="External"/><Relationship Id="rId59" Type="http://schemas.openxmlformats.org/officeDocument/2006/relationships/hyperlink" Target="https://digital-strategy.ec.europa.eu/en/policies/cyber-resilience-act" TargetMode="External"/><Relationship Id="rId14" Type="http://schemas.openxmlformats.org/officeDocument/2006/relationships/hyperlink" Target="https://www.fcc.gov/oet/ea/rfdevice" TargetMode="External"/><Relationship Id="rId58" Type="http://schemas.openxmlformats.org/officeDocument/2006/relationships/hyperlink" Target="https://easecert.com/blogs/insights/labelling-requirements-for-gpsr-compliance" TargetMode="External"/><Relationship Id="rId17" Type="http://schemas.openxmlformats.org/officeDocument/2006/relationships/hyperlink" Target="https://www.fcc.gov/general/equipment-authorization-procedures" TargetMode="External"/><Relationship Id="rId16" Type="http://schemas.openxmlformats.org/officeDocument/2006/relationships/hyperlink" Target="https://acbcert.com/understanding-equipment-authorization/" TargetMode="External"/><Relationship Id="rId19" Type="http://schemas.openxmlformats.org/officeDocument/2006/relationships/hyperlink" Target="https://www.fcc.gov/supplychain/coveredlist" TargetMode="External"/><Relationship Id="rId18" Type="http://schemas.openxmlformats.org/officeDocument/2006/relationships/hyperlink" Target="https://www.fcc.gov/engineering-technology/laboratory-division/general/equipment-author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