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第二届星瀚杯法律AI应用赛道创意方案</w:t>
      </w:r>
    </w:p>
    <w:p>
      <w:pPr>
        <w:jc w:val="center"/>
      </w:pPr>
      <w:r>
        <w:rPr>
          <w:sz w:val="28"/>
        </w:rPr>
        <w:t>赛道：法律AI应用 · 出海合规智能助手</w:t>
      </w:r>
    </w:p>
    <w:p/>
    <w:p>
      <w:r>
        <w:rPr>
          <w:b/>
        </w:rPr>
        <w:t>一、参赛团队信息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成员1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学校/学院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班级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成员2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成员3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队长</w:t>
            </w:r>
          </w:p>
        </w:tc>
        <w:tc>
          <w:tcPr>
            <w:tcW w:type="dxa" w:w="1440"/>
          </w:tcPr>
          <w:p>
            <w:r>
              <w:t>wang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r>
        <w:rPr>
          <w:b/>
        </w:rPr>
        <w:t>二、产品名称</w:t>
      </w:r>
      <w:r>
        <w:rPr>
          <w:b/>
          <w:u w:val="single"/>
        </w:rPr>
        <w:br/>
        <w:t>火鹰合规（Blaze Hawks）</w:t>
      </w:r>
    </w:p>
    <w:p/>
    <w:p>
      <w:r>
        <w:rPr>
          <w:b/>
        </w:rPr>
        <w:t>三、选题方向</w:t>
      </w:r>
      <w:r>
        <w:br/>
        <w:t>本作品聚焦以下方向：</w:t>
        <w:br/>
        <w:br/>
        <w:t>【方向9：涉外与出海业务智能助手】</w:t>
        <w:br/>
        <w:t>随着企业"出海"步伐加快，业务场景从国内延伸至全球，面临法律环境复杂、语言壁垒高、数据跨境合规难等挑战。本产品正是针对这一需求，为跨境电商卖家提供一站式出海合规解决方案。</w:t>
        <w:br/>
        <w:br/>
        <w:t>【方向1：新法新规信息抓取与报告生成】</w:t>
        <w:br/>
        <w:t>产品内置多市场法规知识库（EU、US、UK、CN、AU、SA、AE 等 16+ 市场），自动追踪法规更新，生成合规报告。</w:t>
        <w:br/>
        <w:br/>
        <w:t>【方向3：特定类型合同审核】</w:t>
        <w:br/>
        <w:t>产品支持对出口产品的合规性进行自动审核，结合目标市场的法规要求，生成风险提示和整改建议。</w:t>
        <w:br/>
      </w:r>
    </w:p>
    <w:p/>
    <w:p>
      <w:r>
        <w:rPr>
          <w:b/>
        </w:rPr>
        <w:t>四、目标用户与使用场景</w:t>
      </w:r>
      <w:r>
        <w:br/>
        <w:t>【目标用户群体】</w:t>
        <w:br/>
        <w:br/>
        <w:t>| 用户群体 | 痛点 | 本产品解决方式 |</w:t>
        <w:br/>
        <w:t>|---------|------|---------------|</w:t>
        <w:br/>
        <w:t>| 跨境电商卖家（亚马逊、eBay、Temu、SHEIN） | 不了解目的地法规，上架后被下架/罚款 | 5分钟获得完整合规报告 |</w:t>
        <w:br/>
        <w:t>| 工厂外贸业务 | 不确定产品是否合规，海外市场准入门槛 | 出厂前合规自查 |</w:t>
        <w:br/>
        <w:t>| 品牌合规负责人 | 人工审核图片效率低，遗漏风险 | AI 自动化扫描，提升效率 |</w:t>
        <w:br/>
        <w:t>| 贸易公司 | 多国法规分散，难以系统化管理 | 多市场并行检索，统一报告 |</w:t>
        <w:br/>
        <w:br/>
        <w:t>【核心使用场景】</w:t>
        <w:br/>
        <w:br/>
        <w:t>场景1：新品上架前合规检查</w:t>
        <w:br/>
        <w:t>• 业务人员上传产品图片和描述</w:t>
        <w:br/>
        <w:t>• 选择目标市场（可多选）</w:t>
        <w:br/>
        <w:t>• 系统自动识别产品类别</w:t>
        <w:br/>
        <w:t>• 5分钟内生成多市场合规报告</w:t>
        <w:br/>
        <w:t>• 包含风险点、整改建议、法规引用</w:t>
        <w:br/>
        <w:br/>
        <w:t>场景2：法规更新追踪</w:t>
        <w:br/>
        <w:t>• 系统自动监控目标市场的法规变化</w:t>
        <w:br/>
        <w:t>• 当新法规影响在售产品时，自动提醒</w:t>
        <w:br/>
        <w:t>• 生成受影响产品清单和整改建议</w:t>
        <w:br/>
        <w:br/>
        <w:t>场景3：供应商合规审查</w:t>
        <w:br/>
        <w:t>• 输入供应商产品信息</w:t>
        <w:br/>
        <w:t>• 系统匹配相关市场准入要求</w:t>
        <w:br/>
        <w:t>• 生成供应商合规风险评估报告</w:t>
        <w:br/>
        <w:br/>
        <w:t>场景4：合规培训与知识库</w:t>
        <w:br/>
        <w:t>• 新员工入职培训</w:t>
        <w:br/>
        <w:t>• 系统提供出海合规知识库</w:t>
        <w:br/>
        <w:t>• AI 助手解答常见合规问题</w:t>
        <w:br/>
      </w:r>
    </w:p>
    <w:p/>
    <w:p>
      <w:r>
        <w:rPr>
          <w:b/>
        </w:rPr>
        <w:t>五、清晰的产品功能闭环</w:t>
      </w:r>
      <w:r>
        <w:br/>
        <w:t>本产品遵循"输入→AI处理→输出→人工复核"的完整闭环：</w:t>
        <w:br/>
        <w:br/>
        <w:t>【环节1：信息输入】</w:t>
        <w:br/>
        <w:t>• 图片上传（1-8张，支持 JPG/PNG/WebP）</w:t>
        <w:br/>
        <w:t>• 产品类别选择（电子产品/家电/3C数码/玩具/家居/其他）</w:t>
        <w:br/>
        <w:t>• 目标市场选择（EU/US/UK/CN/AU/SA/AE 等多选）</w:t>
        <w:br/>
        <w:t>• 可选：上传产品文档（PDF/DOCX/HTML）</w:t>
        <w:br/>
        <w:br/>
        <w:t>【环节2：AI分析与处理】</w:t>
        <w:br/>
        <w:t>• Vision AI 识别产品特征和认证标识</w:t>
        <w:br/>
        <w:t>• 多市场并行法规检索（LangGraph Send fan-out）</w:t>
        <w:br/>
        <w:t>• 混合检索：Dense (FAISS) + BM25 + RRF 融合</w:t>
        <w:br/>
        <w:t>• NLI 引用验证，归因分数 &gt;= 0.9 才通过</w:t>
        <w:br/>
        <w:t>• 合规报告 + 成本利润分析报告生成</w:t>
        <w:br/>
        <w:br/>
        <w:t>【环节3：结果输出】</w:t>
        <w:br/>
        <w:t>• 合规评分（0-100）和等级（A/B/C/D）</w:t>
        <w:br/>
        <w:t>• 风险点列表（按严重程度排序）</w:t>
        <w:br/>
        <w:t>• 整改清单（所需材料、预计费用、预计时间）</w:t>
        <w:br/>
        <w:t>• 精确法规引用（Article No. + 页码）</w:t>
        <w:br/>
        <w:t>• PDF/DOCX 格式报告导出</w:t>
        <w:br/>
        <w:br/>
        <w:t>【环节4：人工复核】</w:t>
        <w:br/>
        <w:t>• 法务人员复核 AI 生成的报告</w:t>
        <w:br/>
        <w:t>• 对风险点进行人工确认</w:t>
        <w:br/>
        <w:t>• 根据报告进行整改</w:t>
        <w:br/>
        <w:t>• 记录整改结果，形成知识沉淀</w:t>
        <w:br/>
      </w:r>
    </w:p>
    <w:p/>
    <w:p>
      <w:r>
        <w:rPr>
          <w:b/>
        </w:rPr>
        <w:t>六、核心技术架构</w:t>
      </w:r>
      <w:r>
        <w:br/>
        <w:t>【技术栈】</w:t>
        <w:br/>
        <w:br/>
        <w:t>前端（Next.js 16）：</w:t>
        <w:br/>
        <w:t>• Next.js 16.2.4 + React 19.2.4 + TypeScript</w:t>
        <w:br/>
        <w:t>• Tailwind CSS 4.x + shadcn/ui 4.4.0</w:t>
        <w:br/>
        <w:t>• Framer Motion 动画</w:t>
        <w:br/>
        <w:t>• react-markdown 报告渲染</w:t>
        <w:br/>
        <w:t>• jsPDF + docx 报告导出</w:t>
        <w:br/>
        <w:br/>
        <w:t>后端（RAG Service）：</w:t>
        <w:br/>
        <w:t>• FastAPI + Python 3.10+</w:t>
        <w:br/>
        <w:t>• LangGraph 1.1.6 Agentic RAG</w:t>
        <w:br/>
        <w:t>• FAISS 向量检索（6509+ 向量）</w:t>
        <w:br/>
        <w:t>• BM25 稀疏检索（jieba 中文分词）</w:t>
        <w:br/>
        <w:t>• RRF 融合（k=25）</w:t>
        <w:br/>
        <w:br/>
        <w:t>AI 服务：</w:t>
        <w:br/>
        <w:t>• LLM：mimoTalk mimo-v2.5（Anthropic SDK）</w:t>
        <w:br/>
        <w:t>• Embedding：Ollama nomic-embed-text（本地）→ ModelScope Qwen3-Embedding（云端）</w:t>
        <w:br/>
        <w:br/>
        <w:t>【RAG 架构亮点】</w:t>
        <w:br/>
        <w:br/>
        <w:t>1. 多层检索 + 动态降级</w:t>
        <w:br/>
        <w:t xml:space="preserve">   • 优先级1：Ollama 本地 Embedding（零费用）</w:t>
        <w:br/>
        <w:t xml:space="preserve">   • 优先级2：ModelScope Qwen3-Embedding（云端 API）</w:t>
        <w:br/>
        <w:t xml:space="preserve">   • 优先级3：BM25 纯稀疏检索（离线模式）</w:t>
        <w:br/>
        <w:br/>
        <w:t>2. Parent-Child 双层分块</w:t>
        <w:br/>
        <w:t xml:space="preserve">   • Child Chunk（200-300 tokens）：精确向量检索</w:t>
        <w:br/>
        <w:t xml:space="preserve">   • Parent Chunk（800-1000 tokens）：LLM 完整上下文</w:t>
        <w:br/>
        <w:t xml:space="preserve">   • Contextual Prepending：法规名 + 条款编号前缀</w:t>
        <w:br/>
        <w:br/>
        <w:t>3. Must-Check 强制注入</w:t>
        <w:br/>
        <w:t xml:space="preserve">   • 不同产品类别强制检查特定法规</w:t>
        <w:br/>
        <w:t xml:space="preserve">   • 例如：电子产品强制检查 RoHS、REACH</w:t>
        <w:br/>
        <w:br/>
        <w:t>4. NLI 引用验证软门</w:t>
        <w:br/>
        <w:t xml:space="preserve">   • 归因分数 &gt;= 0.9：PASS</w:t>
        <w:br/>
        <w:t xml:space="preserve">   • 归因分数 0.5-0.9：WARN</w:t>
        <w:br/>
        <w:t xml:space="preserve">   • 存在矛盾：REJECTED，触发重生成</w:t>
        <w:br/>
      </w:r>
    </w:p>
    <w:p/>
    <w:p>
      <w:r>
        <w:rPr>
          <w:b/>
        </w:rPr>
        <w:t>七、可展示的原型/Demo</w:t>
      </w:r>
      <w:r>
        <w:br/>
        <w:t>【当前 Demo 状态】</w:t>
        <w:br/>
        <w:br/>
        <w:t>✅ 已完成：</w:t>
        <w:br/>
        <w:t>• 首页 Landing Page（展示产品价值主张）</w:t>
        <w:br/>
        <w:t>• 图片上传页（支持拖拽、多选、分类选择）</w:t>
        <w:br/>
        <w:t>• 扫描中动画页（实时进度条）</w:t>
        <w:br/>
        <w:t>• 结果展示页（合规报告 + 成本利润分析）</w:t>
        <w:br/>
        <w:t>• PDF/DOCX 报告导出功能</w:t>
        <w:br/>
        <w:t>• Demo 模式（无需 API Key 即可体验）</w:t>
        <w:br/>
        <w:br/>
        <w:t>【核心交互流程】</w:t>
        <w:br/>
        <w:br/>
        <w:t>1. 用户访问首页 → 点击"开始扫描"</w:t>
        <w:br/>
        <w:t>2. 进入上传页 → 选择产品图片（1-8张）</w:t>
        <w:br/>
        <w:t>3. 选择产品类别和目标市场</w:t>
        <w:br/>
        <w:t>4. 点击"提交并开始扫描"</w:t>
        <w:br/>
        <w:t>5. 进入扫描中页面（动画 + 实时进度）</w:t>
        <w:br/>
        <w:t>6. 扫描完成自动跳转到结果页</w:t>
        <w:br/>
        <w:t>7. 查看合规报告、成本利润报告</w:t>
        <w:br/>
        <w:t>8. 下载 PDF/DOCX 报告</w:t>
        <w:br/>
        <w:br/>
        <w:t>【输出效果展示】</w:t>
        <w:br/>
        <w:br/>
        <w:t>合规报告示例输出：</w:t>
        <w:br/>
        <w:t>• 综合评分：85分（等级 B）</w:t>
        <w:br/>
        <w:t>• 合规状态：PASS</w:t>
        <w:br/>
        <w:t>• 风险点：3项（高风险1项、中风险2项）</w:t>
        <w:br/>
        <w:t>• 法规引用：REACH Article 22、RoHS Annex II 等</w:t>
        <w:br/>
        <w:t>• 整改建议：申请 CE 认证、标注电压等</w:t>
        <w:br/>
        <w:t>• 预计费用：¥5000-8000</w:t>
        <w:br/>
        <w:br/>
        <w:t>成本利润报告示例输出：</w:t>
        <w:br/>
        <w:t>• 裸奔模式 vs 合规模式对比</w:t>
        <w:br/>
        <w:t>• BOM 材料成本、认证费、EPR 费用明细</w:t>
        <w:br/>
        <w:t>• 合规溢价：37%</w:t>
        <w:br/>
        <w:t>• 盈亏平衡台数：5000台</w:t>
        <w:br/>
      </w:r>
    </w:p>
    <w:p/>
    <w:p>
      <w:r>
        <w:rPr>
          <w:b/>
        </w:rPr>
        <w:t>八、具有法律业务价值的输出结果</w:t>
      </w:r>
      <w:r>
        <w:br/>
        <w:t>【风险提示】</w:t>
        <w:br/>
        <w:t>• 精确识别产品合规风险（如：缺少 CE 标识、电压不符）</w:t>
        <w:br/>
        <w:t>• 按严重程度分级（高/中/低）</w:t>
        <w:br/>
        <w:t>• 提供置信度评分</w:t>
        <w:br/>
        <w:br/>
        <w:t>【审核意见】</w:t>
        <w:br/>
        <w:t>• 引用具体法规条款（Article No. + 页码）</w:t>
        <w:br/>
        <w:t>• 说明违规原因和后果</w:t>
        <w:br/>
        <w:t>• 提供整改方向</w:t>
        <w:br/>
        <w:br/>
        <w:t>【文书初稿】</w:t>
        <w:br/>
        <w:t>• 合规报告（Markdown/PDF/DOCX）</w:t>
        <w:br/>
        <w:t>• 成本利润分析报告</w:t>
        <w:br/>
        <w:t>• 供应商合规评估报告</w:t>
        <w:br/>
        <w:br/>
        <w:t>【处置建议】</w:t>
        <w:br/>
        <w:t>• 具体整改步骤</w:t>
        <w:br/>
        <w:t>• 所需材料清单</w:t>
        <w:br/>
        <w:t>• 预计费用和时间</w:t>
        <w:br/>
        <w:t>• 推荐认证机构</w:t>
        <w:br/>
        <w:br/>
        <w:t>【知识库条目】</w:t>
        <w:br/>
        <w:t>• 法规引用记录</w:t>
        <w:br/>
        <w:t>• 整改案例归档</w:t>
        <w:br/>
        <w:t>• 合规检查清单</w:t>
        <w:br/>
        <w:br/>
        <w:t>【可解释性】</w:t>
        <w:br/>
        <w:t>• 每个风险点均附带法规来源</w:t>
        <w:br/>
        <w:t>• Agent 执行链路透明可见</w:t>
        <w:br/>
        <w:t>• NLI 验证确保引用准确</w:t>
        <w:br/>
      </w:r>
    </w:p>
    <w:p/>
    <w:p>
      <w:r>
        <w:rPr>
          <w:b/>
        </w:rPr>
        <w:t>九、合规与安全考虑</w:t>
      </w:r>
      <w:r>
        <w:br/>
        <w:t>【数据来源合规】</w:t>
        <w:br/>
        <w:t>• 法规语料库来自官方渠道（各国政府网站、权威法律数据库）</w:t>
        <w:br/>
        <w:t>• 用户上传的图片和文档仅用于本次分析，不做持久化存储</w:t>
        <w:br/>
        <w:t>• 会话数据 TTL 1小时，到期自动清理</w:t>
        <w:br/>
        <w:br/>
        <w:t>【权限控制】</w:t>
        <w:br/>
        <w:t>• 匿名使用，无需注册登录</w:t>
        <w:br/>
        <w:t>• 会话隔离，不同用户数据互不影响</w:t>
        <w:br/>
        <w:t>• 仅返回分析结果，不存储原始数据</w:t>
        <w:br/>
        <w:br/>
        <w:t>【隐私保护】</w:t>
        <w:br/>
        <w:t>• 图片处理在内存中进行，不落盘</w:t>
        <w:br/>
        <w:t>• PDF/DOCX 文档仅用于提取文本，不做存储</w:t>
        <w:br/>
        <w:t>• API 调用使用 HTTPS 加密传输</w:t>
        <w:br/>
        <w:br/>
        <w:t>【人工复核机制】</w:t>
        <w:br/>
        <w:t>• AI 生成的报告仅作为参考</w:t>
        <w:br/>
        <w:t>• 明确提示"本报告仅供参考，最终合规决策请咨询专业法务"</w:t>
        <w:br/>
        <w:t>• 建议用户对关键风险点进行人工确认</w:t>
        <w:br/>
        <w:br/>
        <w:t>【责任边界】</w:t>
        <w:br/>
        <w:t>• 系统明确标注 AI 辅助性质</w:t>
        <w:br/>
        <w:t>• 合规风险最终由企业自行承担</w:t>
        <w:br/>
        <w:t>• 系统不承担因报告内容造成的直接或间接损失</w:t>
        <w:br/>
        <w:br/>
        <w:t>【数据安全方案】</w:t>
        <w:br/>
        <w:t>• 前端：HTTPS 传输，敏感数据不落本地存储</w:t>
        <w:br/>
        <w:t>• 后端：会话数据内存+临时文件，TTL 自动清理</w:t>
        <w:br/>
        <w:t>• RAG 服务：向量索引本地存储，隔离部署</w:t>
        <w:br/>
      </w:r>
    </w:p>
    <w:p/>
    <w:p>
      <w:r>
        <w:rPr>
          <w:b/>
        </w:rPr>
        <w:t>十、科技伦理说明与设计</w:t>
      </w:r>
      <w:r>
        <w:br/>
        <w:t>【AI 辅助定位】</w:t>
        <w:br/>
        <w:t>• 本产品定位为 AI 辅助工具，不是法律咨询替代品</w:t>
        <w:br/>
        <w:t>• 明确告知用户 AI 输出的局限性</w:t>
        <w:br/>
        <w:t>• 强调人工复核的重要性</w:t>
        <w:br/>
        <w:br/>
        <w:t>【透明度原则】</w:t>
        <w:br/>
        <w:t>• AI 分析过程可追溯（Agent Trace）</w:t>
        <w:br/>
        <w:t>• 每个结论附带法规来源</w:t>
        <w:br/>
        <w:t>• 置信度评分帮助用户判断可靠性</w:t>
        <w:br/>
        <w:br/>
        <w:t>【公平性原则】</w:t>
        <w:br/>
        <w:t>• 不因用户规模、行业区分服务</w:t>
        <w:br/>
        <w:t>• 统一的风险评估标准</w:t>
        <w:br/>
        <w:t>• 避免算法偏见</w:t>
        <w:br/>
        <w:br/>
        <w:t>【安全性原则】</w:t>
        <w:br/>
        <w:t>• 不收集用户敏感信息</w:t>
        <w:br/>
        <w:t>• 会话数据到期自动清理</w:t>
        <w:br/>
        <w:t>• 不将用户数据用于模型训练</w:t>
        <w:br/>
        <w:br/>
        <w:t>【可解释性原则】</w:t>
        <w:br/>
        <w:t>• 风险评级附带具体法规依据</w:t>
        <w:br/>
        <w:t>• NLI 验证确保引用准确</w:t>
        <w:br/>
        <w:t>• 报告内容可人工复核</w:t>
        <w:br/>
        <w:br/>
        <w:t>【用户教育】</w:t>
        <w:br/>
        <w:t>• 首次使用提示 AI 辅助性质</w:t>
        <w:br/>
        <w:t>• 关键决策点提示咨询专业人士</w:t>
        <w:br/>
        <w:t>• 提供合规知识库帮助用户学习</w:t>
        <w:br/>
      </w:r>
    </w:p>
    <w:p/>
    <w:p>
      <w:r>
        <w:rPr>
          <w:b/>
        </w:rPr>
        <w:t>十一、项目现状与发展规划</w:t>
      </w:r>
      <w:r>
        <w:br/>
        <w:t>【当前完成度】</w:t>
        <w:br/>
        <w:br/>
        <w:t>✅ 已完成（MVP 可演示）：</w:t>
        <w:br/>
        <w:t>• 前后端核心功能（Next.js 16 + FastAPI）</w:t>
        <w:br/>
        <w:t>• LangGraph Agentic RAG 编排（7 节点图）</w:t>
        <w:br/>
        <w:t>• FAISS 索引（16 市场 200+ 法规，6509 向量）</w:t>
        <w:br/>
        <w:t>• 合规报告 + 成本利润报告生成</w:t>
        <w:br/>
        <w:t>• PDF/DOCX 导出</w:t>
        <w:br/>
        <w:t>• 174 个单元测试，覆盖率 80%+</w:t>
        <w:br/>
        <w:br/>
        <w:t>【发展规划】</w:t>
        <w:br/>
        <w:br/>
        <w:t>短期（1-3个月）：</w:t>
        <w:br/>
        <w:t>• 用户系统与权限管理</w:t>
        <w:br/>
        <w:t>• 团队协作功能</w:t>
        <w:br/>
        <w:t>• 历史扫描记录</w:t>
        <w:br/>
        <w:br/>
        <w:t>中期（3-6个月）：</w:t>
        <w:br/>
        <w:t>• 实时法规更新推送</w:t>
        <w:br/>
        <w:t>• 更多市场覆盖（东南亚、中东）</w:t>
        <w:br/>
        <w:t>• 供应商合规管理模块</w:t>
        <w:br/>
        <w:br/>
        <w:t>长期（6-12个月）：</w:t>
        <w:br/>
        <w:t>• 移动端 APP（iOS/Android）</w:t>
        <w:br/>
        <w:t>• 多语言支持（中/英/日/韩）</w:t>
        <w:br/>
        <w:t>• 企业级 API 服务（SaaS）</w:t>
        <w:br/>
        <w:t>• 法律咨询接入（合作律所）</w:t>
        <w:br/>
      </w:r>
    </w:p>
    <w:p/>
    <w:p>
      <w:r>
        <w:rPr>
          <w:b/>
        </w:rPr>
        <w:t>十二、竞品分析与差异化</w:t>
      </w:r>
      <w:r>
        <w:br/>
        <w:t>【市场现有方案】</w:t>
        <w:br/>
        <w:br/>
        <w:t>| 竞品 | 痛点 | 本产品优势 |</w:t>
        <w:br/>
        <w:t>|------|------|-----------|</w:t>
        <w:br/>
        <w:t>| 传统合规咨询 | 费用高（万元起步）、周期长 | AI 自动化，5分钟出报告 |</w:t>
        <w:br/>
        <w:t>| 单一市场工具 | 缺乏多市场覆盖 | 16+ 市场并行检索 |</w:t>
        <w:br/>
        <w:t>| 基础检索系统 | 无精确引用、无法验证 | NLI 软门，归因分数 &gt;= 0.9 |</w:t>
        <w:br/>
        <w:t>| 通用 AI 聊天 | 缺乏领域知识、风险大 | 专用法规知识库 |</w:t>
        <w:br/>
        <w:t>| 人工审核 | 效率低、易遗漏 | AI 初筛 + 人工复核 |</w:t>
        <w:br/>
        <w:br/>
        <w:t>【差异化优势】</w:t>
        <w:br/>
        <w:t>• 多市场并行：LangGraph Send fan-out</w:t>
        <w:br/>
        <w:t>• 精确条款引用：NLI 验证软门</w:t>
        <w:br/>
        <w:t>• 三级降级：高可用性保障</w:t>
        <w:br/>
        <w:t>• 成本分析：量化合规溢价</w:t>
        <w:br/>
        <w:t>• 开箱即用：无需专业培训</w:t>
        <w:br/>
      </w:r>
    </w:p>
    <w:p/>
    <w:p>
      <w:r>
        <w:rPr>
          <w:b/>
        </w:rPr>
        <w:t>十三、作品总结</w:t>
      </w:r>
      <w:r>
        <w:br/>
        <w:t>【一句话价值主张】</w:t>
        <w:br/>
        <w:t>"想出海？先烧毁。" —— 用 AI 的火眼金睛，先把合规风险"烧掉"。</w:t>
        <w:br/>
        <w:br/>
        <w:t>【核心创新点】</w:t>
        <w:br/>
        <w:t>1. 针对跨境电商场景的多市场合规检查</w:t>
        <w:br/>
        <w:t>2. LangGraph Agentic RAG + NLI 引用验证</w:t>
        <w:br/>
        <w:t>3. 合规报告 + 成本利润对比一体化</w:t>
        <w:br/>
        <w:t>4. 三级降级策略，高可用性保障</w:t>
        <w:br/>
        <w:br/>
        <w:t>【参赛亮点】</w:t>
        <w:br/>
        <w:t>• 完整的产品闭环，可演示 Demo</w:t>
        <w:br/>
        <w:t>• 实际落地的 RAG 技术架构</w:t>
        <w:br/>
        <w:t>• 法律业务价值的输出结果</w:t>
        <w:br/>
        <w:t>• 完善的合规与安全方案</w:t>
        <w:br/>
        <w:t>• 科技伦理的深度思考</w:t>
        <w:br/>
        <w:br/>
        <w:t>【联系方式】</w:t>
        <w:br/>
        <w:t>• 团队：wang（队长）</w:t>
        <w:br/>
        <w:t>• 演示地址：本地部署 http://localhost:3000</w:t>
        <w:br/>
        <w:t>• 技术栈：Next.js + FastAPI + LangGraph + FAISS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