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Noto Sans CJK KR" w:hAnsi="Noto Sans CJK KR" w:eastAsia="Noto Sans CJK KR"/>
          <w:color w:val="000000"/>
        </w:rPr>
        <w:t>RGB-D 운동학 정보를 활용한</w:t>
        <w:br/>
        <w:t>양손 손 과제 VLM 평가 파일럿 연구</w:t>
      </w:r>
    </w:p>
    <w:p>
      <w:pPr>
        <w:pStyle w:val="Subtitle"/>
        <w:widowControl/>
      </w:pPr>
      <w:r>
        <w:rPr>
          <w:rFonts w:ascii="Noto Sans CJK KR" w:hAnsi="Noto Sans CJK KR" w:eastAsia="Noto Sans CJK KR"/>
          <w:color w:val="000000"/>
        </w:rPr>
        <w:t>연구계획서 개정안 2026년 9월 10일</w:t>
      </w:r>
    </w:p>
    <w:p>
      <w:pPr>
        <w:widowControl/>
      </w:pPr>
      <w:r>
        <w:rPr>
          <w:rFonts w:ascii="Noto Sans CJK KR" w:hAnsi="Noto Sans CJK KR" w:eastAsia="Noto Sans CJK KR"/>
          <w:color w:val="000000"/>
        </w:rPr>
        <w:t>한동대학교 기계제어공학 · Human Robotics Lab</w:t>
        <w:br/>
        <w:t>22000561 이재용</w:t>
      </w:r>
    </w:p>
    <w:p>
      <w:pPr>
        <w:widowControl/>
      </w:pPr>
      <w:r>
        <w:rPr>
          <w:rFonts w:ascii="Noto Sans CJK KR" w:hAnsi="Noto Sans CJK KR" w:eastAsia="Noto Sans CJK KR"/>
          <w:color w:val="000000"/>
        </w:rPr>
        <w:t>본 연구는 동일한 손 과제 영상에 운동학 수치를 추가했을 때 전문가 기준에 대한 VLM 평가 오차가 줄어드는지 조사한다. 양손을 동시에 촬영하되 환자별 마비측 결과를 주 분석에 사용한다. 측정과 자동 판독의 실행 가능성을 확인하고 효과 크기와 불확실성을 추정하는 파일럿 연구로 수행한다.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01"/>
        <w:gridCol w:w="8107"/>
      </w:tblGrid>
      <w:tr>
        <w:trPr>
          <w:cantSplit/>
          <w:tblHeader/>
        </w:trPr>
        <w:tc>
          <w:tcPr>
            <w:tcW w:type="dxa" w:w="1701"/>
            <w:vAlign w:val="center"/>
            <w:shd w:fill="E7EDF3"/>
          </w:tcPr>
          <w:p>
            <w:pPr>
              <w:keepNext/>
              <w:spacing w:after="0" w:before="0" w:line="284" w:lineRule="exact"/>
            </w:pPr>
            <w:r>
              <w:rPr>
                <w:rFonts w:ascii="Noto Sans CJK KR" w:hAnsi="Noto Sans CJK KR" w:eastAsia="Noto Sans CJK KR"/>
                <w:b/>
                <w:color w:val="000000"/>
                <w:sz w:val="20"/>
              </w:rPr>
              <w:t>항목</w:t>
            </w:r>
          </w:p>
        </w:tc>
        <w:tc>
          <w:tcPr>
            <w:tcW w:type="dxa" w:w="8107"/>
            <w:vAlign w:val="center"/>
            <w:shd w:fill="E7EDF3"/>
          </w:tcPr>
          <w:p>
            <w:pPr>
              <w:keepNext/>
              <w:spacing w:after="0" w:before="0" w:line="284" w:lineRule="exact"/>
            </w:pPr>
            <w:r>
              <w:rPr>
                <w:rFonts w:ascii="Noto Sans CJK KR" w:hAnsi="Noto Sans CJK KR" w:eastAsia="Noto Sans CJK KR"/>
                <w:b/>
                <w:color w:val="000000"/>
                <w:sz w:val="20"/>
              </w:rPr>
              <w:t>확정 설계</w:t>
            </w:r>
          </w:p>
        </w:tc>
      </w:tr>
      <w:tr>
        <w:trPr>
          <w:cantSplit/>
        </w:trPr>
        <w:tc>
          <w:tcPr>
            <w:tcW w:type="dxa" w:w="1701"/>
            <w:vAlign w:val="center"/>
            <w:shd w:fill="FFFFFF"/>
          </w:tcPr>
          <w:p>
            <w:pPr>
              <w:keepNext/>
              <w:spacing w:after="0" w:before="0" w:line="284" w:lineRule="exact"/>
            </w:pPr>
            <w:r>
              <w:rPr>
                <w:rFonts w:ascii="Noto Sans CJK KR" w:hAnsi="Noto Sans CJK KR" w:eastAsia="Noto Sans CJK KR"/>
                <w:b w:val="0"/>
                <w:color w:val="000000"/>
                <w:sz w:val="20"/>
              </w:rPr>
              <w:t>대상과 촬영</w:t>
            </w:r>
          </w:p>
        </w:tc>
        <w:tc>
          <w:tcPr>
            <w:tcW w:type="dxa" w:w="8107"/>
            <w:vAlign w:val="center"/>
            <w:shd w:fill="FFFFFF"/>
          </w:tcPr>
          <w:p>
            <w:pPr>
              <w:keepNext/>
              <w:spacing w:after="0" w:before="0" w:line="284" w:lineRule="exact"/>
            </w:pPr>
            <w:r>
              <w:rPr>
                <w:rFonts w:ascii="Noto Sans CJK KR" w:hAnsi="Noto Sans CJK KR" w:eastAsia="Noto Sans CJK KR"/>
                <w:b w:val="0"/>
                <w:color w:val="000000"/>
                <w:sz w:val="20"/>
              </w:rPr>
              <w:t>개발 건강인 4명, 건강인 참조군 15명, 뇌졸중 환자 15명. 4과제 × 과제당 8회. 환자 촬영 최대 480시행.</w:t>
            </w:r>
          </w:p>
        </w:tc>
      </w:tr>
      <w:tr>
        <w:trPr>
          <w:cantSplit/>
        </w:trPr>
        <w:tc>
          <w:tcPr>
            <w:tcW w:type="dxa" w:w="1701"/>
            <w:vAlign w:val="center"/>
            <w:shd w:fill="F7F8FA"/>
          </w:tcPr>
          <w:p>
            <w:pPr>
              <w:keepNext/>
              <w:spacing w:after="0" w:before="0" w:line="284" w:lineRule="exact"/>
            </w:pPr>
            <w:r>
              <w:rPr>
                <w:rFonts w:ascii="Noto Sans CJK KR" w:hAnsi="Noto Sans CJK KR" w:eastAsia="Noto Sans CJK KR"/>
                <w:b w:val="0"/>
                <w:color w:val="000000"/>
                <w:sz w:val="20"/>
              </w:rPr>
              <w:t>주 연구질문</w:t>
            </w:r>
          </w:p>
        </w:tc>
        <w:tc>
          <w:tcPr>
            <w:tcW w:type="dxa" w:w="8107"/>
            <w:vAlign w:val="center"/>
            <w:shd w:fill="F7F8FA"/>
          </w:tcPr>
          <w:p>
            <w:pPr>
              <w:keepNext/>
              <w:spacing w:after="0" w:before="0" w:line="284" w:lineRule="exact"/>
            </w:pPr>
            <w:r>
              <w:rPr>
                <w:rFonts w:ascii="Noto Sans CJK KR" w:hAnsi="Noto Sans CJK KR" w:eastAsia="Noto Sans CJK KR"/>
                <w:b w:val="0"/>
                <w:color w:val="000000"/>
                <w:sz w:val="20"/>
              </w:rPr>
              <w:t>같은 모델에서 A2 영상+운동학이 A1 영상만보다 전문가 기준 오차를 줄이는가.</w:t>
            </w:r>
          </w:p>
        </w:tc>
      </w:tr>
      <w:tr>
        <w:trPr>
          <w:cantSplit/>
        </w:trPr>
        <w:tc>
          <w:tcPr>
            <w:tcW w:type="dxa" w:w="1701"/>
            <w:vAlign w:val="center"/>
            <w:shd w:fill="FFFFFF"/>
          </w:tcPr>
          <w:p>
            <w:pPr>
              <w:keepNext/>
              <w:spacing w:after="0" w:before="0" w:line="284" w:lineRule="exact"/>
            </w:pPr>
            <w:r>
              <w:rPr>
                <w:rFonts w:ascii="Noto Sans CJK KR" w:hAnsi="Noto Sans CJK KR" w:eastAsia="Noto Sans CJK KR"/>
                <w:b w:val="0"/>
                <w:color w:val="000000"/>
                <w:sz w:val="20"/>
              </w:rPr>
              <w:t>운동학 입력</w:t>
            </w:r>
          </w:p>
        </w:tc>
        <w:tc>
          <w:tcPr>
            <w:tcW w:type="dxa" w:w="8107"/>
            <w:vAlign w:val="center"/>
            <w:shd w:fill="FFFFFF"/>
          </w:tcPr>
          <w:p>
            <w:pPr>
              <w:keepNext/>
              <w:spacing w:after="0" w:before="0" w:line="284" w:lineRule="exact"/>
            </w:pPr>
            <w:r>
              <w:rPr>
                <w:rFonts w:ascii="Noto Sans CJK KR" w:hAnsi="Noto Sans CJK KR" w:eastAsia="Noto Sans CJK KR"/>
                <w:b w:val="0"/>
                <w:color w:val="000000"/>
                <w:sz w:val="20"/>
              </w:rPr>
              <w:t>물체 과제 4개, 맨손 과제 4개의 스칼라 피처. 각 피처의 품질·결측 정보를 함께 제공.</w:t>
            </w:r>
          </w:p>
        </w:tc>
      </w:tr>
      <w:tr>
        <w:trPr>
          <w:cantSplit/>
        </w:trPr>
        <w:tc>
          <w:tcPr>
            <w:tcW w:type="dxa" w:w="1701"/>
            <w:vAlign w:val="center"/>
            <w:shd w:fill="F7F8FA"/>
          </w:tcPr>
          <w:p>
            <w:pPr>
              <w:keepNext/>
              <w:spacing w:after="0" w:before="0" w:line="284" w:lineRule="exact"/>
            </w:pPr>
            <w:r>
              <w:rPr>
                <w:rFonts w:ascii="Noto Sans CJK KR" w:hAnsi="Noto Sans CJK KR" w:eastAsia="Noto Sans CJK KR"/>
                <w:b w:val="0"/>
                <w:color w:val="000000"/>
                <w:sz w:val="20"/>
              </w:rPr>
              <w:t>VLM</w:t>
            </w:r>
          </w:p>
        </w:tc>
        <w:tc>
          <w:tcPr>
            <w:tcW w:type="dxa" w:w="8107"/>
            <w:vAlign w:val="center"/>
            <w:shd w:fill="F7F8FA"/>
          </w:tcPr>
          <w:p>
            <w:pPr>
              <w:keepNext/>
              <w:spacing w:after="0" w:before="0" w:line="284" w:lineRule="exact"/>
            </w:pPr>
            <w:r>
              <w:rPr>
                <w:rFonts w:ascii="Noto Sans CJK KR" w:hAnsi="Noto Sans CJK KR" w:eastAsia="Noto Sans CJK KR"/>
                <w:b w:val="0"/>
                <w:color w:val="000000"/>
                <w:sz w:val="20"/>
              </w:rPr>
              <w:t>주 모델 Qwen3.8-27B. 비교 모델 Qwen2.5-VL-32B-Instruct, InternVL3.5-8B-HF, Gemini 3.1 Pro Preview.</w:t>
            </w:r>
          </w:p>
        </w:tc>
      </w:tr>
      <w:tr>
        <w:trPr>
          <w:cantSplit/>
        </w:trPr>
        <w:tc>
          <w:tcPr>
            <w:tcW w:type="dxa" w:w="1701"/>
            <w:vAlign w:val="center"/>
            <w:shd w:fill="FFFFFF"/>
          </w:tcPr>
          <w:p>
            <w:pPr>
              <w:keepNext/>
              <w:spacing w:after="0" w:before="0" w:line="284" w:lineRule="exact"/>
            </w:pPr>
            <w:r>
              <w:rPr>
                <w:rFonts w:ascii="Noto Sans CJK KR" w:hAnsi="Noto Sans CJK KR" w:eastAsia="Noto Sans CJK KR"/>
                <w:b w:val="0"/>
                <w:color w:val="000000"/>
                <w:sz w:val="20"/>
              </w:rPr>
              <w:t>주 분석</w:t>
            </w:r>
          </w:p>
        </w:tc>
        <w:tc>
          <w:tcPr>
            <w:tcW w:type="dxa" w:w="8107"/>
            <w:vAlign w:val="center"/>
            <w:shd w:fill="FFFFFF"/>
          </w:tcPr>
          <w:p>
            <w:pPr>
              <w:keepNext/>
              <w:spacing w:after="0" w:before="0" w:line="284" w:lineRule="exact"/>
            </w:pPr>
            <w:r>
              <w:rPr>
                <w:rFonts w:ascii="Noto Sans CJK KR" w:hAnsi="Noto Sans CJK KR" w:eastAsia="Noto Sans CJK KR"/>
                <w:b w:val="0"/>
                <w:color w:val="000000"/>
                <w:sz w:val="20"/>
              </w:rPr>
              <w:t>환자별 A2−A1 평균 절대등급오차 차이와 환자 단위 부트스트랩 95% 신뢰구간.</w:t>
            </w:r>
          </w:p>
        </w:tc>
      </w:tr>
      <w:tr>
        <w:trPr>
          <w:cantSplit/>
        </w:trPr>
        <w:tc>
          <w:tcPr>
            <w:tcW w:type="dxa" w:w="1701"/>
            <w:vAlign w:val="center"/>
            <w:shd w:fill="F7F8FA"/>
          </w:tcPr>
          <w:p>
            <w:pPr>
              <w:keepNext/>
              <w:spacing w:after="0" w:before="0" w:line="284" w:lineRule="exact"/>
            </w:pPr>
            <w:r>
              <w:rPr>
                <w:rFonts w:ascii="Noto Sans CJK KR" w:hAnsi="Noto Sans CJK KR" w:eastAsia="Noto Sans CJK KR"/>
                <w:b w:val="0"/>
                <w:color w:val="000000"/>
                <w:sz w:val="20"/>
              </w:rPr>
              <w:t>피처별 비교</w:t>
            </w:r>
          </w:p>
        </w:tc>
        <w:tc>
          <w:tcPr>
            <w:tcW w:type="dxa" w:w="8107"/>
            <w:vAlign w:val="center"/>
            <w:shd w:fill="F7F8FA"/>
          </w:tcPr>
          <w:p>
            <w:pPr>
              <w:keepNext/>
              <w:spacing w:after="0" w:before="0" w:line="284" w:lineRule="exact"/>
            </w:pPr>
            <w:r>
              <w:rPr>
                <w:rFonts w:ascii="Noto Sans CJK KR" w:hAnsi="Noto Sans CJK KR" w:eastAsia="Noto Sans CJK KR"/>
                <w:b w:val="0"/>
                <w:color w:val="000000"/>
                <w:sz w:val="20"/>
              </w:rPr>
              <w:t>주 모델의 A2에서 피처를 한 개씩 제거하는 4조건. 새로운 참가자 촬영은 추가하지 않음.</w:t>
            </w:r>
          </w:p>
        </w:tc>
      </w:tr>
      <w:tr>
        <w:trPr>
          <w:cantSplit/>
        </w:trPr>
        <w:tc>
          <w:tcPr>
            <w:tcW w:type="dxa" w:w="1701"/>
            <w:vAlign w:val="center"/>
            <w:shd w:fill="FFFFFF"/>
          </w:tcPr>
          <w:p>
            <w:pPr>
              <w:keepNext w:val="0"/>
              <w:spacing w:after="0" w:before="0" w:line="284" w:lineRule="exact"/>
            </w:pPr>
            <w:r>
              <w:rPr>
                <w:rFonts w:ascii="Noto Sans CJK KR" w:hAnsi="Noto Sans CJK KR" w:eastAsia="Noto Sans CJK KR"/>
                <w:b w:val="0"/>
                <w:color w:val="000000"/>
                <w:sz w:val="20"/>
              </w:rPr>
              <w:t>실행 규모</w:t>
            </w:r>
          </w:p>
        </w:tc>
        <w:tc>
          <w:tcPr>
            <w:tcW w:type="dxa" w:w="8107"/>
            <w:vAlign w:val="center"/>
            <w:shd w:fill="FFFFFF"/>
          </w:tcPr>
          <w:p>
            <w:pPr>
              <w:keepNext w:val="0"/>
              <w:spacing w:after="0" w:before="0" w:line="284" w:lineRule="exact"/>
            </w:pPr>
            <w:r>
              <w:rPr>
                <w:rFonts w:ascii="Noto Sans CJK KR" w:hAnsi="Noto Sans CJK KR" w:eastAsia="Noto Sans CJK KR"/>
                <w:b w:val="0"/>
                <w:color w:val="000000"/>
                <w:sz w:val="20"/>
              </w:rPr>
              <w:t>기본 7,680회 + 피처 제거 1,920회 + 반복성 1,920회 = 최대 11,520회 요청.</w:t>
            </w:r>
          </w:p>
        </w:tc>
      </w:tr>
    </w:tbl>
    <w:p>
      <w:pPr>
        <w:spacing w:after="20"/>
      </w:pPr>
    </w:p>
    <w:p>
      <w:pPr>
        <w:widowControl/>
      </w:pPr>
      <w:r>
        <w:rPr>
          <w:rFonts w:ascii="Noto Sans CJK KR" w:hAnsi="Noto Sans CJK KR" w:eastAsia="Noto Sans CJK KR"/>
          <w:color w:val="000000"/>
        </w:rPr>
        <w:t>이 문서의 수치와 판정 규칙은 연구 수행을 위한 사전 운영값이다. 측정 정확도나 임상적 유효성이 이미 확인됐다는 뜻은 아니다. 파일럿에서 장비·처리 과정이 기준에 맞게 작동하는지 확인하고, 변경이 필요하면 환자 자료를 보기 전에 프로토콜 버전을 변경한다.</w:t>
      </w:r>
    </w:p>
    <w:p>
      <w:r>
        <w:br w:type="page"/>
      </w:r>
    </w:p>
    <w:p>
      <w:pPr>
        <w:pStyle w:val="Heading1"/>
        <w:widowControl/>
      </w:pPr>
      <w:r>
        <w:rPr>
          <w:rFonts w:ascii="Noto Sans CJK KR" w:hAnsi="Noto Sans CJK KR" w:eastAsia="Noto Sans CJK KR"/>
          <w:color w:val="000000"/>
        </w:rPr>
        <w:t>1 연구 배경 및 필요성</w:t>
      </w:r>
    </w:p>
    <w:p>
      <w:pPr>
        <w:pStyle w:val="Heading2"/>
        <w:widowControl/>
      </w:pPr>
      <w:r>
        <w:rPr>
          <w:rFonts w:ascii="Noto Sans CJK KR" w:hAnsi="Noto Sans CJK KR" w:eastAsia="Noto Sans CJK KR"/>
          <w:color w:val="000000"/>
        </w:rPr>
        <w:t>반복적인 손 과제 평가와 영상 판독의 한계</w:t>
      </w:r>
    </w:p>
    <w:p>
      <w:pPr>
        <w:widowControl/>
      </w:pPr>
      <w:r>
        <w:rPr>
          <w:rFonts w:ascii="Noto Sans CJK KR" w:hAnsi="Noto Sans CJK KR" w:eastAsia="Noto Sans CJK KR"/>
          <w:color w:val="000000"/>
        </w:rPr>
        <w:t>뇌졸중 후 손의 쥐기·유지·펴기 수행을 반복적으로 기록하려면 촬영 자료를 평가자가 직접 확인하고 채점해야 한다. 본 연구의 활용 목표는 정해진 손 과제의 평가 결과를 자동으로 생성하여 전문가의 검토를 보조하는 것이다. 이번 파일럿은 전문가 일치도와 처리 실패를 평가하며, 실제 검토 시간 감소나 무인 평가의 완성을 직접 입증하는 연구로 범위를 넓히지 않는다.</w:t>
      </w:r>
    </w:p>
    <w:p>
      <w:pPr>
        <w:widowControl/>
      </w:pPr>
      <w:r>
        <w:rPr>
          <w:rFonts w:ascii="Noto Sans CJK KR" w:hAnsi="Noto Sans CJK KR" w:eastAsia="Noto Sans CJK KR"/>
          <w:color w:val="000000"/>
        </w:rPr>
        <w:t>수작업 판독 부담의 구체적인 선행 사례는 PrimSeq이다. Parnandi 등(2022)은 6.4시간의 재활 기록에서 세부 동작을 구분하고 세는 데 사람 판독 513.6시간과 자동 처리 1.4시간을 보고하였다. 이는 조밀한 동작 주석 작업의 비교이며 일상 FMA 검사 시간이나 본 연구의 예상 절감률로 환산하지 않는다. 반복 기록을 자동으로 해석할 기술의 필요성을 뒷받침하는 근거로 사용한다.</w:t>
      </w:r>
    </w:p>
    <w:p>
      <w:pPr>
        <w:widowControl/>
      </w:pPr>
      <w:r>
        <w:rPr>
          <w:rFonts w:ascii="Noto Sans CJK KR" w:hAnsi="Noto Sans CJK KR" w:eastAsia="Noto Sans CJK KR"/>
          <w:color w:val="000000"/>
        </w:rPr>
        <w:t>Li 등(2026)은 건강인 20명과 뇌졸중 환자 51명이 포함된 자료에서 15개 VLM을 평가하였다. 고수준 활동 인식에는 가능성을 보였지만, 미세 동작 정량화와 운동 손상 점수 예측에는 한계가 있었다. 손과 물체가 가까운 장면을 실제 잡기로 해석하거나 수행되지 않은 움직임을 보고하는 사례도 제시하였다. 이는 영상 기반 평가에서 구체적인 오판을 줄일 방법을 조사할 근거가 된다.</w:t>
      </w:r>
    </w:p>
    <w:p>
      <w:pPr>
        <w:pStyle w:val="Heading2"/>
        <w:widowControl/>
      </w:pPr>
      <w:r>
        <w:rPr>
          <w:rFonts w:ascii="Noto Sans CJK KR" w:hAnsi="Noto Sans CJK KR" w:eastAsia="Noto Sans CJK KR"/>
          <w:color w:val="000000"/>
        </w:rPr>
        <w:t>운동학 정보 결합의 근거와 연구 공백</w:t>
      </w:r>
    </w:p>
    <w:p>
      <w:pPr>
        <w:widowControl/>
      </w:pPr>
      <w:r>
        <w:rPr>
          <w:rFonts w:ascii="Noto Sans CJK KR" w:hAnsi="Noto Sans CJK KR" w:eastAsia="Noto Sans CJK KR"/>
          <w:color w:val="000000"/>
        </w:rPr>
        <w:t>Qiu 등(2022)은 최대 파지 간격과 그 발생 시점 등 reach-to-grasp 운동학을 다루었다. Lang 등(2005, 2009)은 간격 변화 속도·궤적과 손가락별 신전 움직임을 조사하였다. Amprimo 등(2024)은 MediaPipe에 RGB-D 깊이 정보를 결합하여 손 움직임의 공간 측정을 개선할 가능성을 보였다. 다만 해당 연구의 카메라, 과제, 변수 정의를 D455의 물체 파지 상황에 그대로 적용할 수는 없다.</w:t>
      </w:r>
    </w:p>
    <w:p>
      <w:pPr>
        <w:widowControl/>
      </w:pPr>
      <w:r>
        <w:rPr>
          <w:rFonts w:ascii="Noto Sans CJK KR" w:hAnsi="Noto Sans CJK KR" w:eastAsia="Noto Sans CJK KR"/>
          <w:color w:val="000000"/>
        </w:rPr>
        <w:t>수치와 언어모델을 결합한다는 발상 자체는 선행이 있다. Tang 등(2025)은 관절 수치를 GPT-4o에 제공하여 운동의 적절성을 평가했고, Wang 등(2024)은 보행 영상·임상 설명·수치 정보를 이용해 VLM의 프롬프트와 표현을 학습하였다. 따라서 본 연구를 최초의 수치 결합 VLM 연구로 주장하지 않는다. 본 연구의 초점은 재학습 없는 생성형 VLM에서 손 과제의 입력 정보만 바꿨을 때 생기는 차이이다.</w:t>
      </w:r>
    </w:p>
    <w:p>
      <w:pPr>
        <w:widowControl/>
      </w:pPr>
      <w:r>
        <w:rPr>
          <w:rFonts w:ascii="Noto Sans CJK KR" w:hAnsi="Noto Sans CJK KR" w:eastAsia="Noto Sans CJK KR"/>
          <w:color w:val="000000"/>
        </w:rPr>
        <w:t>본 연구는 제한된 14프레임으로 판독하는 VLM에 전체 시계열에서 추출한 소수의 운동학 수치를 제공한다. 측정된 간격과 시간 정보를 명시적으로 제공하면 전문가 판단에 더 가까워질 수 있다는 가설을 시험한다. A2−A1은 깊이 정보뿐 아니라 시간적으로 촘촘한 측정과 수치 요약을 함께 추가한 효과이므로, 결과를 깊이 센서 단독의 효과로 해석하지 않는다.</w:t>
      </w:r>
    </w:p>
    <w:p>
      <w:pPr>
        <w:widowControl/>
      </w:pPr>
      <w:r>
        <w:rPr>
          <w:rFonts w:ascii="Noto Sans CJK KR" w:hAnsi="Noto Sans CJK KR" w:eastAsia="Noto Sans CJK KR"/>
          <w:color w:val="000000"/>
        </w:rPr>
        <w:t>영상은 물체와 손의 관계 및 파지 형태를, 수치는 간격과 변화량을 제공한다. 수치만으로도 같은 수준의 평가가 가능하다면 더 단순한 시스템을 선택할 근거가 된다. 따라서 입력 조건과 수치 기반 비교군을 함께 두어 VLM 및 영상 사용의 추가 이득을 조사한다. 새 모델을 학습하지 않더라도 이런 미확인 관계를 통제된 비교로 평가하는 데 연구 기여가 있다.</w:t>
      </w:r>
    </w:p>
    <w:p>
      <w:pPr>
        <w:pStyle w:val="Heading2"/>
        <w:widowControl/>
      </w:pPr>
      <w:r>
        <w:rPr>
          <w:rFonts w:ascii="Noto Sans CJK KR" w:hAnsi="Noto Sans CJK KR" w:eastAsia="Noto Sans CJK KR"/>
          <w:color w:val="000000"/>
        </w:rPr>
        <w:t>선행연구가 남긴 질문과 이번 연구의 기여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231"/>
        <w:gridCol w:w="3288"/>
        <w:gridCol w:w="3288"/>
      </w:tblGrid>
      <w:tr>
        <w:trPr>
          <w:cantSplit/>
          <w:tblHeader/>
        </w:trPr>
        <w:tc>
          <w:tcPr>
            <w:tcW w:type="dxa" w:w="3231"/>
            <w:vAlign w:val="center"/>
            <w:shd w:fill="E7EDF3"/>
          </w:tcPr>
          <w:p>
            <w:pPr>
              <w:keepNext/>
              <w:spacing w:after="0" w:before="0" w:line="264" w:lineRule="exact"/>
            </w:pPr>
            <w:r>
              <w:rPr>
                <w:rFonts w:ascii="Noto Sans CJK KR" w:hAnsi="Noto Sans CJK KR" w:eastAsia="Noto Sans CJK KR"/>
                <w:b/>
                <w:color w:val="000000"/>
                <w:sz w:val="18"/>
              </w:rPr>
              <w:t>선행에서 확인한 것</w:t>
            </w:r>
          </w:p>
        </w:tc>
        <w:tc>
          <w:tcPr>
            <w:tcW w:type="dxa" w:w="3288"/>
            <w:vAlign w:val="center"/>
            <w:shd w:fill="E7EDF3"/>
          </w:tcPr>
          <w:p>
            <w:pPr>
              <w:keepNext/>
              <w:spacing w:after="0" w:before="0" w:line="264" w:lineRule="exact"/>
            </w:pPr>
            <w:r>
              <w:rPr>
                <w:rFonts w:ascii="Noto Sans CJK KR" w:hAnsi="Noto Sans CJK KR" w:eastAsia="Noto Sans CJK KR"/>
                <w:b/>
                <w:color w:val="000000"/>
                <w:sz w:val="18"/>
              </w:rPr>
              <w:t>아직 이번 조건에서 모르는 것</w:t>
            </w:r>
          </w:p>
        </w:tc>
        <w:tc>
          <w:tcPr>
            <w:tcW w:type="dxa" w:w="3288"/>
            <w:vAlign w:val="center"/>
            <w:shd w:fill="E7EDF3"/>
          </w:tcPr>
          <w:p>
            <w:pPr>
              <w:keepNext/>
              <w:spacing w:after="0" w:before="0" w:line="264" w:lineRule="exact"/>
            </w:pPr>
            <w:r>
              <w:rPr>
                <w:rFonts w:ascii="Noto Sans CJK KR" w:hAnsi="Noto Sans CJK KR" w:eastAsia="Noto Sans CJK KR"/>
                <w:b/>
                <w:color w:val="000000"/>
                <w:sz w:val="18"/>
              </w:rPr>
              <w:t>이 계획의 대응</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학습한 영상 모델로 상지 수행을 평가하고 앱에 연결할 수 있음</w:t>
              <w:br/>
              <w:t>Kim et al. 2024</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새 모델 학습 없이 손의 세부 수행을 평가할 때 소수 수치가 추가로 필요한가</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고정 VLM 내 A2−A1. 깊이 장비의 필요성을 전제하지 않음.</w:t>
            </w:r>
          </w:p>
        </w:tc>
      </w:tr>
      <w:tr>
        <w:trPr>
          <w:cantSplit/>
        </w:trPr>
        <w:tc>
          <w:tcPr>
            <w:tcW w:type="dxa" w:w="3231"/>
            <w:vAlign w:val="center"/>
            <w:shd w:fill="F7F8FA"/>
          </w:tcPr>
          <w:p>
            <w:pPr>
              <w:keepNext/>
              <w:spacing w:after="0" w:before="0" w:line="264" w:lineRule="exact"/>
            </w:pPr>
            <w:r>
              <w:rPr>
                <w:rFonts w:ascii="Noto Sans CJK KR" w:hAnsi="Noto Sans CJK KR" w:eastAsia="Noto Sans CJK KR"/>
                <w:b w:val="0"/>
                <w:color w:val="000000"/>
                <w:sz w:val="18"/>
              </w:rPr>
              <w:t>수치 입력 LLM과 지식 결합 VLM 연구가 이미 있음</w:t>
              <w:br/>
              <w:t>Tang et al. 2025; Wang et al. 2024</w:t>
            </w:r>
          </w:p>
        </w:tc>
        <w:tc>
          <w:tcPr>
            <w:tcW w:type="dxa" w:w="3288"/>
            <w:vAlign w:val="center"/>
            <w:shd w:fill="F7F8FA"/>
          </w:tcPr>
          <w:p>
            <w:pPr>
              <w:keepNext/>
              <w:spacing w:after="0" w:before="0" w:line="264" w:lineRule="exact"/>
            </w:pPr>
            <w:r>
              <w:rPr>
                <w:rFonts w:ascii="Noto Sans CJK KR" w:hAnsi="Noto Sans CJK KR" w:eastAsia="Noto Sans CJK KR"/>
                <w:b w:val="0"/>
                <w:color w:val="000000"/>
                <w:sz w:val="18"/>
              </w:rPr>
              <w:t>영상·수치·건강인 참조 중 무엇이 오차와 판독률을 바꾸는가</w:t>
            </w:r>
          </w:p>
        </w:tc>
        <w:tc>
          <w:tcPr>
            <w:tcW w:type="dxa" w:w="3288"/>
            <w:vAlign w:val="center"/>
            <w:shd w:fill="F7F8FA"/>
          </w:tcPr>
          <w:p>
            <w:pPr>
              <w:keepNext/>
              <w:spacing w:after="0" w:before="0" w:line="264" w:lineRule="exact"/>
            </w:pPr>
            <w:r>
              <w:rPr>
                <w:rFonts w:ascii="Noto Sans CJK KR" w:hAnsi="Noto Sans CJK KR" w:eastAsia="Noto Sans CJK KR"/>
                <w:b w:val="0"/>
                <w:color w:val="000000"/>
                <w:sz w:val="18"/>
              </w:rPr>
              <w:t>입력 블록을 구분한 A1–A4와 수치 비교 모델 A0.</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뇌졸중 동작의 VLM 오판과 과제별 차이가 보고됨</w:t>
              <w:br/>
              <w:t>Li et al. 2026</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새 모델에서도 효과가 있는가. 가림·불완전 수행에서 어떤 오류가 남는가</w:t>
            </w:r>
          </w:p>
        </w:tc>
        <w:tc>
          <w:tcPr>
            <w:tcW w:type="dxa" w:w="3288"/>
            <w:vAlign w:val="center"/>
            <w:shd w:fill="FFFFFF"/>
          </w:tcPr>
          <w:p>
            <w:pPr>
              <w:keepNext/>
              <w:spacing w:after="0" w:before="0" w:line="264" w:lineRule="exact"/>
            </w:pPr>
            <w:r>
              <w:rPr>
                <w:rFonts w:ascii="Noto Sans CJK KR" w:hAnsi="Noto Sans CJK KR" w:eastAsia="Noto Sans CJK KR"/>
                <w:b w:val="0"/>
                <w:color w:val="000000"/>
                <w:sz w:val="18"/>
              </w:rPr>
              <w:t>최근 모델 포함 4개 모델, 단계별 오판·NA·과대 완료 보고.</w:t>
            </w:r>
          </w:p>
        </w:tc>
      </w:tr>
      <w:tr>
        <w:trPr>
          <w:cantSplit/>
        </w:trPr>
        <w:tc>
          <w:tcPr>
            <w:tcW w:type="dxa" w:w="3231"/>
            <w:vAlign w:val="center"/>
            <w:shd w:fill="F7F8FA"/>
          </w:tcPr>
          <w:p>
            <w:pPr>
              <w:keepNext w:val="0"/>
              <w:spacing w:after="0" w:before="0" w:line="264" w:lineRule="exact"/>
            </w:pPr>
            <w:r>
              <w:rPr>
                <w:rFonts w:ascii="Noto Sans CJK KR" w:hAnsi="Noto Sans CJK KR" w:eastAsia="Noto Sans CJK KR"/>
                <w:b w:val="0"/>
                <w:color w:val="000000"/>
                <w:sz w:val="18"/>
              </w:rPr>
              <w:t>파지의 간격·시간·손가락 움직임을 수치화할 수 있음</w:t>
              <w:br/>
              <w:t>Qiu; Lang; Amprimo</w:t>
            </w:r>
          </w:p>
        </w:tc>
        <w:tc>
          <w:tcPr>
            <w:tcW w:type="dxa" w:w="3288"/>
            <w:vAlign w:val="center"/>
            <w:shd w:fill="F7F8FA"/>
          </w:tcPr>
          <w:p>
            <w:pPr>
              <w:keepNext w:val="0"/>
              <w:spacing w:after="0" w:before="0" w:line="264" w:lineRule="exact"/>
            </w:pPr>
            <w:r>
              <w:rPr>
                <w:rFonts w:ascii="Noto Sans CJK KR" w:hAnsi="Noto Sans CJK KR" w:eastAsia="Noto Sans CJK KR"/>
                <w:b w:val="0"/>
                <w:color w:val="000000"/>
                <w:sz w:val="18"/>
              </w:rPr>
              <w:t>이 중 어떤 소수 피처가 다른 정보가 있는 상황에서도 보탬이 되는가</w:t>
            </w:r>
          </w:p>
        </w:tc>
        <w:tc>
          <w:tcPr>
            <w:tcW w:type="dxa" w:w="3288"/>
            <w:vAlign w:val="center"/>
            <w:shd w:fill="F7F8FA"/>
          </w:tcPr>
          <w:p>
            <w:pPr>
              <w:keepNext w:val="0"/>
              <w:spacing w:after="0" w:before="0" w:line="264" w:lineRule="exact"/>
            </w:pPr>
            <w:r>
              <w:rPr>
                <w:rFonts w:ascii="Noto Sans CJK KR" w:hAnsi="Noto Sans CJK KR" w:eastAsia="Noto Sans CJK KR"/>
                <w:b w:val="0"/>
                <w:color w:val="000000"/>
                <w:sz w:val="18"/>
              </w:rPr>
              <w:t>F1–F4 사전 고정과 한 개씩 제거하는 4개 탐색 조건.</w:t>
            </w:r>
          </w:p>
        </w:tc>
      </w:tr>
    </w:tbl>
    <w:p>
      <w:pPr>
        <w:spacing w:after="20"/>
      </w:pPr>
    </w:p>
    <w:p>
      <w:pPr>
        <w:widowControl/>
      </w:pPr>
      <w:r>
        <w:rPr>
          <w:rFonts w:ascii="Noto Sans CJK KR" w:hAnsi="Noto Sans CJK KR" w:eastAsia="Noto Sans CJK KR"/>
          <w:color w:val="000000"/>
        </w:rPr>
        <w:t>예상 기여는 첫째, 이 손 과제에서 운동학 입력의 추가 효과와 불확실성을 추정하는 것, 둘째, 센서 수치가 유용한 과제·모델·실패 상황을 구분하는 것, 셋째, 추가 촬영 없이 피처 기여를 비교할 재현 가능한 절차를 남기는 것이다. 결과가 개선되지 않더라도 수치 사용 능력 부족, 측정 결측, 과제의 등급 분포, 영상과 수치의 중복을 나누어 기술한다. 음성 결과만으로 센서 또는 VLM이 불필요하다고 일반화하지 않는다.</w:t>
      </w:r>
    </w:p>
    <w:p>
      <w:pPr>
        <w:widowControl/>
      </w:pPr>
      <w:r>
        <w:rPr>
          <w:rFonts w:ascii="Noto Sans CJK KR" w:hAnsi="Noto Sans CJK KR" w:eastAsia="Noto Sans CJK KR"/>
          <w:color w:val="000000"/>
        </w:rPr>
        <w:t>연구 필요성은 “기존 모델을 더 좋게 만들 수 있다”는 기대만으로 정하지 않는다. 기존 모델을 실제 손 평가에 적용할 때 필요한 입력과 남는 오류를 확인해야 한다는 구체적인 미해결 문제에 둔다. 자동 채점 초안과 반복 수행 기록은 가능한 후속 활용이며, 무인 진료·치료 결정이나 임상 결과 개선은 이 연구가 입증할 범위가 아니다. 세부 문헌의 표본·입력·결과·차용 범위는 부록 D에 정리한다.</w:t>
      </w:r>
    </w:p>
    <w:p>
      <w:pPr>
        <w:pStyle w:val="Heading1"/>
        <w:widowControl/>
      </w:pPr>
      <w:r>
        <w:rPr>
          <w:rFonts w:ascii="Noto Sans CJK KR" w:hAnsi="Noto Sans CJK KR" w:eastAsia="Noto Sans CJK KR"/>
          <w:color w:val="000000"/>
        </w:rPr>
        <w:t>2 연구 목적 및 사전 비교</w:t>
      </w:r>
    </w:p>
    <w:p>
      <w:pPr>
        <w:widowControl/>
      </w:pPr>
      <w:r>
        <w:rPr>
          <w:rFonts w:ascii="Noto Sans CJK KR" w:hAnsi="Noto Sans CJK KR" w:eastAsia="Noto Sans CJK KR"/>
          <w:color w:val="000000"/>
        </w:rPr>
        <w:t>주 목적은 Qwen3.8-27B에서 영상에 운동학 수치를 추가한 조건 A2와 영상만 제공한 조건 A1의 환자별 평가 오차 차이를 추정하는 것이다. 건강인 참조의 추가 효과, 영상의 기여, 피처별 조건부 기여 및 다른 모델에서의 효과 방향은 보조적으로 분석한다.</w:t>
      </w:r>
    </w:p>
    <w:p>
      <w:pPr>
        <w:widowControl/>
      </w:pPr>
      <w:commentRangeStart w:id="0"/>
      <w:r>
        <w:rPr>
          <w:rFonts w:ascii="Noto Sans CJK KR" w:hAnsi="Noto Sans CJK KR" w:eastAsia="Noto Sans CJK KR"/>
          <w:color w:val="000000"/>
        </w:rPr>
        <w:t>주 가설은 A2의 평균 절대등급오차가 A1보다 낮다는 것이다. 주 비교를 A2−A1로 고정하여 운동학과 건강인 참조를 동시에 추가하던 기존 A3−A1의 해석을 분리한다. A3−A1은 전체 정보 결합 효과를 보여주는 보조 비교로 유지한다.</w:t>
      </w:r>
      <w:commentRangeEnd w:id="0"/>
      <w:r>
        <w:rPr>
          <w:rStyle w:val="CommentReference"/>
        </w:rPr>
        <w:commentReference w:id="0"/>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020"/>
        <w:gridCol w:w="2154"/>
        <w:gridCol w:w="6633"/>
      </w:tblGrid>
      <w:tr>
        <w:trPr>
          <w:cantSplit/>
          <w:tblHeader/>
        </w:trPr>
        <w:tc>
          <w:tcPr>
            <w:tcW w:type="dxa" w:w="1020"/>
            <w:vAlign w:val="center"/>
            <w:shd w:fill="E7EDF3"/>
          </w:tcPr>
          <w:p>
            <w:pPr>
              <w:keepNext/>
              <w:spacing w:after="0" w:before="0" w:line="270" w:lineRule="exact"/>
              <w:jc w:val="center"/>
            </w:pPr>
            <w:r>
              <w:rPr>
                <w:rFonts w:ascii="Noto Sans CJK KR" w:hAnsi="Noto Sans CJK KR" w:eastAsia="Noto Sans CJK KR"/>
                <w:b/>
                <w:color w:val="000000"/>
                <w:sz w:val="19"/>
              </w:rPr>
              <w:t>구분</w:t>
            </w:r>
          </w:p>
        </w:tc>
        <w:tc>
          <w:tcPr>
            <w:tcW w:type="dxa" w:w="2154"/>
            <w:vAlign w:val="center"/>
            <w:shd w:fill="E7EDF3"/>
          </w:tcPr>
          <w:p>
            <w:pPr>
              <w:keepNext/>
              <w:spacing w:after="0" w:before="0" w:line="270" w:lineRule="exact"/>
            </w:pPr>
            <w:r>
              <w:rPr>
                <w:rFonts w:ascii="Noto Sans CJK KR" w:hAnsi="Noto Sans CJK KR" w:eastAsia="Noto Sans CJK KR"/>
                <w:b/>
                <w:color w:val="000000"/>
                <w:sz w:val="19"/>
              </w:rPr>
              <w:t>사전 비교</w:t>
            </w:r>
          </w:p>
        </w:tc>
        <w:tc>
          <w:tcPr>
            <w:tcW w:type="dxa" w:w="6633"/>
            <w:vAlign w:val="center"/>
            <w:shd w:fill="E7EDF3"/>
          </w:tcPr>
          <w:p>
            <w:pPr>
              <w:keepNext/>
              <w:spacing w:after="0" w:before="0" w:line="270" w:lineRule="exact"/>
            </w:pPr>
            <w:r>
              <w:rPr>
                <w:rFonts w:ascii="Noto Sans CJK KR" w:hAnsi="Noto Sans CJK KR" w:eastAsia="Noto Sans CJK KR"/>
                <w:b/>
                <w:color w:val="000000"/>
                <w:sz w:val="19"/>
              </w:rPr>
              <w:t>해석 범위</w:t>
            </w:r>
          </w:p>
        </w:tc>
      </w:tr>
      <w:tr>
        <w:trPr>
          <w:cantSplit/>
        </w:trPr>
        <w:tc>
          <w:tcPr>
            <w:tcW w:type="dxa" w:w="1020"/>
            <w:vAlign w:val="center"/>
            <w:shd w:fill="FFFFFF"/>
          </w:tcPr>
          <w:p>
            <w:pPr>
              <w:keepNext/>
              <w:spacing w:after="0" w:before="0" w:line="270" w:lineRule="exact"/>
              <w:jc w:val="center"/>
            </w:pPr>
            <w:r>
              <w:rPr>
                <w:rFonts w:ascii="Noto Sans CJK KR" w:hAnsi="Noto Sans CJK KR" w:eastAsia="Noto Sans CJK KR"/>
                <w:b w:val="0"/>
                <w:color w:val="000000"/>
                <w:sz w:val="19"/>
              </w:rPr>
              <w:t>주 비교</w:t>
            </w:r>
          </w:p>
        </w:tc>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A2−A1</w:t>
            </w:r>
          </w:p>
        </w:tc>
        <w:tc>
          <w:tcPr>
            <w:tcW w:type="dxa" w:w="6633"/>
            <w:vAlign w:val="center"/>
            <w:shd w:fill="FFFFFF"/>
          </w:tcPr>
          <w:p>
            <w:pPr>
              <w:keepNext/>
              <w:spacing w:after="0" w:before="0" w:line="270" w:lineRule="exact"/>
            </w:pPr>
            <w:r>
              <w:rPr>
                <w:rFonts w:ascii="Noto Sans CJK KR" w:hAnsi="Noto Sans CJK KR" w:eastAsia="Noto Sans CJK KR"/>
                <w:b w:val="0"/>
                <w:color w:val="000000"/>
                <w:sz w:val="19"/>
              </w:rPr>
              <w:t>영상에 운동학 피처와 그 품질 정보를 추가한 효과</w:t>
            </w:r>
          </w:p>
        </w:tc>
      </w:tr>
      <w:tr>
        <w:trPr>
          <w:cantSplit/>
        </w:trPr>
        <w:tc>
          <w:tcPr>
            <w:tcW w:type="dxa" w:w="1020"/>
            <w:vAlign w:val="center"/>
            <w:shd w:fill="F7F8FA"/>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7F8FA"/>
          </w:tcPr>
          <w:p>
            <w:pPr>
              <w:keepNext/>
              <w:spacing w:after="0" w:before="0" w:line="270" w:lineRule="exact"/>
            </w:pPr>
            <w:r>
              <w:rPr>
                <w:rFonts w:ascii="Noto Sans CJK KR" w:hAnsi="Noto Sans CJK KR" w:eastAsia="Noto Sans CJK KR"/>
                <w:b w:val="0"/>
                <w:color w:val="000000"/>
                <w:sz w:val="19"/>
              </w:rPr>
              <w:t>A3−A2</w:t>
            </w:r>
          </w:p>
        </w:tc>
        <w:tc>
          <w:tcPr>
            <w:tcW w:type="dxa" w:w="6633"/>
            <w:vAlign w:val="center"/>
            <w:shd w:fill="F7F8FA"/>
          </w:tcPr>
          <w:p>
            <w:pPr>
              <w:keepNext/>
              <w:spacing w:after="0" w:before="0" w:line="270" w:lineRule="exact"/>
            </w:pPr>
            <w:r>
              <w:rPr>
                <w:rFonts w:ascii="Noto Sans CJK KR" w:hAnsi="Noto Sans CJK KR" w:eastAsia="Noto Sans CJK KR"/>
                <w:b w:val="0"/>
                <w:color w:val="000000"/>
                <w:sz w:val="19"/>
              </w:rPr>
              <w:t>건강인 참조 요약값의 추가 효과</w:t>
            </w:r>
          </w:p>
        </w:tc>
      </w:tr>
      <w:tr>
        <w:trPr>
          <w:cantSplit/>
        </w:trPr>
        <w:tc>
          <w:tcPr>
            <w:tcW w:type="dxa" w:w="1020"/>
            <w:vAlign w:val="center"/>
            <w:shd w:fill="FFFFFF"/>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A3−A4</w:t>
            </w:r>
          </w:p>
        </w:tc>
        <w:tc>
          <w:tcPr>
            <w:tcW w:type="dxa" w:w="6633"/>
            <w:vAlign w:val="center"/>
            <w:shd w:fill="FFFFFF"/>
          </w:tcPr>
          <w:p>
            <w:pPr>
              <w:keepNext/>
              <w:spacing w:after="0" w:before="0" w:line="270" w:lineRule="exact"/>
            </w:pPr>
            <w:r>
              <w:rPr>
                <w:rFonts w:ascii="Noto Sans CJK KR" w:hAnsi="Noto Sans CJK KR" w:eastAsia="Noto Sans CJK KR"/>
                <w:b w:val="0"/>
                <w:color w:val="000000"/>
                <w:sz w:val="19"/>
              </w:rPr>
              <w:t>수치와 참조를 고정하고 영상을 추가한 효과</w:t>
            </w:r>
          </w:p>
        </w:tc>
      </w:tr>
      <w:tr>
        <w:trPr>
          <w:cantSplit/>
        </w:trPr>
        <w:tc>
          <w:tcPr>
            <w:tcW w:type="dxa" w:w="1020"/>
            <w:vAlign w:val="center"/>
            <w:shd w:fill="F7F8FA"/>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7F8FA"/>
          </w:tcPr>
          <w:p>
            <w:pPr>
              <w:keepNext/>
              <w:spacing w:after="0" w:before="0" w:line="270" w:lineRule="exact"/>
            </w:pPr>
            <w:r>
              <w:rPr>
                <w:rFonts w:ascii="Noto Sans CJK KR" w:hAnsi="Noto Sans CJK KR" w:eastAsia="Noto Sans CJK KR"/>
                <w:b w:val="0"/>
                <w:color w:val="000000"/>
                <w:sz w:val="19"/>
              </w:rPr>
              <w:t>A3−A1</w:t>
            </w:r>
          </w:p>
        </w:tc>
        <w:tc>
          <w:tcPr>
            <w:tcW w:type="dxa" w:w="6633"/>
            <w:vAlign w:val="center"/>
            <w:shd w:fill="F7F8FA"/>
          </w:tcPr>
          <w:p>
            <w:pPr>
              <w:keepNext/>
              <w:spacing w:after="0" w:before="0" w:line="270" w:lineRule="exact"/>
            </w:pPr>
            <w:r>
              <w:rPr>
                <w:rFonts w:ascii="Noto Sans CJK KR" w:hAnsi="Noto Sans CJK KR" w:eastAsia="Noto Sans CJK KR"/>
                <w:b w:val="0"/>
                <w:color w:val="000000"/>
                <w:sz w:val="19"/>
              </w:rPr>
              <w:t>운동학과 건강인 참조를 함께 추가한 전체 효과</w:t>
            </w:r>
          </w:p>
        </w:tc>
      </w:tr>
      <w:tr>
        <w:trPr>
          <w:cantSplit/>
        </w:trPr>
        <w:tc>
          <w:tcPr>
            <w:tcW w:type="dxa" w:w="1020"/>
            <w:vAlign w:val="center"/>
            <w:shd w:fill="FFFFFF"/>
          </w:tcPr>
          <w:p>
            <w:pPr>
              <w:keepNext/>
              <w:spacing w:after="0" w:before="0" w:line="270" w:lineRule="exact"/>
              <w:jc w:val="center"/>
            </w:pPr>
            <w:r>
              <w:rPr>
                <w:rFonts w:ascii="Noto Sans CJK KR" w:hAnsi="Noto Sans CJK KR" w:eastAsia="Noto Sans CJK KR"/>
                <w:b w:val="0"/>
                <w:color w:val="000000"/>
                <w:sz w:val="19"/>
              </w:rPr>
              <w:t>보조</w:t>
            </w:r>
          </w:p>
        </w:tc>
        <w:tc>
          <w:tcPr>
            <w:tcW w:type="dxa" w:w="2154"/>
            <w:vAlign w:val="center"/>
            <w:shd w:fill="FFFFFF"/>
          </w:tcPr>
          <w:p>
            <w:pPr>
              <w:keepNext/>
              <w:spacing w:after="0" w:before="0" w:line="270" w:lineRule="exact"/>
            </w:pPr>
            <w:r>
              <w:rPr>
                <w:rFonts w:ascii="Noto Sans CJK KR" w:hAnsi="Noto Sans CJK KR" w:eastAsia="Noto Sans CJK KR"/>
                <w:b w:val="0"/>
                <w:color w:val="000000"/>
                <w:sz w:val="19"/>
              </w:rPr>
              <w:t>A3−A0</w:t>
            </w:r>
          </w:p>
        </w:tc>
        <w:tc>
          <w:tcPr>
            <w:tcW w:type="dxa" w:w="6633"/>
            <w:vAlign w:val="center"/>
            <w:shd w:fill="FFFFFF"/>
          </w:tcPr>
          <w:p>
            <w:pPr>
              <w:keepNext/>
              <w:spacing w:after="0" w:before="0" w:line="270" w:lineRule="exact"/>
            </w:pPr>
            <w:r>
              <w:rPr>
                <w:rFonts w:ascii="Noto Sans CJK KR" w:hAnsi="Noto Sans CJK KR" w:eastAsia="Noto Sans CJK KR"/>
                <w:b w:val="0"/>
                <w:color w:val="000000"/>
                <w:sz w:val="19"/>
              </w:rPr>
              <w:t>환자 라벨로 학습한 수치 모델과의 실용적 성능 비교</w:t>
            </w:r>
          </w:p>
        </w:tc>
      </w:tr>
      <w:tr>
        <w:trPr>
          <w:cantSplit/>
        </w:trPr>
        <w:tc>
          <w:tcPr>
            <w:tcW w:type="dxa" w:w="1020"/>
            <w:vAlign w:val="center"/>
            <w:shd w:fill="F7F8FA"/>
          </w:tcPr>
          <w:p>
            <w:pPr>
              <w:keepNext w:val="0"/>
              <w:spacing w:after="0" w:before="0" w:line="270" w:lineRule="exact"/>
              <w:jc w:val="center"/>
            </w:pPr>
            <w:r>
              <w:rPr>
                <w:rFonts w:ascii="Noto Sans CJK KR" w:hAnsi="Noto Sans CJK KR" w:eastAsia="Noto Sans CJK KR"/>
                <w:b w:val="0"/>
                <w:color w:val="000000"/>
                <w:sz w:val="19"/>
              </w:rPr>
              <w:t>탐색</w:t>
            </w:r>
          </w:p>
        </w:tc>
        <w:tc>
          <w:tcPr>
            <w:tcW w:type="dxa" w:w="2154"/>
            <w:vAlign w:val="center"/>
            <w:shd w:fill="F7F8FA"/>
          </w:tcPr>
          <w:p>
            <w:pPr>
              <w:keepNext w:val="0"/>
              <w:spacing w:after="0" w:before="0" w:line="270" w:lineRule="exact"/>
            </w:pPr>
            <w:r>
              <w:rPr>
                <w:rFonts w:ascii="Noto Sans CJK KR" w:hAnsi="Noto Sans CJK KR" w:eastAsia="Noto Sans CJK KR"/>
                <w:b w:val="0"/>
                <w:color w:val="000000"/>
                <w:sz w:val="19"/>
              </w:rPr>
              <w:t>D1–D4 각각−A2</w:t>
            </w:r>
          </w:p>
        </w:tc>
        <w:tc>
          <w:tcPr>
            <w:tcW w:type="dxa" w:w="6633"/>
            <w:vAlign w:val="center"/>
            <w:shd w:fill="F7F8FA"/>
          </w:tcPr>
          <w:p>
            <w:pPr>
              <w:keepNext w:val="0"/>
              <w:spacing w:after="0" w:before="0" w:line="270" w:lineRule="exact"/>
            </w:pPr>
            <w:r>
              <w:rPr>
                <w:rFonts w:ascii="Noto Sans CJK KR" w:hAnsi="Noto Sans CJK KR" w:eastAsia="Noto Sans CJK KR"/>
                <w:b w:val="0"/>
                <w:color w:val="000000"/>
                <w:sz w:val="19"/>
              </w:rPr>
              <w:t>나머지 피처가 있을 때 제거한 피처의 조건부 기여</w:t>
            </w:r>
          </w:p>
        </w:tc>
      </w:tr>
    </w:tbl>
    <w:p>
      <w:pPr>
        <w:spacing w:after="20"/>
      </w:pPr>
    </w:p>
    <w:p>
      <w:pPr>
        <w:widowControl/>
      </w:pPr>
      <w:r>
        <w:rPr>
          <w:rFonts w:ascii="Noto Sans CJK KR" w:hAnsi="Noto Sans CJK KR" w:eastAsia="Noto Sans CJK KR"/>
          <w:color w:val="000000"/>
        </w:rPr>
        <w:t>효과는 평가한 모델, 과제, 촬영 조건 및 입력 예산에 한정해 해석한다. 같은 모델을 쓰는 것은 모델 차이를 통제하는 방법이며, 모델의 수치 활용 능력이나 바닥·천장 효과가 사라진다는 뜻은 아니다.</w:t>
      </w:r>
    </w:p>
    <w:p>
      <w:pPr>
        <w:pStyle w:val="Heading1"/>
        <w:widowControl/>
      </w:pPr>
      <w:r>
        <w:rPr>
          <w:rFonts w:ascii="Noto Sans CJK KR" w:hAnsi="Noto Sans CJK KR" w:eastAsia="Noto Sans CJK KR"/>
          <w:color w:val="000000"/>
        </w:rPr>
        <w:t>3 연구 대상자 및 윤리적 고려사항</w:t>
      </w:r>
    </w:p>
    <w:p>
      <w:pPr>
        <w:pStyle w:val="Heading2"/>
        <w:widowControl/>
      </w:pPr>
      <w:r>
        <w:rPr>
          <w:rFonts w:ascii="Noto Sans CJK KR" w:hAnsi="Noto Sans CJK KR" w:eastAsia="Noto Sans CJK KR"/>
          <w:color w:val="000000"/>
        </w:rPr>
        <w:t>대상자와 자료의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907"/>
        <w:gridCol w:w="7087"/>
      </w:tblGrid>
      <w:tr>
        <w:trPr>
          <w:cantSplit/>
          <w:tblHeader/>
        </w:trPr>
        <w:tc>
          <w:tcPr>
            <w:tcW w:type="dxa" w:w="1814"/>
            <w:vAlign w:val="center"/>
            <w:shd w:fill="E7EDF3"/>
          </w:tcPr>
          <w:p>
            <w:pPr>
              <w:keepNext/>
              <w:spacing w:after="0" w:before="0" w:line="270" w:lineRule="exact"/>
            </w:pPr>
            <w:r>
              <w:rPr>
                <w:rFonts w:ascii="Noto Sans CJK KR" w:hAnsi="Noto Sans CJK KR" w:eastAsia="Noto Sans CJK KR"/>
                <w:b/>
                <w:color w:val="000000"/>
                <w:sz w:val="19"/>
              </w:rPr>
              <w:t>집단</w:t>
            </w:r>
          </w:p>
        </w:tc>
        <w:tc>
          <w:tcPr>
            <w:tcW w:type="dxa" w:w="907"/>
            <w:vAlign w:val="center"/>
            <w:shd w:fill="E7EDF3"/>
          </w:tcPr>
          <w:p>
            <w:pPr>
              <w:keepNext/>
              <w:spacing w:after="0" w:before="0" w:line="270" w:lineRule="exact"/>
            </w:pPr>
            <w:r>
              <w:rPr>
                <w:rFonts w:ascii="Noto Sans CJK KR" w:hAnsi="Noto Sans CJK KR" w:eastAsia="Noto Sans CJK KR"/>
                <w:b/>
                <w:color w:val="000000"/>
                <w:sz w:val="19"/>
              </w:rPr>
              <w:t>인원</w:t>
            </w:r>
          </w:p>
        </w:tc>
        <w:tc>
          <w:tcPr>
            <w:tcW w:type="dxa" w:w="7087"/>
            <w:vAlign w:val="center"/>
            <w:shd w:fill="E7EDF3"/>
          </w:tcPr>
          <w:p>
            <w:pPr>
              <w:keepNext/>
              <w:spacing w:after="0" w:before="0" w:line="270" w:lineRule="exact"/>
            </w:pPr>
            <w:r>
              <w:rPr>
                <w:rFonts w:ascii="Noto Sans CJK KR" w:hAnsi="Noto Sans CJK KR" w:eastAsia="Noto Sans CJK KR"/>
                <w:b/>
                <w:color w:val="000000"/>
                <w:sz w:val="19"/>
              </w:rPr>
              <w:t>역할</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개발 건강인</w:t>
            </w:r>
          </w:p>
        </w:tc>
        <w:tc>
          <w:tcPr>
            <w:tcW w:type="dxa" w:w="907"/>
            <w:vAlign w:val="center"/>
            <w:shd w:fill="FFFFFF"/>
          </w:tcPr>
          <w:p>
            <w:pPr>
              <w:keepNext/>
              <w:spacing w:after="0" w:before="0" w:line="270" w:lineRule="exact"/>
            </w:pPr>
            <w:r>
              <w:rPr>
                <w:rFonts w:ascii="Noto Sans CJK KR" w:hAnsi="Noto Sans CJK KR" w:eastAsia="Noto Sans CJK KR"/>
                <w:b w:val="0"/>
                <w:color w:val="000000"/>
                <w:sz w:val="19"/>
              </w:rPr>
              <w:t>4명</w:t>
            </w:r>
          </w:p>
        </w:tc>
        <w:tc>
          <w:tcPr>
            <w:tcW w:type="dxa" w:w="7087"/>
            <w:vAlign w:val="center"/>
            <w:shd w:fill="FFFFFF"/>
          </w:tcPr>
          <w:p>
            <w:pPr>
              <w:keepNext/>
              <w:spacing w:after="0" w:before="0" w:line="270" w:lineRule="exact"/>
            </w:pPr>
            <w:r>
              <w:rPr>
                <w:rFonts w:ascii="Noto Sans CJK KR" w:hAnsi="Noto Sans CJK KR" w:eastAsia="Noto Sans CJK KR"/>
                <w:b w:val="0"/>
                <w:color w:val="000000"/>
                <w:sz w:val="19"/>
              </w:rPr>
              <w:t>측정·프롬프트·자동 처리의 사전 점검. 건강인 참조와 환자 성능 분석에서 제외.</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건강인 참조군</w:t>
            </w:r>
          </w:p>
        </w:tc>
        <w:tc>
          <w:tcPr>
            <w:tcW w:type="dxa" w:w="907"/>
            <w:vAlign w:val="center"/>
            <w:shd w:fill="F7F8FA"/>
          </w:tcPr>
          <w:p>
            <w:pPr>
              <w:keepNext/>
              <w:spacing w:after="0" w:before="0" w:line="270" w:lineRule="exact"/>
            </w:pPr>
            <w:r>
              <w:rPr>
                <w:rFonts w:ascii="Noto Sans CJK KR" w:hAnsi="Noto Sans CJK KR" w:eastAsia="Noto Sans CJK KR"/>
                <w:b w:val="0"/>
                <w:color w:val="000000"/>
                <w:sz w:val="19"/>
              </w:rPr>
              <w:t>15명</w:t>
            </w:r>
          </w:p>
        </w:tc>
        <w:tc>
          <w:tcPr>
            <w:tcW w:type="dxa" w:w="7087"/>
            <w:vAlign w:val="center"/>
            <w:shd w:fill="F7F8FA"/>
          </w:tcPr>
          <w:p>
            <w:pPr>
              <w:keepNext/>
              <w:spacing w:after="0" w:before="0" w:line="270" w:lineRule="exact"/>
            </w:pPr>
            <w:r>
              <w:rPr>
                <w:rFonts w:ascii="Noto Sans CJK KR" w:hAnsi="Noto Sans CJK KR" w:eastAsia="Noto Sans CJK KR"/>
                <w:b w:val="0"/>
                <w:color w:val="000000"/>
                <w:sz w:val="19"/>
              </w:rPr>
              <w:t>양손 각각의 과제별 참조 요약값을 생성. 환자 성능 자료와 합산하지 않음.</w:t>
            </w:r>
          </w:p>
        </w:tc>
      </w:tr>
      <w:tr>
        <w:trPr>
          <w:cantSplit/>
        </w:trPr>
        <w:tc>
          <w:tcPr>
            <w:tcW w:type="dxa" w:w="1814"/>
            <w:vAlign w:val="center"/>
            <w:shd w:fill="FFFFFF"/>
          </w:tcPr>
          <w:p>
            <w:pPr>
              <w:keepNext w:val="0"/>
              <w:spacing w:after="0" w:before="0" w:line="270" w:lineRule="exact"/>
            </w:pPr>
            <w:r>
              <w:rPr>
                <w:rFonts w:ascii="Noto Sans CJK KR" w:hAnsi="Noto Sans CJK KR" w:eastAsia="Noto Sans CJK KR"/>
                <w:b w:val="0"/>
                <w:color w:val="000000"/>
                <w:sz w:val="19"/>
              </w:rPr>
              <w:t>뇌졸중 환자</w:t>
            </w:r>
          </w:p>
        </w:tc>
        <w:tc>
          <w:tcPr>
            <w:tcW w:type="dxa" w:w="907"/>
            <w:vAlign w:val="center"/>
            <w:shd w:fill="FFFFFF"/>
          </w:tcPr>
          <w:p>
            <w:pPr>
              <w:keepNext w:val="0"/>
              <w:spacing w:after="0" w:before="0" w:line="270" w:lineRule="exact"/>
            </w:pPr>
            <w:r>
              <w:rPr>
                <w:rFonts w:ascii="Noto Sans CJK KR" w:hAnsi="Noto Sans CJK KR" w:eastAsia="Noto Sans CJK KR"/>
                <w:b w:val="0"/>
                <w:color w:val="000000"/>
                <w:sz w:val="19"/>
              </w:rPr>
              <w:t>15명</w:t>
            </w:r>
          </w:p>
        </w:tc>
        <w:tc>
          <w:tcPr>
            <w:tcW w:type="dxa" w:w="7087"/>
            <w:vAlign w:val="center"/>
            <w:shd w:fill="FFFFFF"/>
          </w:tcPr>
          <w:p>
            <w:pPr>
              <w:keepNext w:val="0"/>
              <w:spacing w:after="0" w:before="0" w:line="270" w:lineRule="exact"/>
            </w:pPr>
            <w:r>
              <w:rPr>
                <w:rFonts w:ascii="Noto Sans CJK KR" w:hAnsi="Noto Sans CJK KR" w:eastAsia="Noto Sans CJK KR"/>
                <w:b w:val="0"/>
                <w:color w:val="000000"/>
                <w:sz w:val="19"/>
              </w:rPr>
              <w:t>양손 동시 촬영. 마비측을 주 분석, 비마비측을 보조 분석에 사용.</w:t>
            </w:r>
          </w:p>
        </w:tc>
      </w:tr>
    </w:tbl>
    <w:p>
      <w:pPr>
        <w:spacing w:after="20"/>
      </w:pPr>
    </w:p>
    <w:p>
      <w:pPr>
        <w:widowControl/>
      </w:pPr>
      <w:r>
        <w:rPr>
          <w:rFonts w:ascii="Noto Sans CJK KR" w:hAnsi="Noto Sans CJK KR" w:eastAsia="Noto Sans CJK KR"/>
          <w:color w:val="000000"/>
        </w:rPr>
        <w:t>개발 건강인은 만 20–80세, 건강인 참조군과 환자는 만 40–80세로 모집한다. 건강인은 손 동작에 영향을 주는 신경계 질환, 현재 손·손목 통증 및 수술 후 회복 중인 상태가 없는 사람으로 정한다. 건강인 참조군의 연령 범위를 환자군과 같게 두되 연령별 정상치 구축이나 개별 연령 보정은 하지 않는다.</w:t>
      </w:r>
    </w:p>
    <w:p>
      <w:pPr>
        <w:widowControl/>
      </w:pPr>
      <w:r>
        <w:rPr>
          <w:rFonts w:ascii="Noto Sans CJK KR" w:hAnsi="Noto Sans CJK KR" w:eastAsia="Noto Sans CJK KR"/>
          <w:color w:val="000000"/>
        </w:rPr>
        <w:t>환자는 뇌졸중 진단 후 3개월 이상 경과한 일측 편마비 성인으로, 한 단계 지시를 이해하고 앉은 자세에서 손 과제를 시도할 수 있는 사람으로 정한다. Brunnstrom 손 회복 단계 III–V를 모집 범위로 하여 기존 IV–V 중심 모집보다 수행 범위를 넓힌다. 각 단계 인원은 보고하며 성공 가능성을 이유로 선별하거나 단계별 최소 인원을 사후 조정하지 않는다. 양측 상지에 영향을 주는 다른 신경·근골격 질환, 과제를 방해하는 현재 통증 또는 담당 임상의가 참여가 어렵다고 판단한 상태는 제외한다. 이 기준은 본 연구의 운영 기준이며 임상적으로 검증된 분류 경계로 제시하지 않는다.</w:t>
      </w:r>
    </w:p>
    <w:p>
      <w:pPr>
        <w:widowControl/>
      </w:pPr>
      <w:r>
        <w:rPr>
          <w:rFonts w:ascii="Noto Sans CJK KR" w:hAnsi="Noto Sans CJK KR" w:eastAsia="Noto Sans CJK KR"/>
          <w:color w:val="000000"/>
        </w:rPr>
        <w:t>15명 × 4과제 × 8회 = 최대 480개 환자 시행을 기록한다. 한 시행에 양손이 함께 포함되므로 손별 결과는 최대 960개지만 독립 표본 수는 환자 15명이다. 비마비측도 정상 손으로 간주하지 않는다. 양손 동시 수행의 영향을 포함한 결과이므로 단측 수행 상황으로 일반화하지 않는다.</w:t>
      </w:r>
    </w:p>
    <w:p>
      <w:pPr>
        <w:pStyle w:val="Heading2"/>
        <w:widowControl/>
      </w:pPr>
      <w:r>
        <w:rPr>
          <w:rFonts w:ascii="Noto Sans CJK KR" w:hAnsi="Noto Sans CJK KR" w:eastAsia="Noto Sans CJK KR"/>
          <w:color w:val="000000"/>
        </w:rPr>
        <w:t>표본 수 15명의 근거와 한계</w:t>
      </w:r>
    </w:p>
    <w:p>
      <w:pPr>
        <w:widowControl/>
      </w:pPr>
      <w:commentRangeStart w:id="1"/>
      <w:r>
        <w:rPr>
          <w:rFonts w:ascii="Noto Sans CJK KR" w:hAnsi="Noto Sans CJK KR" w:eastAsia="Noto Sans CJK KR"/>
          <w:color w:val="000000"/>
        </w:rPr>
        <w:t>환자 15명은 모집·촬영·전문가 판독 자원을 고려한 탐색적 파일럿의 계획 표본 수이다. 작은 표본이라는 이유만으로 충분하다고 주장하지 않으며, 모집과 기록 완료율, 피처 산출 가능률, 모델 응답 가능률 및 효과 차이의 불확실성을 파악하는 데 사용한다. 확증적 우월성·동등성·임상 대체 가능성을 입증할 검정력을 확보했다는 주장은 하지 않는다(Lakens, 2022; Thabane et al., 2010).</w:t>
      </w:r>
      <w:commentRangeEnd w:id="1"/>
      <w:r>
        <w:rPr>
          <w:rStyle w:val="CommentReference"/>
        </w:rPr>
        <w:commentReference w:id="1"/>
      </w:r>
    </w:p>
    <w:p>
      <w:pPr>
        <w:widowControl/>
      </w:pPr>
      <w:r>
        <w:rPr>
          <w:rFonts w:ascii="Noto Sans CJK KR" w:hAnsi="Noto Sans CJK KR" w:eastAsia="Noto Sans CJK KR"/>
          <w:color w:val="000000"/>
        </w:rPr>
        <w:t>계획의 정밀도를 설명하기 위해 환자별 짝 차이의 표준편차가 0.20, 0.30, 0.40점이라고 가정하면, n=15에서 t 분포에 따른 평균 차이의 95% 신뢰구간 반폭은 각각 약 0.111, 0.166, 0.222점이다. 이는 가정에 따른 계산 예시이고 실제 주 분석은 환자 단위 부트스트랩으로 수행한다. 작은 개선을 확실히 구분하기 어려울 수 있으며, 실제 분산과 탈락률을 후속 연구의 표본 설계 자료로 사용한다.</w:t>
      </w:r>
    </w:p>
    <w:p>
      <w:pPr>
        <w:widowControl/>
      </w:pPr>
      <w:r>
        <w:rPr>
          <w:rFonts w:ascii="Noto Sans CJK KR" w:hAnsi="Noto Sans CJK KR" w:eastAsia="Noto Sans CJK KR"/>
          <w:color w:val="000000"/>
        </w:rPr>
        <w:t>총 모집 계획은 34명이며 결과를 본 뒤 표본 수를 늘리거나 교체하지 않는다. 동의 후 중도 철회와 기술적 실패도 모집·완료 흐름에 기록한다. 환자별 과제당 8회 반복은 개인 내 수행 변동을 요약하기 위한 값이며 독립 참가자 수를 늘리지 않는다.</w:t>
      </w:r>
    </w:p>
    <w:p>
      <w:pPr>
        <w:widowControl/>
      </w:pPr>
      <w:r>
        <w:rPr>
          <w:rFonts w:ascii="Noto Sans CJK KR" w:hAnsi="Noto Sans CJK KR" w:eastAsia="Noto Sans CJK KR"/>
          <w:color w:val="000000"/>
        </w:rPr>
        <w:t>촬영 부담은 개발 128시행, 건강인 참조 480시행, 환자 480시행으로 총 최대 1,088시행이다. 피처 제거 조건과 모델 추가는 같은 저장 자료를 재사용하므로 참가자 수행 횟수를 늘리지 않지만, 추론과 결과 관리 시간은 증가한다. 개발 자료에서 시행당 처리시간을 측정하여 11,520회 요청의 연산 일정을 산정한다.</w:t>
      </w:r>
    </w:p>
    <w:p>
      <w:pPr>
        <w:pStyle w:val="Heading2"/>
        <w:widowControl/>
      </w:pPr>
      <w:r>
        <w:rPr>
          <w:rFonts w:ascii="Noto Sans CJK KR" w:hAnsi="Noto Sans CJK KR" w:eastAsia="Noto Sans CJK KR"/>
          <w:color w:val="000000"/>
        </w:rPr>
        <w:t>동의와 자료 분리</w:t>
      </w:r>
    </w:p>
    <w:p>
      <w:pPr>
        <w:widowControl/>
      </w:pPr>
      <w:r>
        <w:rPr>
          <w:rFonts w:ascii="Noto Sans CJK KR" w:hAnsi="Noto Sans CJK KR" w:eastAsia="Noto Sans CJK KR"/>
          <w:color w:val="000000"/>
        </w:rPr>
        <w:t>IRB 승인 후 서면 동의를 받아 모집한다. 얼굴을 제외한 양손 작업 시야를 촬영하고, 연구 ID와 신원 정보를 분리 보관한다. 원본 영상, 좌표, 전문가 라벨 및 모델 출력의 접근 권한을 구분한다. 공개형 저장소에 환자 원본 영상을 올리지 않는다.</w:t>
      </w:r>
    </w:p>
    <w:p>
      <w:pPr>
        <w:widowControl/>
      </w:pPr>
      <w:r>
        <w:rPr>
          <w:rFonts w:ascii="Noto Sans CJK KR" w:hAnsi="Noto Sans CJK KR" w:eastAsia="Noto Sans CJK KR"/>
          <w:color w:val="000000"/>
        </w:rPr>
        <w:t>공개 가중치 3개 모델은 로컬 환경에서 처리한다. Gemini 비교는 연구 동의와 기관 승인에 외부 API 전송 및 제공자의 데이터 처리 조건이 포함된 경우에만 실행한다. 해당 요건이 충족되지 않으면 Gemini는 미실시로 기록하고 로컬 3개 모델 분석을 완료한다. 이는 성능에 따른 모델 선택이 아니며 임의의 다른 API 모델로 대체하지 않는다.</w:t>
      </w:r>
    </w:p>
    <w:p>
      <w:pPr>
        <w:widowControl/>
      </w:pPr>
      <w:r>
        <w:rPr>
          <w:rFonts w:ascii="Noto Sans CJK KR" w:hAnsi="Noto Sans CJK KR" w:eastAsia="Noto Sans CJK KR"/>
          <w:color w:val="000000"/>
        </w:rPr>
        <w:t>전문가 판독자는 모델 출력, 운동학 수치, 건강인 참조, 환측 표시 및 FMA 점수를 받지 않는다. 영상에서 장애를 추측할 가능성까지 제거됐다고 주장하지 않는다. 전문가 라벨과 임상 정보는 모든 모델 입력 생성 및 프롬프트 수정 과정에서 분리한다.</w:t>
      </w:r>
    </w:p>
    <w:p>
      <w:pPr>
        <w:pStyle w:val="Heading1"/>
        <w:widowControl/>
      </w:pPr>
      <w:r>
        <w:rPr>
          <w:rFonts w:ascii="Noto Sans CJK KR" w:hAnsi="Noto Sans CJK KR" w:eastAsia="Noto Sans CJK KR"/>
          <w:color w:val="000000"/>
        </w:rPr>
        <w:t>4 실험 장비 및 운동학 변수</w:t>
      </w:r>
    </w:p>
    <w:p>
      <w:pPr>
        <w:pStyle w:val="Heading2"/>
        <w:widowControl/>
      </w:pPr>
      <w:r>
        <w:rPr>
          <w:rFonts w:ascii="Noto Sans CJK KR" w:hAnsi="Noto Sans CJK KR" w:eastAsia="Noto Sans CJK KR"/>
          <w:color w:val="000000"/>
        </w:rPr>
        <w:t>장비와 획득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01"/>
        <w:gridCol w:w="8107"/>
      </w:tblGrid>
      <w:tr>
        <w:trPr>
          <w:cantSplit/>
          <w:tblHeader/>
        </w:trPr>
        <w:tc>
          <w:tcPr>
            <w:tcW w:type="dxa" w:w="1701"/>
            <w:vAlign w:val="center"/>
            <w:shd w:fill="E7EDF3"/>
          </w:tcPr>
          <w:p>
            <w:pPr>
              <w:keepNext/>
              <w:spacing w:after="0" w:before="0" w:line="270" w:lineRule="exact"/>
            </w:pPr>
            <w:r>
              <w:rPr>
                <w:rFonts w:ascii="Noto Sans CJK KR" w:hAnsi="Noto Sans CJK KR" w:eastAsia="Noto Sans CJK KR"/>
                <w:b/>
                <w:color w:val="000000"/>
                <w:sz w:val="19"/>
              </w:rPr>
              <w:t>항목</w:t>
            </w:r>
          </w:p>
        </w:tc>
        <w:tc>
          <w:tcPr>
            <w:tcW w:type="dxa" w:w="8107"/>
            <w:vAlign w:val="center"/>
            <w:shd w:fill="E7EDF3"/>
          </w:tcPr>
          <w:p>
            <w:pPr>
              <w:keepNext/>
              <w:spacing w:after="0" w:before="0" w:line="270" w:lineRule="exact"/>
            </w:pPr>
            <w:r>
              <w:rPr>
                <w:rFonts w:ascii="Noto Sans CJK KR" w:hAnsi="Noto Sans CJK KR" w:eastAsia="Noto Sans CJK KR"/>
                <w:b/>
                <w:color w:val="000000"/>
                <w:sz w:val="19"/>
              </w:rPr>
              <w:t>고정값 또는 처리 규칙</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카메라</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Intel RealSense D455. RGB 1280×720, depth 848×480, 모두 30 fps. RGB에 depth를 정렬.</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배치</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광학 중심에서 작업영역 중심까지 70 cm, 수평면 대비 아래쪽 45°. 작업면 60×40 cm, 좌우 중심 간격 30 cm.</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노출과 깊이</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실내 조명 고정. 자동 노출로 5초 안정화한 뒤 얻어진 노출·게인 값을 해당 세션 동안 잠금. depth preset Default, emitter on. 실제 값을 기록.</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손 추적</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MediaPipe Hand Landmarker VIDEO 모드, num_hands=2, detection/presence/tracking confidence 모두 0.5.</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깊이 표본</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2D 랜드마크 중심 3×3 픽셀. 9개 중 유효 깊이 5개 이상, 패치 최대−최소 ≤20 mm일 때 중앙값 채택. 유효 깊이 범위 0.50–1.00 m.</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필터와 결측</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원시 3D 거리 보존. 0.10초 이하의 내부 결측만 시간 선형 보간. 30 Hz 시계열에 중앙값 필터 5프레임. 더 긴 결측·구간 경계 밖 외삽 없음.</w:t>
            </w:r>
          </w:p>
        </w:tc>
      </w:tr>
      <w:tr>
        <w:trPr>
          <w:cantSplit/>
        </w:trPr>
        <w:tc>
          <w:tcPr>
            <w:tcW w:type="dxa" w:w="1701"/>
            <w:vAlign w:val="center"/>
            <w:shd w:fill="FFFFFF"/>
          </w:tcPr>
          <w:p>
            <w:pPr>
              <w:keepNext w:val="0"/>
              <w:spacing w:after="0" w:before="0" w:line="270" w:lineRule="exact"/>
            </w:pPr>
            <w:r>
              <w:rPr>
                <w:rFonts w:ascii="Noto Sans CJK KR" w:hAnsi="Noto Sans CJK KR" w:eastAsia="Noto Sans CJK KR"/>
                <w:b w:val="0"/>
                <w:color w:val="000000"/>
                <w:sz w:val="19"/>
              </w:rPr>
              <w:t>보조 영상</w:t>
            </w:r>
          </w:p>
        </w:tc>
        <w:tc>
          <w:tcPr>
            <w:tcW w:type="dxa" w:w="8107"/>
            <w:vAlign w:val="center"/>
            <w:shd w:fill="FFFFFF"/>
          </w:tcPr>
          <w:p>
            <w:pPr>
              <w:keepNext w:val="0"/>
              <w:spacing w:after="0" w:before="0" w:line="270" w:lineRule="exact"/>
            </w:pPr>
            <w:r>
              <w:rPr>
                <w:rFonts w:ascii="Noto Sans CJK KR" w:hAnsi="Noto Sans CJK KR" w:eastAsia="Noto Sans CJK KR"/>
                <w:b w:val="0"/>
                <w:color w:val="000000"/>
                <w:sz w:val="19"/>
              </w:rPr>
              <w:t>전문가에게 D455 전체 원본을 제공. 보조 카메라는 핵심 실험의 필수 장비·추가 판독 입력에 포함하지 않음.</w:t>
            </w:r>
          </w:p>
        </w:tc>
      </w:tr>
    </w:tbl>
    <w:p>
      <w:pPr>
        <w:spacing w:after="20"/>
      </w:pPr>
    </w:p>
    <w:p>
      <w:pPr>
        <w:widowControl/>
      </w:pPr>
      <w:r>
        <w:rPr>
          <w:rFonts w:ascii="Noto Sans CJK KR" w:hAnsi="Noto Sans CJK KR" w:eastAsia="Noto Sans CJK KR"/>
          <w:color w:val="000000"/>
        </w:rPr>
        <w:t>카메라 위치와 물체 배치 수치는 재현 가능한 시작 설정이다. 70 cm에서 양손·물체 전체가 들어오는지 개발 파일럿에서 확인한다. 좌우 손은 미러링하지 않은 영상과 고정 작업영역으로 매핑한다. MediaPipe의 손 순서에 의존하지 않으며 손 교차·영역 이탈 시 해당 손 좌표를 결측 처리한다. confidence 0.5는 추적 API의 설정값이며 랜드마크 3D 정확도 50%를 뜻하지 않는다(Google, n.d.-a).</w:t>
      </w:r>
    </w:p>
    <w:p>
      <w:pPr>
        <w:widowControl/>
      </w:pPr>
      <w:r>
        <w:rPr>
          <w:rFonts w:ascii="Noto Sans CJK KR" w:hAnsi="Noto Sans CJK KR" w:eastAsia="Noto Sans CJK KR"/>
          <w:color w:val="000000"/>
        </w:rPr>
        <w:t>깊이가 있는 표면이 가려진 손끝 대신 물체일 수 있으므로, 유효 깊이가 존재한다는 사실만으로 손끝의 정확성을 보장하지 않는다. 원본 RGB, native/aligned depth, intrinsics, timestamp, frame ID, 21개 랜드마크, 필터 전후 값 및 결측 사유를 보존한다. 시간은 실제 timestamp로 계산하고 파일 프레임 번호를 시간으로 대체하지 않는다.</w:t>
      </w:r>
    </w:p>
    <w:p>
      <w:pPr>
        <w:widowControl/>
      </w:pPr>
      <w:r>
        <w:rPr>
          <w:rFonts w:ascii="Noto Sans CJK KR" w:hAnsi="Noto Sans CJK KR" w:eastAsia="Noto Sans CJK KR"/>
          <w:color w:val="000000"/>
        </w:rPr>
        <w:t>각 랜드마크의 픽셀 위치와 채택 깊이를 정렬 영상의 intrinsics로 역투영하여 카메라 좌표계의 3D 점을 얻는다. 점 사이 유클리드 거리를 mm로 변환한다. 픽셀 간격을 mm로 간주하거나 MediaPipe의 상대 z 좌표를 센서 깊이와 혼합하지 않는다.</w:t>
      </w:r>
    </w:p>
    <w:p>
      <w:pPr>
        <w:pStyle w:val="Heading2"/>
        <w:widowControl/>
      </w:pPr>
      <w:r>
        <w:rPr>
          <w:rFonts w:ascii="Noto Sans CJK KR" w:hAnsi="Noto Sans CJK KR" w:eastAsia="Noto Sans CJK KR"/>
          <w:color w:val="000000"/>
        </w:rPr>
        <w:t>측정 파일럿의 평가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417"/>
        <w:gridCol w:w="4195"/>
        <w:gridCol w:w="4195"/>
      </w:tblGrid>
      <w:tr>
        <w:trPr>
          <w:cantSplit/>
          <w:tblHeader/>
        </w:trPr>
        <w:tc>
          <w:tcPr>
            <w:tcW w:type="dxa" w:w="1417"/>
            <w:vAlign w:val="center"/>
            <w:shd w:fill="E7EDF3"/>
          </w:tcPr>
          <w:p>
            <w:pPr>
              <w:keepNext/>
              <w:spacing w:after="0" w:before="0" w:line="270" w:lineRule="exact"/>
            </w:pPr>
            <w:r>
              <w:rPr>
                <w:rFonts w:ascii="Noto Sans CJK KR" w:hAnsi="Noto Sans CJK KR" w:eastAsia="Noto Sans CJK KR"/>
                <w:b/>
                <w:color w:val="000000"/>
                <w:sz w:val="19"/>
              </w:rPr>
              <w:t>항목</w:t>
            </w:r>
          </w:p>
        </w:tc>
        <w:tc>
          <w:tcPr>
            <w:tcW w:type="dxa" w:w="4195"/>
            <w:vAlign w:val="center"/>
            <w:shd w:fill="E7EDF3"/>
          </w:tcPr>
          <w:p>
            <w:pPr>
              <w:keepNext/>
              <w:spacing w:after="0" w:before="0" w:line="270" w:lineRule="exact"/>
            </w:pPr>
            <w:r>
              <w:rPr>
                <w:rFonts w:ascii="Noto Sans CJK KR" w:hAnsi="Noto Sans CJK KR" w:eastAsia="Noto Sans CJK KR"/>
                <w:b/>
                <w:color w:val="000000"/>
                <w:sz w:val="19"/>
              </w:rPr>
              <w:t>방법</w:t>
            </w:r>
          </w:p>
        </w:tc>
        <w:tc>
          <w:tcPr>
            <w:tcW w:type="dxa" w:w="4195"/>
            <w:vAlign w:val="center"/>
            <w:shd w:fill="E7EDF3"/>
          </w:tcPr>
          <w:p>
            <w:pPr>
              <w:keepNext/>
              <w:spacing w:after="0" w:before="0" w:line="270" w:lineRule="exact"/>
            </w:pPr>
            <w:r>
              <w:rPr>
                <w:rFonts w:ascii="Noto Sans CJK KR" w:hAnsi="Noto Sans CJK KR" w:eastAsia="Noto Sans CJK KR"/>
                <w:b/>
                <w:color w:val="000000"/>
                <w:sz w:val="19"/>
              </w:rPr>
              <w:t>사전 운영 기준</w:t>
            </w:r>
          </w:p>
        </w:tc>
      </w:tr>
      <w:tr>
        <w:trPr>
          <w:cantSplit/>
        </w:trPr>
        <w:tc>
          <w:tcPr>
            <w:tcW w:type="dxa" w:w="1417"/>
            <w:vAlign w:val="center"/>
            <w:shd w:fill="FFFFFF"/>
          </w:tcPr>
          <w:p>
            <w:pPr>
              <w:keepNext/>
              <w:spacing w:after="0" w:before="0" w:line="270" w:lineRule="exact"/>
            </w:pPr>
            <w:r>
              <w:rPr>
                <w:rFonts w:ascii="Noto Sans CJK KR" w:hAnsi="Noto Sans CJK KR" w:eastAsia="Noto Sans CJK KR"/>
                <w:b w:val="0"/>
                <w:color w:val="000000"/>
                <w:sz w:val="19"/>
              </w:rPr>
              <w:t>정적 거리</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20·40·60·80 mm 간격의 무광 기준 표적을 작업면 좌·중·우에서 각 3초씩 3회 측정</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간격 MAE ≤5 mm. 이는 깊이·좌표 변환 점검이며 동적 손끝 전체 정확도 검증은 아님.</w:t>
            </w:r>
          </w:p>
        </w:tc>
      </w:tr>
      <w:tr>
        <w:trPr>
          <w:cantSplit/>
        </w:trPr>
        <w:tc>
          <w:tcPr>
            <w:tcW w:type="dxa" w:w="1417"/>
            <w:vAlign w:val="center"/>
            <w:shd w:fill="F7F8FA"/>
          </w:tcPr>
          <w:p>
            <w:pPr>
              <w:keepNext/>
              <w:spacing w:after="0" w:before="0" w:line="270" w:lineRule="exact"/>
            </w:pPr>
            <w:r>
              <w:rPr>
                <w:rFonts w:ascii="Noto Sans CJK KR" w:hAnsi="Noto Sans CJK KR" w:eastAsia="Noto Sans CJK KR"/>
                <w:b w:val="0"/>
                <w:color w:val="000000"/>
                <w:sz w:val="19"/>
              </w:rPr>
              <w:t>손 자세와 가림</w:t>
            </w:r>
          </w:p>
        </w:tc>
        <w:tc>
          <w:tcPr>
            <w:tcW w:type="dxa" w:w="4195"/>
            <w:vAlign w:val="center"/>
            <w:shd w:fill="F7F8FA"/>
          </w:tcPr>
          <w:p>
            <w:pPr>
              <w:keepNext/>
              <w:spacing w:after="0" w:before="0" w:line="270" w:lineRule="exact"/>
            </w:pPr>
            <w:r>
              <w:rPr>
                <w:rFonts w:ascii="Noto Sans CJK KR" w:hAnsi="Noto Sans CJK KR" w:eastAsia="Noto Sans CJK KR"/>
                <w:b w:val="0"/>
                <w:color w:val="000000"/>
                <w:sz w:val="19"/>
              </w:rPr>
              <w:t>개발 4명에게 동일 4과제 ×8회 적용. 원본과 추적 위치를 확인</w:t>
            </w:r>
          </w:p>
        </w:tc>
        <w:tc>
          <w:tcPr>
            <w:tcW w:type="dxa" w:w="4195"/>
            <w:vAlign w:val="center"/>
            <w:shd w:fill="F7F8FA"/>
          </w:tcPr>
          <w:p>
            <w:pPr>
              <w:keepNext/>
              <w:spacing w:after="0" w:before="0" w:line="270" w:lineRule="exact"/>
            </w:pPr>
            <w:r>
              <w:rPr>
                <w:rFonts w:ascii="Noto Sans CJK KR" w:hAnsi="Noto Sans CJK KR" w:eastAsia="Noto Sans CJK KR"/>
                <w:b w:val="0"/>
                <w:color w:val="000000"/>
                <w:sz w:val="19"/>
              </w:rPr>
              <w:t>과제별 각 주 피처 산출 가능 시행 ≥80%. 가림과 손 교환 원인을 별도 기록.</w:t>
            </w:r>
          </w:p>
        </w:tc>
      </w:tr>
      <w:tr>
        <w:trPr>
          <w:cantSplit/>
        </w:trPr>
        <w:tc>
          <w:tcPr>
            <w:tcW w:type="dxa" w:w="1417"/>
            <w:vAlign w:val="center"/>
            <w:shd w:fill="FFFFFF"/>
          </w:tcPr>
          <w:p>
            <w:pPr>
              <w:keepNext/>
              <w:spacing w:after="0" w:before="0" w:line="270" w:lineRule="exact"/>
            </w:pPr>
            <w:r>
              <w:rPr>
                <w:rFonts w:ascii="Noto Sans CJK KR" w:hAnsi="Noto Sans CJK KR" w:eastAsia="Noto Sans CJK KR"/>
                <w:b w:val="0"/>
                <w:color w:val="000000"/>
                <w:sz w:val="19"/>
              </w:rPr>
              <w:t>시점과 저장</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cue·marker timestamp와 RGB 기록의 일치, 저장 누락 확인</w:t>
            </w:r>
          </w:p>
        </w:tc>
        <w:tc>
          <w:tcPr>
            <w:tcW w:type="dxa" w:w="4195"/>
            <w:vAlign w:val="center"/>
            <w:shd w:fill="FFFFFF"/>
          </w:tcPr>
          <w:p>
            <w:pPr>
              <w:keepNext/>
              <w:spacing w:after="0" w:before="0" w:line="270" w:lineRule="exact"/>
            </w:pPr>
            <w:r>
              <w:rPr>
                <w:rFonts w:ascii="Noto Sans CJK KR" w:hAnsi="Noto Sans CJK KR" w:eastAsia="Noto Sans CJK KR"/>
                <w:b w:val="0"/>
                <w:color w:val="000000"/>
                <w:sz w:val="19"/>
              </w:rPr>
              <w:t>목표 프레임과 실제 timestamp 차이 ≤0.05초. 전체 녹화 누락률 ≤5%.</w:t>
            </w:r>
          </w:p>
        </w:tc>
      </w:tr>
      <w:tr>
        <w:trPr>
          <w:cantSplit/>
        </w:trPr>
        <w:tc>
          <w:tcPr>
            <w:tcW w:type="dxa" w:w="1417"/>
            <w:vAlign w:val="center"/>
            <w:shd w:fill="F7F8FA"/>
          </w:tcPr>
          <w:p>
            <w:pPr>
              <w:keepNext w:val="0"/>
              <w:spacing w:after="0" w:before="0" w:line="270" w:lineRule="exact"/>
            </w:pPr>
            <w:r>
              <w:rPr>
                <w:rFonts w:ascii="Noto Sans CJK KR" w:hAnsi="Noto Sans CJK KR" w:eastAsia="Noto Sans CJK KR"/>
                <w:b w:val="0"/>
                <w:color w:val="000000"/>
                <w:sz w:val="19"/>
              </w:rPr>
              <w:t>반복성과 오차</w:t>
            </w:r>
          </w:p>
        </w:tc>
        <w:tc>
          <w:tcPr>
            <w:tcW w:type="dxa" w:w="4195"/>
            <w:vAlign w:val="center"/>
            <w:shd w:fill="F7F8FA"/>
          </w:tcPr>
          <w:p>
            <w:pPr>
              <w:keepNext w:val="0"/>
              <w:spacing w:after="0" w:before="0" w:line="270" w:lineRule="exact"/>
            </w:pPr>
            <w:r>
              <w:rPr>
                <w:rFonts w:ascii="Noto Sans CJK KR" w:hAnsi="Noto Sans CJK KR" w:eastAsia="Noto Sans CJK KR"/>
                <w:b w:val="0"/>
                <w:color w:val="000000"/>
                <w:sz w:val="19"/>
              </w:rPr>
              <w:t>정적·동적 시계열의 반복 차이, bias·MAE·RMSE와 결측률 보고</w:t>
            </w:r>
          </w:p>
        </w:tc>
        <w:tc>
          <w:tcPr>
            <w:tcW w:type="dxa" w:w="4195"/>
            <w:vAlign w:val="center"/>
            <w:shd w:fill="F7F8FA"/>
          </w:tcPr>
          <w:p>
            <w:pPr>
              <w:keepNext w:val="0"/>
              <w:spacing w:after="0" w:before="0" w:line="270" w:lineRule="exact"/>
            </w:pPr>
            <w:r>
              <w:rPr>
                <w:rFonts w:ascii="Noto Sans CJK KR" w:hAnsi="Noto Sans CJK KR" w:eastAsia="Noto Sans CJK KR"/>
                <w:b w:val="0"/>
                <w:color w:val="000000"/>
                <w:sz w:val="19"/>
              </w:rPr>
              <w:t>반복성이 높다는 이유로 실제 동적 정확도를 입증했다고 해석하지 않음.</w:t>
            </w:r>
          </w:p>
        </w:tc>
      </w:tr>
    </w:tbl>
    <w:p>
      <w:pPr>
        <w:spacing w:after="20"/>
      </w:pPr>
    </w:p>
    <w:p>
      <w:pPr>
        <w:widowControl/>
      </w:pPr>
      <w:r>
        <w:rPr>
          <w:rFonts w:ascii="Noto Sans CJK KR" w:hAnsi="Noto Sans CJK KR" w:eastAsia="Noto Sans CJK KR"/>
          <w:color w:val="000000"/>
        </w:rPr>
        <w:t>위 기준은 파일럿 진행을 위한 공학적 목표이며 문헌에서 확립된 임상 허용오차가 아니다. 기준 미달 시 환자 자료를 보기 전에 원인을 수정하고 재점검한다. 실패한 피처를 환자 결과에 맞춰 삭제하거나 대체하지 않는다. 독립 동적 모션캡처가 없는 한 동적 3D 손끝 정확도와 관절각 정확도는 미확인으로 남긴다.</w:t>
      </w:r>
    </w:p>
    <w:p>
      <w:pPr>
        <w:pStyle w:val="Heading2"/>
        <w:widowControl/>
      </w:pPr>
      <w:r>
        <w:rPr>
          <w:rFonts w:ascii="Noto Sans CJK KR" w:hAnsi="Noto Sans CJK KR" w:eastAsia="Noto Sans CJK KR"/>
          <w:color w:val="000000"/>
        </w:rPr>
        <w:t>물체 파지의 주 입력 네 개</w:t>
      </w:r>
    </w:p>
    <w:p>
      <w:pPr>
        <w:widowControl/>
      </w:pPr>
      <w:r>
        <w:rPr>
          <w:rFonts w:ascii="Noto Sans CJK KR" w:hAnsi="Noto Sans CJK KR" w:eastAsia="Noto Sans CJK KR"/>
          <w:color w:val="000000"/>
        </w:rPr>
        <w:t>원통·구형에서는 엄지끝 4번과 검지끝 8번의 3D 거리를 a(t)로 사용한다. 측면집기에서는 엄지끝 4번과 검지 PIP 6번의 거리 a(t)를 사용하여 검지의 측면과 엄지 사이 간격을 표현한다. 측면집기의 거리는 실제 접촉면이나 힘의 측정값이 아니며 원통·구형의 엄지–검지끝 간격과 직접 합산하지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6576"/>
        <w:gridCol w:w="850"/>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ID와 키</w:t>
            </w:r>
          </w:p>
        </w:tc>
        <w:tc>
          <w:tcPr>
            <w:tcW w:type="dxa" w:w="6576"/>
            <w:vAlign w:val="center"/>
            <w:shd w:fill="E7EDF3"/>
          </w:tcPr>
          <w:p>
            <w:pPr>
              <w:keepNext/>
              <w:spacing w:after="0" w:before="0" w:line="270" w:lineRule="exact"/>
            </w:pPr>
            <w:r>
              <w:rPr>
                <w:rFonts w:ascii="Noto Sans CJK KR" w:hAnsi="Noto Sans CJK KR" w:eastAsia="Noto Sans CJK KR"/>
                <w:b/>
                <w:color w:val="000000"/>
                <w:sz w:val="19"/>
              </w:rPr>
              <w:t>정의</w:t>
            </w:r>
          </w:p>
        </w:tc>
        <w:tc>
          <w:tcPr>
            <w:tcW w:type="dxa" w:w="850"/>
            <w:vAlign w:val="center"/>
            <w:shd w:fill="E7EDF3"/>
          </w:tcPr>
          <w:p>
            <w:pPr>
              <w:keepNext/>
              <w:spacing w:after="0" w:before="0" w:line="270" w:lineRule="exact"/>
            </w:pPr>
            <w:r>
              <w:rPr>
                <w:rFonts w:ascii="Noto Sans CJK KR" w:hAnsi="Noto Sans CJK KR" w:eastAsia="Noto Sans CJK KR"/>
                <w:b/>
                <w:color w:val="000000"/>
                <w:sz w:val="19"/>
              </w:rPr>
              <w:t>단위</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F1</w:t>
              <w:br/>
              <w:t>acq_peak_span_mm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획득 시작 cue t0부터 유지 시작 marker th까지 a(t)의 최대값. 동률이면 최초 시점 사용.</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F2</w:t>
              <w:br/>
              <w:t>time_to_peak_s</w:t>
            </w:r>
          </w:p>
        </w:tc>
        <w:tc>
          <w:tcPr>
            <w:tcW w:type="dxa" w:w="6576"/>
            <w:vAlign w:val="center"/>
            <w:shd w:fill="F7F8FA"/>
          </w:tcPr>
          <w:p>
            <w:pPr>
              <w:keepNext/>
              <w:spacing w:after="0" w:before="0" w:line="270" w:lineRule="exact"/>
            </w:pPr>
            <w:r>
              <w:rPr>
                <w:rFonts w:ascii="Noto Sans CJK KR" w:hAnsi="Noto Sans CJK KR" w:eastAsia="Noto Sans CJK KR"/>
                <w:b w:val="0"/>
                <w:color w:val="000000"/>
                <w:sz w:val="19"/>
              </w:rPr>
              <w:t>F1의 발생 시각에서 t0를 뺀 시간. 전체 획득 길이로 나누지 않음.</w:t>
            </w:r>
          </w:p>
        </w:tc>
        <w:tc>
          <w:tcPr>
            <w:tcW w:type="dxa" w:w="850"/>
            <w:vAlign w:val="center"/>
            <w:shd w:fill="F7F8FA"/>
          </w:tcPr>
          <w:p>
            <w:pPr>
              <w:keepNext/>
              <w:spacing w:after="0" w:before="0" w:line="270" w:lineRule="exact"/>
            </w:pPr>
            <w:r>
              <w:rPr>
                <w:rFonts w:ascii="Noto Sans CJK KR" w:hAnsi="Noto Sans CJK KR" w:eastAsia="Noto Sans CJK KR"/>
                <w:b w:val="0"/>
                <w:color w:val="000000"/>
                <w:sz w:val="19"/>
              </w:rPr>
              <w:t>s</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F3</w:t>
              <w:br/>
              <w:t>hold_span_sd_mm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th부터 th+2.0초까지 a(t)의 표본 표준편차.</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val="0"/>
              <w:spacing w:after="0" w:before="0" w:line="270" w:lineRule="exact"/>
            </w:pPr>
            <w:r>
              <w:rPr>
                <w:rFonts w:ascii="Noto Sans CJK KR" w:hAnsi="Noto Sans CJK KR" w:eastAsia="Noto Sans CJK KR"/>
                <w:b w:val="0"/>
                <w:color w:val="000000"/>
                <w:sz w:val="19"/>
              </w:rPr>
              <w:t>F4</w:t>
              <w:br/>
              <w:t>release_span_change_mm</w:t>
            </w:r>
          </w:p>
        </w:tc>
        <w:tc>
          <w:tcPr>
            <w:tcW w:type="dxa" w:w="6576"/>
            <w:vAlign w:val="center"/>
            <w:shd w:fill="F7F8FA"/>
          </w:tcPr>
          <w:p>
            <w:pPr>
              <w:keepNext w:val="0"/>
              <w:spacing w:after="0" w:before="0" w:line="270" w:lineRule="exact"/>
            </w:pPr>
            <w:r>
              <w:rPr>
                <w:rFonts w:ascii="Noto Sans CJK KR" w:hAnsi="Noto Sans CJK KR" w:eastAsia="Noto Sans CJK KR"/>
                <w:b w:val="0"/>
                <w:color w:val="000000"/>
                <w:sz w:val="19"/>
              </w:rPr>
              <w:t>펴기 cue tr 후 3.5–4.0초 중앙값에서 tr 직전 0.5초 중앙값을 뺀 값.</w:t>
            </w:r>
          </w:p>
        </w:tc>
        <w:tc>
          <w:tcPr>
            <w:tcW w:type="dxa" w:w="850"/>
            <w:vAlign w:val="center"/>
            <w:shd w:fill="F7F8FA"/>
          </w:tcPr>
          <w:p>
            <w:pPr>
              <w:keepNext w:val="0"/>
              <w:spacing w:after="0" w:before="0" w:line="270" w:lineRule="exact"/>
            </w:pPr>
            <w:r>
              <w:rPr>
                <w:rFonts w:ascii="Noto Sans CJK KR" w:hAnsi="Noto Sans CJK KR" w:eastAsia="Noto Sans CJK KR"/>
                <w:b w:val="0"/>
                <w:color w:val="000000"/>
                <w:sz w:val="19"/>
              </w:rPr>
              <w:t>mm</w:t>
            </w:r>
          </w:p>
        </w:tc>
      </w:tr>
    </w:tbl>
    <w:p>
      <w:pPr>
        <w:spacing w:after="20"/>
      </w:pPr>
    </w:p>
    <w:p>
      <w:pPr>
        <w:widowControl/>
      </w:pPr>
      <w:commentRangeStart w:id="2"/>
      <w:r>
        <w:rPr>
          <w:rFonts w:ascii="Noto Sans CJK KR" w:hAnsi="Noto Sans CJK KR" w:eastAsia="Noto Sans CJK KR"/>
          <w:color w:val="000000"/>
        </w:rPr>
        <w:t>F1·F2는 문헌의 peak aperture와 time to peak aperture를 참고하되 획득 cue–marker 구간으로 조작화한 변수이다. 문헌의 실제 움직임 시작·접촉 전 구간과 다르므로 MGA·TMGA라는 동일 명칭으로 혼용하지 않는다. F3·F4는 유지와 해제 단계를 반영하기 위해 본 연구가 정한 후보 피처이며 기존 논문에서 그 유효성이 검증됐다고 제시하지 않는다. 최초 접촉 시점을 사람이 판정한 라벨은 이 네 피처 계산에 사용하지 않는다.</w:t>
      </w:r>
      <w:commentRangeEnd w:id="2"/>
      <w:r>
        <w:rPr>
          <w:rStyle w:val="CommentReference"/>
        </w:rPr>
        <w:commentReference w:id="2"/>
      </w:r>
    </w:p>
    <w:p>
      <w:pPr>
        <w:widowControl/>
      </w:pPr>
      <w:r>
        <w:rPr>
          <w:rFonts w:ascii="Noto Sans CJK KR" w:hAnsi="Noto Sans CJK KR" w:eastAsia="Noto Sans CJK KR"/>
          <w:color w:val="000000"/>
        </w:rPr>
        <w:t>F1·F2의 peak는 보간 프레임이 아닌 유효 관측 프레임에서 정한다. 동일한 최대값이 이어지면 최초 관측 시각을 사용한다. 물체 과제는 최대한 편 손으로 시작시키지 않으며 편안하게 모은 자세에서 시작한다. 시작 자세가 이미 최대 간격이면 F2=0이 나올 수 있으므로 이 빈도를 별도로 보고하고 사후 제외하지 않는다. F1은 손 크기·물체 형태·파지 전략에도 영향을 받고, F2는 빠를수록 항상 정상이라는 뜻이 아니다. F3가 작아도 손이 움직이지 못한 것일 수 있으며 F4가 커도 물체 접촉 해제를 증명하지 않는다. 실제 완료 여부는 전문가의 영상 판독으로 정한다.</w:t>
      </w:r>
    </w:p>
    <w:p>
      <w:pPr>
        <w:pStyle w:val="Heading2"/>
        <w:widowControl/>
      </w:pPr>
      <w:r>
        <w:rPr>
          <w:rFonts w:ascii="Noto Sans CJK KR" w:hAnsi="Noto Sans CJK KR" w:eastAsia="Noto Sans CJK KR"/>
          <w:color w:val="000000"/>
        </w:rPr>
        <w:t>맨손 쥐기와 펴기의 주 입력 네 개</w:t>
      </w:r>
    </w:p>
    <w:p>
      <w:pPr>
        <w:widowControl/>
      </w:pPr>
      <w:r>
        <w:rPr>
          <w:rFonts w:ascii="Noto Sans CJK KR" w:hAnsi="Noto Sans CJK KR" w:eastAsia="Noto Sans CJK KR"/>
          <w:color w:val="000000"/>
        </w:rPr>
        <w:t>맨손 과제에서는 검지·중지·약지·소지 각각의 손끝과 손목 0번 사이 3D 거리를 구한다. 사용 쌍은 8–0, 12–0, 16–0, 20–0이다. 네 손가락 값의 산술평균을 r(t)로 정의하며, 네 값 중 하나라도 유효하지 않은 프레임의 r(t)는 결측으로 처리한다. 엄지는 물체 파지의 간격에 포함되며 맨손 평균에 억지로 합산하지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6576"/>
        <w:gridCol w:w="850"/>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ID와 키</w:t>
            </w:r>
          </w:p>
        </w:tc>
        <w:tc>
          <w:tcPr>
            <w:tcW w:type="dxa" w:w="6576"/>
            <w:vAlign w:val="center"/>
            <w:shd w:fill="E7EDF3"/>
          </w:tcPr>
          <w:p>
            <w:pPr>
              <w:keepNext/>
              <w:spacing w:after="0" w:before="0" w:line="270" w:lineRule="exact"/>
            </w:pPr>
            <w:r>
              <w:rPr>
                <w:rFonts w:ascii="Noto Sans CJK KR" w:hAnsi="Noto Sans CJK KR" w:eastAsia="Noto Sans CJK KR"/>
                <w:b/>
                <w:color w:val="000000"/>
                <w:sz w:val="19"/>
              </w:rPr>
              <w:t>정의</w:t>
            </w:r>
          </w:p>
        </w:tc>
        <w:tc>
          <w:tcPr>
            <w:tcW w:type="dxa" w:w="850"/>
            <w:vAlign w:val="center"/>
            <w:shd w:fill="E7EDF3"/>
          </w:tcPr>
          <w:p>
            <w:pPr>
              <w:keepNext/>
              <w:spacing w:after="0" w:before="0" w:line="270" w:lineRule="exact"/>
            </w:pPr>
            <w:r>
              <w:rPr>
                <w:rFonts w:ascii="Noto Sans CJK KR" w:hAnsi="Noto Sans CJK KR" w:eastAsia="Noto Sans CJK KR"/>
                <w:b/>
                <w:color w:val="000000"/>
                <w:sz w:val="19"/>
              </w:rPr>
              <w:t>단위</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F1</w:t>
              <w:br/>
              <w:t>closing_excursion_mm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t0 직전 0.5초 r(t) 중앙값에서 획득 구간 r(t)의 최솟값을 뺀 값. 음수도 0으로 자르지 않음.</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F2</w:t>
              <w:br/>
              <w:t>time_to_min_s</w:t>
            </w:r>
          </w:p>
        </w:tc>
        <w:tc>
          <w:tcPr>
            <w:tcW w:type="dxa" w:w="6576"/>
            <w:vAlign w:val="center"/>
            <w:shd w:fill="F7F8FA"/>
          </w:tcPr>
          <w:p>
            <w:pPr>
              <w:keepNext/>
              <w:spacing w:after="0" w:before="0" w:line="270" w:lineRule="exact"/>
            </w:pPr>
            <w:r>
              <w:rPr>
                <w:rFonts w:ascii="Noto Sans CJK KR" w:hAnsi="Noto Sans CJK KR" w:eastAsia="Noto Sans CJK KR"/>
                <w:b w:val="0"/>
                <w:color w:val="000000"/>
                <w:sz w:val="19"/>
              </w:rPr>
              <w:t>획득 구간 r(t)의 최솟값이 최초로 발생한 관측 시각에서 t0를 뺀 시간.</w:t>
            </w:r>
          </w:p>
        </w:tc>
        <w:tc>
          <w:tcPr>
            <w:tcW w:type="dxa" w:w="850"/>
            <w:vAlign w:val="center"/>
            <w:shd w:fill="F7F8FA"/>
          </w:tcPr>
          <w:p>
            <w:pPr>
              <w:keepNext/>
              <w:spacing w:after="0" w:before="0" w:line="270" w:lineRule="exact"/>
            </w:pPr>
            <w:r>
              <w:rPr>
                <w:rFonts w:ascii="Noto Sans CJK KR" w:hAnsi="Noto Sans CJK KR" w:eastAsia="Noto Sans CJK KR"/>
                <w:b w:val="0"/>
                <w:color w:val="000000"/>
                <w:sz w:val="19"/>
              </w:rPr>
              <w:t>s</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F3</w:t>
              <w:br/>
              <w:t>hold_digit_sd_mm</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2.0초 유지 구간에서 r(t)의 표본 표준편차.</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mm</w:t>
            </w:r>
          </w:p>
        </w:tc>
      </w:tr>
      <w:tr>
        <w:trPr>
          <w:cantSplit/>
        </w:trPr>
        <w:tc>
          <w:tcPr>
            <w:tcW w:type="dxa" w:w="2381"/>
            <w:vAlign w:val="center"/>
            <w:shd w:fill="F7F8FA"/>
          </w:tcPr>
          <w:p>
            <w:pPr>
              <w:keepNext w:val="0"/>
              <w:spacing w:after="0" w:before="0" w:line="270" w:lineRule="exact"/>
            </w:pPr>
            <w:r>
              <w:rPr>
                <w:rFonts w:ascii="Noto Sans CJK KR" w:hAnsi="Noto Sans CJK KR" w:eastAsia="Noto Sans CJK KR"/>
                <w:b w:val="0"/>
                <w:color w:val="000000"/>
                <w:sz w:val="19"/>
              </w:rPr>
              <w:t>F4</w:t>
              <w:br/>
              <w:t>reopening_change_mm</w:t>
            </w:r>
          </w:p>
        </w:tc>
        <w:tc>
          <w:tcPr>
            <w:tcW w:type="dxa" w:w="6576"/>
            <w:vAlign w:val="center"/>
            <w:shd w:fill="F7F8FA"/>
          </w:tcPr>
          <w:p>
            <w:pPr>
              <w:keepNext w:val="0"/>
              <w:spacing w:after="0" w:before="0" w:line="270" w:lineRule="exact"/>
            </w:pPr>
            <w:r>
              <w:rPr>
                <w:rFonts w:ascii="Noto Sans CJK KR" w:hAnsi="Noto Sans CJK KR" w:eastAsia="Noto Sans CJK KR"/>
                <w:b w:val="0"/>
                <w:color w:val="000000"/>
                <w:sz w:val="19"/>
              </w:rPr>
              <w:t>tr 후 3.5–4.0초 r(t) 중앙값에서 tr 직전 0.5초 중앙값을 뺀 값.</w:t>
            </w:r>
          </w:p>
        </w:tc>
        <w:tc>
          <w:tcPr>
            <w:tcW w:type="dxa" w:w="850"/>
            <w:vAlign w:val="center"/>
            <w:shd w:fill="F7F8FA"/>
          </w:tcPr>
          <w:p>
            <w:pPr>
              <w:keepNext w:val="0"/>
              <w:spacing w:after="0" w:before="0" w:line="270" w:lineRule="exact"/>
            </w:pPr>
            <w:r>
              <w:rPr>
                <w:rFonts w:ascii="Noto Sans CJK KR" w:hAnsi="Noto Sans CJK KR" w:eastAsia="Noto Sans CJK KR"/>
                <w:b w:val="0"/>
                <w:color w:val="000000"/>
                <w:sz w:val="19"/>
              </w:rPr>
              <w:t>mm</w:t>
            </w:r>
          </w:p>
        </w:tc>
      </w:tr>
    </w:tbl>
    <w:p>
      <w:pPr>
        <w:spacing w:after="20"/>
      </w:pPr>
    </w:p>
    <w:p>
      <w:pPr>
        <w:widowControl/>
      </w:pPr>
      <w:r>
        <w:rPr>
          <w:rFonts w:ascii="Noto Sans CJK KR" w:hAnsi="Noto Sans CJK KR" w:eastAsia="Noto Sans CJK KR"/>
          <w:color w:val="000000"/>
        </w:rPr>
        <w:t>손가락별 거리·쥐기 변화량·재개방 변화량도 각각 저장하여 결측과 손가락 간 차이를 기술통계로 보고한다. VLM 주 입력에는 위의 요약 피처 네 개만 넣는다. 손가락별 측정은 거리 기반 변형 정도이며 MCP/PIP/DIP 관절 ROM이나 개별 손가락의 독립 운동능력으로 해석하지 않는다. Lang 등(2009)의 관절 신전 측정 및 Amprimo 등(2024)의 거리 시계열을 참고하되 네 손가락 평균은 본 연구의 조작적 정의임을 명시한다.</w:t>
      </w:r>
    </w:p>
    <w:p>
      <w:pPr>
        <w:pStyle w:val="Heading2"/>
        <w:widowControl/>
      </w:pPr>
      <w:r>
        <w:rPr>
          <w:rFonts w:ascii="Noto Sans CJK KR" w:hAnsi="Noto Sans CJK KR" w:eastAsia="Noto Sans CJK KR"/>
          <w:color w:val="000000"/>
        </w:rPr>
        <w:t>이번 입력에서 제외하는 후보</w:t>
      </w:r>
    </w:p>
    <w:p>
      <w:pPr>
        <w:widowControl/>
      </w:pPr>
      <w:r>
        <w:rPr>
          <w:rFonts w:ascii="Noto Sans CJK KR" w:hAnsi="Noto Sans CJK KR" w:eastAsia="Noto Sans CJK KR"/>
          <w:color w:val="000000"/>
        </w:rPr>
        <w:t>MCP/PIP/DIP 각도, TAM/TAROM, jerk·SPARC, 손목 도달 궤적, peak aperture rate, 6점 해제 궤적 및 별도 z-score는 이번 주 입력에서 제외한다. 관절각·미분량의 추가 정확도 확인, 팔 이동 중심 변수와 본 과제의 불일치, 중복 입력 증가를 고려한 범위 제한이다. 이를 주 피처로 사후 추가하거나 모든 가능한 조합을 탐색하지 않는다.</w:t>
      </w:r>
    </w:p>
    <w:p>
      <w:pPr>
        <w:pStyle w:val="Heading1"/>
        <w:widowControl/>
      </w:pPr>
      <w:r>
        <w:rPr>
          <w:rFonts w:ascii="Noto Sans CJK KR" w:hAnsi="Noto Sans CJK KR" w:eastAsia="Noto Sans CJK KR"/>
          <w:color w:val="000000"/>
        </w:rPr>
        <w:t>5 실험 프로토콜</w:t>
      </w:r>
    </w:p>
    <w:p>
      <w:pPr>
        <w:pStyle w:val="Heading2"/>
        <w:widowControl/>
      </w:pPr>
      <w:r>
        <w:rPr>
          <w:rFonts w:ascii="Noto Sans CJK KR" w:hAnsi="Noto Sans CJK KR" w:eastAsia="Noto Sans CJK KR"/>
          <w:color w:val="000000"/>
        </w:rPr>
        <w:t>과제와 물체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7994"/>
      </w:tblGrid>
      <w:tr>
        <w:trPr>
          <w:cantSplit/>
          <w:tblHeader/>
        </w:trPr>
        <w:tc>
          <w:tcPr>
            <w:tcW w:type="dxa" w:w="1814"/>
            <w:vAlign w:val="center"/>
            <w:shd w:fill="E7EDF3"/>
          </w:tcPr>
          <w:p>
            <w:pPr>
              <w:keepNext/>
              <w:spacing w:after="0" w:before="0" w:line="270" w:lineRule="exact"/>
            </w:pPr>
            <w:r>
              <w:rPr>
                <w:rFonts w:ascii="Noto Sans CJK KR" w:hAnsi="Noto Sans CJK KR" w:eastAsia="Noto Sans CJK KR"/>
                <w:b/>
                <w:color w:val="000000"/>
                <w:sz w:val="19"/>
              </w:rPr>
              <w:t>과제</w:t>
            </w:r>
          </w:p>
        </w:tc>
        <w:tc>
          <w:tcPr>
            <w:tcW w:type="dxa" w:w="7994"/>
            <w:vAlign w:val="center"/>
            <w:shd w:fill="E7EDF3"/>
          </w:tcPr>
          <w:p>
            <w:pPr>
              <w:keepNext/>
              <w:spacing w:after="0" w:before="0" w:line="270" w:lineRule="exact"/>
            </w:pPr>
            <w:r>
              <w:rPr>
                <w:rFonts w:ascii="Noto Sans CJK KR" w:hAnsi="Noto Sans CJK KR" w:eastAsia="Noto Sans CJK KR"/>
                <w:b/>
                <w:color w:val="000000"/>
                <w:sz w:val="19"/>
              </w:rPr>
              <w:t>규격과 목표 형태</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맨손 쥐기와 펴기</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검지·중지·약지·소지를 손바닥 쪽으로 굽혀 주먹 형태를 만들고 유지한 뒤 능동적으로 편다.</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원통 파지</w:t>
            </w:r>
          </w:p>
        </w:tc>
        <w:tc>
          <w:tcPr>
            <w:tcW w:type="dxa" w:w="7994"/>
            <w:vAlign w:val="center"/>
            <w:shd w:fill="F7F8FA"/>
          </w:tcPr>
          <w:p>
            <w:pPr>
              <w:keepNext/>
              <w:spacing w:after="0" w:before="0" w:line="270" w:lineRule="exact"/>
            </w:pPr>
            <w:r>
              <w:rPr>
                <w:rFonts w:ascii="Noto Sans CJK KR" w:hAnsi="Noto Sans CJK KR" w:eastAsia="Noto Sans CJK KR"/>
                <w:b w:val="0"/>
                <w:color w:val="000000"/>
                <w:sz w:val="19"/>
              </w:rPr>
              <w:t>지름 5 cm, 높이 10 cm의 무광 원통. 엄지와 다른 손가락이 원통을 둘러싸는 대향 파지.</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구형 파지</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지름 7 cm의 무광 구. 엄지 대향과 굽힌 손가락으로 구를 감싸는 파지.</w:t>
            </w:r>
          </w:p>
        </w:tc>
      </w:tr>
      <w:tr>
        <w:trPr>
          <w:cantSplit/>
        </w:trPr>
        <w:tc>
          <w:tcPr>
            <w:tcW w:type="dxa" w:w="1814"/>
            <w:vAlign w:val="center"/>
            <w:shd w:fill="F7F8FA"/>
          </w:tcPr>
          <w:p>
            <w:pPr>
              <w:keepNext w:val="0"/>
              <w:spacing w:after="0" w:before="0" w:line="270" w:lineRule="exact"/>
            </w:pPr>
            <w:r>
              <w:rPr>
                <w:rFonts w:ascii="Noto Sans CJK KR" w:hAnsi="Noto Sans CJK KR" w:eastAsia="Noto Sans CJK KR"/>
                <w:b w:val="0"/>
                <w:color w:val="000000"/>
                <w:sz w:val="19"/>
              </w:rPr>
              <w:t>측면집기</w:t>
            </w:r>
          </w:p>
        </w:tc>
        <w:tc>
          <w:tcPr>
            <w:tcW w:type="dxa" w:w="7994"/>
            <w:vAlign w:val="center"/>
            <w:shd w:fill="F7F8FA"/>
          </w:tcPr>
          <w:p>
            <w:pPr>
              <w:keepNext w:val="0"/>
              <w:spacing w:after="0" w:before="0" w:line="270" w:lineRule="exact"/>
            </w:pPr>
            <w:r>
              <w:rPr>
                <w:rFonts w:ascii="Noto Sans CJK KR" w:hAnsi="Noto Sans CJK KR" w:eastAsia="Noto Sans CJK KR"/>
                <w:b w:val="0"/>
                <w:color w:val="000000"/>
                <w:sz w:val="19"/>
              </w:rPr>
              <w:t>두께 1.5 cm, 폭 4 cm, 높이 7 cm의 무광 블록. 엄지가 검지 측면 쪽으로 모여 물체를 집는 형태.</w:t>
            </w:r>
          </w:p>
        </w:tc>
      </w:tr>
    </w:tbl>
    <w:p>
      <w:pPr>
        <w:spacing w:after="20"/>
      </w:pPr>
    </w:p>
    <w:p>
      <w:pPr>
        <w:widowControl/>
      </w:pPr>
      <w:r>
        <w:rPr>
          <w:rFonts w:ascii="Noto Sans CJK KR" w:hAnsi="Noto Sans CJK KR" w:eastAsia="Noto Sans CJK KR"/>
          <w:color w:val="000000"/>
        </w:rPr>
        <w:t>물체 과제는 테이블에 놓인 물체를 대상으로 하며 들기·운반·저항 검사를 하지 않는다. 따라서 유지 평가는 손 모양과 접촉 상태의 유지이며 파지력이나 물체 지지 능력의 측정은 아니다. 각 물체는 좌우 동일 재료와 규격의 한 쌍을 사용하고 질량을 1 g 단위로 기록하여 전 참가자에게 같은 쌍을 사용한다. 손의 시작 위치에서 가까운 물체 면까지 거리는 10 cm로 고정한다.</w:t>
      </w:r>
    </w:p>
    <w:p>
      <w:pPr>
        <w:pStyle w:val="Heading2"/>
        <w:widowControl/>
      </w:pPr>
      <w:r>
        <w:rPr>
          <w:rFonts w:ascii="Noto Sans CJK KR" w:hAnsi="Noto Sans CJK KR" w:eastAsia="Noto Sans CJK KR"/>
          <w:color w:val="000000"/>
        </w:rPr>
        <w:t>순서와 반복</w:t>
      </w:r>
    </w:p>
    <w:p>
      <w:pPr>
        <w:widowControl/>
      </w:pPr>
      <w:r>
        <w:rPr>
          <w:rFonts w:ascii="Noto Sans CJK KR" w:hAnsi="Noto Sans CJK KR" w:eastAsia="Noto Sans CJK KR"/>
          <w:color w:val="000000"/>
        </w:rPr>
        <w:t>각 집단은 4과제 각각 8회, 양손을 동시에 수행한다. 과제 순서는 등록 순서에 따라 1-2-4-3, 2-3-1-4, 3-4-2-1, 4-1-3-2의 네 순서를 순환 배정한다. 과제마다 기록 전 1회 연습을 실시한다. 시행 간 기본 휴식은 30초, 과제 간은 2분이며 필요한 경우 연장하고 실제 시간을 기록한다. 편안한 속도로 수행하도록 지시하며 강제로 빠른 동작이나 최대 신전을 요구하지 않는다.</w:t>
      </w:r>
    </w:p>
    <w:p>
      <w:pPr>
        <w:widowControl/>
      </w:pPr>
      <w:r>
        <w:rPr>
          <w:rFonts w:ascii="Noto Sans CJK KR" w:hAnsi="Noto Sans CJK KR" w:eastAsia="Noto Sans CJK KR"/>
          <w:color w:val="000000"/>
        </w:rPr>
        <w:t>수행 실패는 성공할 때까지 재시행하지 않는다. cue 전에 확인된 촬영·물체 배치 오류는 시작 전에 수정한다. cue 이후 발생한 기술적 실패는 해당 8회 중 하나로 남기고 사유를 기록한다. 통증, 피로에 따른 중단 요청 또는 임상의의 중단 판단 시 즉시 중단하며 미실시·중단을 운동 수행 실패 점수로 채우지 않는다. 공압장갑이나 신체적 도움은 평가 시행에 사용하지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1"/>
        <w:gridCol w:w="7937"/>
      </w:tblGrid>
      <w:tr>
        <w:trPr>
          <w:cantSplit/>
          <w:tblHeader/>
        </w:trPr>
        <w:tc>
          <w:tcPr>
            <w:tcW w:type="dxa" w:w="1871"/>
            <w:vAlign w:val="center"/>
            <w:shd w:fill="E7EDF3"/>
          </w:tcPr>
          <w:p>
            <w:pPr>
              <w:keepNext/>
              <w:spacing w:after="0" w:before="0" w:line="270" w:lineRule="exact"/>
            </w:pPr>
            <w:r>
              <w:rPr>
                <w:rFonts w:ascii="Noto Sans CJK KR" w:hAnsi="Noto Sans CJK KR" w:eastAsia="Noto Sans CJK KR"/>
                <w:b/>
                <w:color w:val="000000"/>
                <w:sz w:val="19"/>
              </w:rPr>
              <w:t>단계</w:t>
            </w:r>
          </w:p>
        </w:tc>
        <w:tc>
          <w:tcPr>
            <w:tcW w:type="dxa" w:w="7937"/>
            <w:vAlign w:val="center"/>
            <w:shd w:fill="E7EDF3"/>
          </w:tcPr>
          <w:p>
            <w:pPr>
              <w:keepNext/>
              <w:spacing w:after="0" w:before="0" w:line="270" w:lineRule="exact"/>
            </w:pPr>
            <w:r>
              <w:rPr>
                <w:rFonts w:ascii="Noto Sans CJK KR" w:hAnsi="Noto Sans CJK KR" w:eastAsia="Noto Sans CJK KR"/>
                <w:b/>
                <w:color w:val="000000"/>
                <w:sz w:val="19"/>
              </w:rPr>
              <w:t>시간과 규칙</w:t>
            </w:r>
          </w:p>
        </w:tc>
      </w:tr>
      <w:tr>
        <w:trPr>
          <w:cantSplit/>
        </w:trPr>
        <w:tc>
          <w:tcPr>
            <w:tcW w:type="dxa" w:w="1871"/>
            <w:vAlign w:val="center"/>
            <w:shd w:fill="FFFFFF"/>
          </w:tcPr>
          <w:p>
            <w:pPr>
              <w:keepNext/>
              <w:spacing w:after="0" w:before="0" w:line="270" w:lineRule="exact"/>
            </w:pPr>
            <w:r>
              <w:rPr>
                <w:rFonts w:ascii="Noto Sans CJK KR" w:hAnsi="Noto Sans CJK KR" w:eastAsia="Noto Sans CJK KR"/>
                <w:b w:val="0"/>
                <w:color w:val="000000"/>
                <w:sz w:val="19"/>
              </w:rPr>
              <w:t>준비</w:t>
            </w:r>
          </w:p>
        </w:tc>
        <w:tc>
          <w:tcPr>
            <w:tcW w:type="dxa" w:w="7937"/>
            <w:vAlign w:val="center"/>
            <w:shd w:fill="FFFFFF"/>
          </w:tcPr>
          <w:p>
            <w:pPr>
              <w:keepNext/>
              <w:spacing w:after="0" w:before="0" w:line="270" w:lineRule="exact"/>
            </w:pPr>
            <w:r>
              <w:rPr>
                <w:rFonts w:ascii="Noto Sans CJK KR" w:hAnsi="Noto Sans CJK KR" w:eastAsia="Noto Sans CJK KR"/>
                <w:b w:val="0"/>
                <w:color w:val="000000"/>
                <w:sz w:val="19"/>
              </w:rPr>
              <w:t>2초 기록. 맨손은 편안하게 편 자세, 물체는 손가락을 편안하게 모은 자세. 최대 신전·고정 간격을 강요하지 않으며 시작 자세 차이를 보존.</w:t>
            </w:r>
          </w:p>
        </w:tc>
      </w:tr>
      <w:tr>
        <w:trPr>
          <w:cantSplit/>
        </w:trPr>
        <w:tc>
          <w:tcPr>
            <w:tcW w:type="dxa" w:w="1871"/>
            <w:vAlign w:val="center"/>
            <w:shd w:fill="F7F8FA"/>
          </w:tcPr>
          <w:p>
            <w:pPr>
              <w:keepNext/>
              <w:spacing w:after="0" w:before="0" w:line="270" w:lineRule="exact"/>
            </w:pPr>
            <w:r>
              <w:rPr>
                <w:rFonts w:ascii="Noto Sans CJK KR" w:hAnsi="Noto Sans CJK KR" w:eastAsia="Noto Sans CJK KR"/>
                <w:b w:val="0"/>
                <w:color w:val="000000"/>
                <w:sz w:val="19"/>
              </w:rPr>
              <w:t>획득 t0–th</w:t>
            </w:r>
          </w:p>
        </w:tc>
        <w:tc>
          <w:tcPr>
            <w:tcW w:type="dxa" w:w="7937"/>
            <w:vAlign w:val="center"/>
            <w:shd w:fill="F7F8FA"/>
          </w:tcPr>
          <w:p>
            <w:pPr>
              <w:keepNext/>
              <w:spacing w:after="0" w:before="0" w:line="270" w:lineRule="exact"/>
            </w:pPr>
            <w:r>
              <w:rPr>
                <w:rFonts w:ascii="Noto Sans CJK KR" w:hAnsi="Noto Sans CJK KR" w:eastAsia="Noto Sans CJK KR"/>
                <w:b w:val="0"/>
                <w:color w:val="000000"/>
                <w:sz w:val="19"/>
              </w:rPr>
              <w:t>시작 cue 후 양손으로 쥐기 또는 목표 파지 시도. 참가자가 준비됐다고 알린 시점에 marker를 입력. 최대 8초에서 종료.</w:t>
            </w:r>
          </w:p>
        </w:tc>
      </w:tr>
      <w:tr>
        <w:trPr>
          <w:cantSplit/>
        </w:trPr>
        <w:tc>
          <w:tcPr>
            <w:tcW w:type="dxa" w:w="1871"/>
            <w:vAlign w:val="center"/>
            <w:shd w:fill="FFFFFF"/>
          </w:tcPr>
          <w:p>
            <w:pPr>
              <w:keepNext/>
              <w:spacing w:after="0" w:before="0" w:line="270" w:lineRule="exact"/>
            </w:pPr>
            <w:r>
              <w:rPr>
                <w:rFonts w:ascii="Noto Sans CJK KR" w:hAnsi="Noto Sans CJK KR" w:eastAsia="Noto Sans CJK KR"/>
                <w:b w:val="0"/>
                <w:color w:val="000000"/>
                <w:sz w:val="19"/>
              </w:rPr>
              <w:t>유지 th–tr</w:t>
            </w:r>
          </w:p>
        </w:tc>
        <w:tc>
          <w:tcPr>
            <w:tcW w:type="dxa" w:w="7937"/>
            <w:vAlign w:val="center"/>
            <w:shd w:fill="FFFFFF"/>
          </w:tcPr>
          <w:p>
            <w:pPr>
              <w:keepNext/>
              <w:spacing w:after="0" w:before="0" w:line="270" w:lineRule="exact"/>
            </w:pPr>
            <w:r>
              <w:rPr>
                <w:rFonts w:ascii="Noto Sans CJK KR" w:hAnsi="Noto Sans CJK KR" w:eastAsia="Noto Sans CJK KR"/>
                <w:b w:val="0"/>
                <w:color w:val="000000"/>
                <w:sz w:val="19"/>
              </w:rPr>
              <w:t>획득 marker 후 정확히 2.0초 유지. tr=th+2.0초. 형성 실패여도 같은 시간표로 다음 지시 제공.</w:t>
            </w:r>
          </w:p>
        </w:tc>
      </w:tr>
      <w:tr>
        <w:trPr>
          <w:cantSplit/>
        </w:trPr>
        <w:tc>
          <w:tcPr>
            <w:tcW w:type="dxa" w:w="1871"/>
            <w:vAlign w:val="center"/>
            <w:shd w:fill="F7F8FA"/>
          </w:tcPr>
          <w:p>
            <w:pPr>
              <w:keepNext w:val="0"/>
              <w:spacing w:after="0" w:before="0" w:line="270" w:lineRule="exact"/>
            </w:pPr>
            <w:r>
              <w:rPr>
                <w:rFonts w:ascii="Noto Sans CJK KR" w:hAnsi="Noto Sans CJK KR" w:eastAsia="Noto Sans CJK KR"/>
                <w:b w:val="0"/>
                <w:color w:val="000000"/>
                <w:sz w:val="19"/>
              </w:rPr>
              <w:t>해제 tr 이후</w:t>
            </w:r>
          </w:p>
        </w:tc>
        <w:tc>
          <w:tcPr>
            <w:tcW w:type="dxa" w:w="7937"/>
            <w:vAlign w:val="center"/>
            <w:shd w:fill="F7F8FA"/>
          </w:tcPr>
          <w:p>
            <w:pPr>
              <w:keepNext w:val="0"/>
              <w:spacing w:after="0" w:before="0" w:line="270" w:lineRule="exact"/>
            </w:pPr>
            <w:r>
              <w:rPr>
                <w:rFonts w:ascii="Noto Sans CJK KR" w:hAnsi="Noto Sans CJK KR" w:eastAsia="Noto Sans CJK KR"/>
                <w:b w:val="0"/>
                <w:color w:val="000000"/>
                <w:sz w:val="19"/>
              </w:rPr>
              <w:t>양손을 능동적으로 펴거나 물체에서 접촉을 해제하도록 지시. 4.0초 관찰 후 종료. 홈 복귀는 채점 제외.</w:t>
            </w:r>
          </w:p>
        </w:tc>
      </w:tr>
    </w:tbl>
    <w:p>
      <w:pPr>
        <w:spacing w:after="20"/>
      </w:pPr>
    </w:p>
    <w:p>
      <w:pPr>
        <w:widowControl/>
      </w:pPr>
      <w:r>
        <w:rPr>
          <w:rFonts w:ascii="Noto Sans CJK KR" w:hAnsi="Noto Sans CJK KR" w:eastAsia="Noto Sans CJK KR"/>
          <w:color w:val="000000"/>
        </w:rPr>
        <w:t>marker는 참가자의 준비 신호 또는 시간 상한에 따라 기록하는 운영 시점이며, 수행 성공 라벨이 아니다. 운영자가 성공 여부를 보고 marker를 늦추거나 당기지 않는다. 같은 marker와 cue 시각을 모든 입력 조건에 공통 제공한다. 양손의 준비 속도가 달라도 공통 시점을 사용하므로 시간 피처는 양손 동시 수행 맥락에서 해석한다. 이 수동 marker 단계 때문에 현 단계는 전체 무인 평가가 아니다.</w:t>
      </w:r>
    </w:p>
    <w:p>
      <w:pPr>
        <w:pStyle w:val="Heading2"/>
        <w:widowControl/>
      </w:pPr>
      <w:r>
        <w:rPr>
          <w:rFonts w:ascii="Noto Sans CJK KR" w:hAnsi="Noto Sans CJK KR" w:eastAsia="Noto Sans CJK KR"/>
          <w:color w:val="000000"/>
        </w:rPr>
        <w:t>동일한 14프레임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850"/>
        <w:gridCol w:w="6576"/>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구간</w:t>
            </w:r>
          </w:p>
        </w:tc>
        <w:tc>
          <w:tcPr>
            <w:tcW w:type="dxa" w:w="850"/>
            <w:vAlign w:val="center"/>
            <w:shd w:fill="E7EDF3"/>
          </w:tcPr>
          <w:p>
            <w:pPr>
              <w:keepNext/>
              <w:spacing w:after="0" w:before="0" w:line="270" w:lineRule="exact"/>
            </w:pPr>
            <w:r>
              <w:rPr>
                <w:rFonts w:ascii="Noto Sans CJK KR" w:hAnsi="Noto Sans CJK KR" w:eastAsia="Noto Sans CJK KR"/>
                <w:b/>
                <w:color w:val="000000"/>
                <w:sz w:val="19"/>
              </w:rPr>
              <w:t>장수</w:t>
            </w:r>
          </w:p>
        </w:tc>
        <w:tc>
          <w:tcPr>
            <w:tcW w:type="dxa" w:w="6576"/>
            <w:vAlign w:val="center"/>
            <w:shd w:fill="E7EDF3"/>
          </w:tcPr>
          <w:p>
            <w:pPr>
              <w:keepNext/>
              <w:spacing w:after="0" w:before="0" w:line="270" w:lineRule="exact"/>
            </w:pPr>
            <w:r>
              <w:rPr>
                <w:rFonts w:ascii="Noto Sans CJK KR" w:hAnsi="Noto Sans CJK KR" w:eastAsia="Noto Sans CJK KR"/>
                <w:b/>
                <w:color w:val="000000"/>
                <w:sz w:val="19"/>
              </w:rPr>
              <w:t>선택 시점</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획득</w:t>
            </w:r>
          </w:p>
        </w:tc>
        <w:tc>
          <w:tcPr>
            <w:tcW w:type="dxa" w:w="850"/>
            <w:vAlign w:val="center"/>
            <w:shd w:fill="FFFFFF"/>
          </w:tcPr>
          <w:p>
            <w:pPr>
              <w:keepNext/>
              <w:spacing w:after="0" w:before="0" w:line="270" w:lineRule="exact"/>
            </w:pPr>
            <w:r>
              <w:rPr>
                <w:rFonts w:ascii="Noto Sans CJK KR" w:hAnsi="Noto Sans CJK KR" w:eastAsia="Noto Sans CJK KR"/>
                <w:b w:val="0"/>
                <w:color w:val="000000"/>
                <w:sz w:val="19"/>
              </w:rPr>
              <w:t>6</w:t>
            </w:r>
          </w:p>
        </w:tc>
        <w:tc>
          <w:tcPr>
            <w:tcW w:type="dxa" w:w="6576"/>
            <w:vAlign w:val="center"/>
            <w:shd w:fill="FFFFFF"/>
          </w:tcPr>
          <w:p>
            <w:pPr>
              <w:keepNext/>
              <w:spacing w:after="0" w:before="0" w:line="270" w:lineRule="exact"/>
            </w:pPr>
            <w:r>
              <w:rPr>
                <w:rFonts w:ascii="Noto Sans CJK KR" w:hAnsi="Noto Sans CJK KR" w:eastAsia="Noto Sans CJK KR"/>
                <w:b w:val="0"/>
                <w:color w:val="000000"/>
                <w:sz w:val="19"/>
              </w:rPr>
              <w:t>t0–th 구간의 0·20·40·60·80·100%</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유지</w:t>
            </w:r>
          </w:p>
        </w:tc>
        <w:tc>
          <w:tcPr>
            <w:tcW w:type="dxa" w:w="850"/>
            <w:vAlign w:val="center"/>
            <w:shd w:fill="F7F8FA"/>
          </w:tcPr>
          <w:p>
            <w:pPr>
              <w:keepNext/>
              <w:spacing w:after="0" w:before="0" w:line="270" w:lineRule="exact"/>
            </w:pPr>
            <w:r>
              <w:rPr>
                <w:rFonts w:ascii="Noto Sans CJK KR" w:hAnsi="Noto Sans CJK KR" w:eastAsia="Noto Sans CJK KR"/>
                <w:b w:val="0"/>
                <w:color w:val="000000"/>
                <w:sz w:val="19"/>
              </w:rPr>
              <w:t>2</w:t>
            </w:r>
          </w:p>
        </w:tc>
        <w:tc>
          <w:tcPr>
            <w:tcW w:type="dxa" w:w="6576"/>
            <w:vAlign w:val="center"/>
            <w:shd w:fill="F7F8FA"/>
          </w:tcPr>
          <w:p>
            <w:pPr>
              <w:keepNext/>
              <w:spacing w:after="0" w:before="0" w:line="270" w:lineRule="exact"/>
            </w:pPr>
            <w:r>
              <w:rPr>
                <w:rFonts w:ascii="Noto Sans CJK KR" w:hAnsi="Noto Sans CJK KR" w:eastAsia="Noto Sans CJK KR"/>
                <w:b w:val="0"/>
                <w:color w:val="000000"/>
                <w:sz w:val="19"/>
              </w:rPr>
              <w:t>th+0.5초, th+1.5초</w:t>
            </w:r>
          </w:p>
        </w:tc>
      </w:tr>
      <w:tr>
        <w:trPr>
          <w:cantSplit/>
        </w:trPr>
        <w:tc>
          <w:tcPr>
            <w:tcW w:type="dxa" w:w="2381"/>
            <w:vAlign w:val="center"/>
            <w:shd w:fill="FFFFFF"/>
          </w:tcPr>
          <w:p>
            <w:pPr>
              <w:keepNext w:val="0"/>
              <w:spacing w:after="0" w:before="0" w:line="270" w:lineRule="exact"/>
            </w:pPr>
            <w:r>
              <w:rPr>
                <w:rFonts w:ascii="Noto Sans CJK KR" w:hAnsi="Noto Sans CJK KR" w:eastAsia="Noto Sans CJK KR"/>
                <w:b w:val="0"/>
                <w:color w:val="000000"/>
                <w:sz w:val="19"/>
              </w:rPr>
              <w:t>해제 또는 재개방</w:t>
            </w:r>
          </w:p>
        </w:tc>
        <w:tc>
          <w:tcPr>
            <w:tcW w:type="dxa" w:w="850"/>
            <w:vAlign w:val="center"/>
            <w:shd w:fill="FFFFFF"/>
          </w:tcPr>
          <w:p>
            <w:pPr>
              <w:keepNext w:val="0"/>
              <w:spacing w:after="0" w:before="0" w:line="270" w:lineRule="exact"/>
            </w:pPr>
            <w:r>
              <w:rPr>
                <w:rFonts w:ascii="Noto Sans CJK KR" w:hAnsi="Noto Sans CJK KR" w:eastAsia="Noto Sans CJK KR"/>
                <w:b w:val="0"/>
                <w:color w:val="000000"/>
                <w:sz w:val="19"/>
              </w:rPr>
              <w:t>6</w:t>
            </w:r>
          </w:p>
        </w:tc>
        <w:tc>
          <w:tcPr>
            <w:tcW w:type="dxa" w:w="6576"/>
            <w:vAlign w:val="center"/>
            <w:shd w:fill="FFFFFF"/>
          </w:tcPr>
          <w:p>
            <w:pPr>
              <w:keepNext w:val="0"/>
              <w:spacing w:after="0" w:before="0" w:line="270" w:lineRule="exact"/>
            </w:pPr>
            <w:r>
              <w:rPr>
                <w:rFonts w:ascii="Noto Sans CJK KR" w:hAnsi="Noto Sans CJK KR" w:eastAsia="Noto Sans CJK KR"/>
                <w:b w:val="0"/>
                <w:color w:val="000000"/>
                <w:sz w:val="19"/>
              </w:rPr>
              <w:t>tr+0·0.8·1.6·2.4·3.2·4.0초</w:t>
            </w:r>
          </w:p>
        </w:tc>
      </w:tr>
    </w:tbl>
    <w:p>
      <w:pPr>
        <w:spacing w:after="20"/>
      </w:pPr>
    </w:p>
    <w:p>
      <w:pPr>
        <w:widowControl/>
      </w:pPr>
      <w:r>
        <w:rPr>
          <w:rFonts w:ascii="Noto Sans CJK KR" w:hAnsi="Noto Sans CJK KR" w:eastAsia="Noto Sans CJK KR"/>
          <w:color w:val="000000"/>
        </w:rPr>
        <w:t>각 목표 시점에서 ±0.05초 안의 가장 가까운 captured RGB 프레임을 선택한다. 동률이면 이전 프레임을 사용하고 조건에 맞는 프레임이 없으면 missing으로 표시한다. 임의의 보기 좋은 프레임으로 대체하지 않는다. 동일 원본이 두 시점을 대표하는 경우 frame ID를 그대로 중복 기록한다. RGB 작업 시야 전체를 896×504로 축소한 개별 이미지 14장을 시간순으로 제공하며 좌표·성공 표시·추적 오버레이를 입히지 않는다. A1–A3은 동일 이미지 바이트와 순서를 사용한다.</w:t>
      </w:r>
    </w:p>
    <w:p>
      <w:pPr>
        <w:pStyle w:val="Heading1"/>
        <w:widowControl/>
      </w:pPr>
      <w:r>
        <w:rPr>
          <w:rFonts w:ascii="Noto Sans CJK KR" w:hAnsi="Noto Sans CJK KR" w:eastAsia="Noto Sans CJK KR"/>
          <w:color w:val="000000"/>
        </w:rPr>
        <w:t>6 모델 입력과 전문가 평가</w:t>
      </w:r>
    </w:p>
    <w:p>
      <w:pPr>
        <w:pStyle w:val="Heading2"/>
        <w:widowControl/>
      </w:pPr>
      <w:r>
        <w:rPr>
          <w:rFonts w:ascii="Noto Sans CJK KR" w:hAnsi="Noto Sans CJK KR" w:eastAsia="Noto Sans CJK KR"/>
          <w:color w:val="000000"/>
        </w:rPr>
        <w:t>입력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64"/>
        <w:gridCol w:w="8844"/>
      </w:tblGrid>
      <w:tr>
        <w:trPr>
          <w:cantSplit/>
          <w:tblHeader/>
        </w:trPr>
        <w:tc>
          <w:tcPr>
            <w:tcW w:type="dxa" w:w="964"/>
            <w:vAlign w:val="center"/>
            <w:shd w:fill="E7EDF3"/>
          </w:tcPr>
          <w:p>
            <w:pPr>
              <w:keepNext/>
              <w:spacing w:after="0" w:before="0" w:line="270" w:lineRule="exact"/>
              <w:jc w:val="center"/>
            </w:pPr>
            <w:r>
              <w:rPr>
                <w:rFonts w:ascii="Noto Sans CJK KR" w:hAnsi="Noto Sans CJK KR" w:eastAsia="Noto Sans CJK KR"/>
                <w:b/>
                <w:color w:val="000000"/>
                <w:sz w:val="19"/>
              </w:rPr>
              <w:t>조건</w:t>
            </w:r>
          </w:p>
        </w:tc>
        <w:tc>
          <w:tcPr>
            <w:tcW w:type="dxa" w:w="8844"/>
            <w:vAlign w:val="center"/>
            <w:shd w:fill="E7EDF3"/>
          </w:tcPr>
          <w:p>
            <w:pPr>
              <w:keepNext/>
              <w:spacing w:after="0" w:before="0" w:line="270" w:lineRule="exact"/>
            </w:pPr>
            <w:r>
              <w:rPr>
                <w:rFonts w:ascii="Noto Sans CJK KR" w:hAnsi="Noto Sans CJK KR" w:eastAsia="Noto Sans CJK KR"/>
                <w:b/>
                <w:color w:val="000000"/>
                <w:sz w:val="19"/>
              </w:rPr>
              <w:t>입력</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A1</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과제 지침·판정 기준·좌우 배치·cue 및 marker·14프레임과 시각</w:t>
            </w:r>
          </w:p>
        </w:tc>
      </w:tr>
      <w:tr>
        <w:trPr>
          <w:cantSplit/>
        </w:trPr>
        <w:tc>
          <w:tcPr>
            <w:tcW w:type="dxa" w:w="964"/>
            <w:vAlign w:val="center"/>
            <w:shd w:fill="F7F8FA"/>
          </w:tcPr>
          <w:p>
            <w:pPr>
              <w:keepNext/>
              <w:spacing w:after="0" w:before="0" w:line="270" w:lineRule="exact"/>
              <w:jc w:val="center"/>
            </w:pPr>
            <w:r>
              <w:rPr>
                <w:rFonts w:ascii="Noto Sans CJK KR" w:hAnsi="Noto Sans CJK KR" w:eastAsia="Noto Sans CJK KR"/>
                <w:b w:val="0"/>
                <w:color w:val="000000"/>
                <w:sz w:val="19"/>
              </w:rPr>
              <w:t>A2</w:t>
            </w:r>
          </w:p>
        </w:tc>
        <w:tc>
          <w:tcPr>
            <w:tcW w:type="dxa" w:w="8844"/>
            <w:vAlign w:val="center"/>
            <w:shd w:fill="F7F8FA"/>
          </w:tcPr>
          <w:p>
            <w:pPr>
              <w:keepNext/>
              <w:spacing w:after="0" w:before="0" w:line="270" w:lineRule="exact"/>
            </w:pPr>
            <w:r>
              <w:rPr>
                <w:rFonts w:ascii="Noto Sans CJK KR" w:hAnsi="Noto Sans CJK KR" w:eastAsia="Noto Sans CJK KR"/>
                <w:b w:val="0"/>
                <w:color w:val="000000"/>
                <w:sz w:val="19"/>
              </w:rPr>
              <w:t>A1 + 좌우 각 4개 운동학 피처와 해당 피처의 품질·결측 정보</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A3</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A2 + 과제·해부학적 좌우별 건강인 median·Q1·Q3·실제 n</w:t>
            </w:r>
          </w:p>
        </w:tc>
      </w:tr>
      <w:tr>
        <w:trPr>
          <w:cantSplit/>
        </w:trPr>
        <w:tc>
          <w:tcPr>
            <w:tcW w:type="dxa" w:w="964"/>
            <w:vAlign w:val="center"/>
            <w:shd w:fill="F7F8FA"/>
          </w:tcPr>
          <w:p>
            <w:pPr>
              <w:keepNext/>
              <w:spacing w:after="0" w:before="0" w:line="270" w:lineRule="exact"/>
              <w:jc w:val="center"/>
            </w:pPr>
            <w:r>
              <w:rPr>
                <w:rFonts w:ascii="Noto Sans CJK KR" w:hAnsi="Noto Sans CJK KR" w:eastAsia="Noto Sans CJK KR"/>
                <w:b w:val="0"/>
                <w:color w:val="000000"/>
                <w:sz w:val="19"/>
              </w:rPr>
              <w:t>A4</w:t>
            </w:r>
          </w:p>
        </w:tc>
        <w:tc>
          <w:tcPr>
            <w:tcW w:type="dxa" w:w="8844"/>
            <w:vAlign w:val="center"/>
            <w:shd w:fill="F7F8FA"/>
          </w:tcPr>
          <w:p>
            <w:pPr>
              <w:keepNext/>
              <w:spacing w:after="0" w:before="0" w:line="270" w:lineRule="exact"/>
            </w:pPr>
            <w:r>
              <w:rPr>
                <w:rFonts w:ascii="Noto Sans CJK KR" w:hAnsi="Noto Sans CJK KR" w:eastAsia="Noto Sans CJK KR"/>
                <w:b w:val="0"/>
                <w:color w:val="000000"/>
                <w:sz w:val="19"/>
              </w:rPr>
              <w:t>A3에서 이미지와 이미지 근거만 제거. 같은 VLM에 텍스트·숫자만 제공</w:t>
            </w:r>
          </w:p>
        </w:tc>
      </w:tr>
      <w:tr>
        <w:trPr>
          <w:cantSplit/>
        </w:trPr>
        <w:tc>
          <w:tcPr>
            <w:tcW w:type="dxa" w:w="964"/>
            <w:vAlign w:val="center"/>
            <w:shd w:fill="FFFFFF"/>
          </w:tcPr>
          <w:p>
            <w:pPr>
              <w:keepNext w:val="0"/>
              <w:spacing w:after="0" w:before="0" w:line="270" w:lineRule="exact"/>
              <w:jc w:val="center"/>
            </w:pPr>
            <w:r>
              <w:rPr>
                <w:rFonts w:ascii="Noto Sans CJK KR" w:hAnsi="Noto Sans CJK KR" w:eastAsia="Noto Sans CJK KR"/>
                <w:b w:val="0"/>
                <w:color w:val="000000"/>
                <w:sz w:val="19"/>
              </w:rPr>
              <w:t>A0</w:t>
            </w:r>
          </w:p>
        </w:tc>
        <w:tc>
          <w:tcPr>
            <w:tcW w:type="dxa" w:w="8844"/>
            <w:vAlign w:val="center"/>
            <w:shd w:fill="FFFFFF"/>
          </w:tcPr>
          <w:p>
            <w:pPr>
              <w:keepNext w:val="0"/>
              <w:spacing w:after="0" w:before="0" w:line="270" w:lineRule="exact"/>
            </w:pPr>
            <w:r>
              <w:rPr>
                <w:rFonts w:ascii="Noto Sans CJK KR" w:hAnsi="Noto Sans CJK KR" w:eastAsia="Noto Sans CJK KR"/>
                <w:b w:val="0"/>
                <w:color w:val="000000"/>
                <w:sz w:val="19"/>
              </w:rPr>
              <w:t>양손의 동일 수치·품질·참조 정보와 과제·시간 메타데이터를 사용하는 지도학습 수치 모델</w:t>
            </w:r>
          </w:p>
        </w:tc>
      </w:tr>
    </w:tbl>
    <w:p>
      <w:pPr>
        <w:spacing w:after="20"/>
      </w:pPr>
    </w:p>
    <w:p>
      <w:pPr>
        <w:widowControl/>
      </w:pPr>
      <w:r>
        <w:rPr>
          <w:rFonts w:ascii="Noto Sans CJK KR" w:hAnsi="Noto Sans CJK KR" w:eastAsia="Noto Sans CJK KR"/>
          <w:color w:val="000000"/>
        </w:rPr>
        <w:t>A1–A4의 프롬프트 의미, 출력 필드 및 모델별 실행 설정은 동일하게 두고 입력 블록만 추가·제거한다. 조건명을 모델에 알리지 않으며 정보가 많을수록 우수하다는 문구를 넣지 않는다. A4는 같은 VLM의 텍스트 입력 경로를 사용하고, 영상이 없으므로 성능이 낮을 것이라고 가정하지 않는다. A1에는 센서 품질 블록을 넣지 않으므로 A2−A1은 운동학 값과 그 신뢰성 정보의 결합 효과이다.</w:t>
      </w:r>
    </w:p>
    <w:p>
      <w:pPr>
        <w:pStyle w:val="Heading2"/>
        <w:widowControl/>
      </w:pPr>
      <w:r>
        <w:rPr>
          <w:rFonts w:ascii="Noto Sans CJK KR" w:hAnsi="Noto Sans CJK KR" w:eastAsia="Noto Sans CJK KR"/>
          <w:color w:val="000000"/>
        </w:rPr>
        <w:t>확정 모델과 선정 이유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361"/>
        <w:gridCol w:w="4139"/>
        <w:gridCol w:w="4309"/>
      </w:tblGrid>
      <w:tr>
        <w:trPr>
          <w:cantSplit/>
          <w:tblHeader/>
        </w:trPr>
        <w:tc>
          <w:tcPr>
            <w:tcW w:type="dxa" w:w="1361"/>
            <w:vAlign w:val="center"/>
            <w:shd w:fill="E7EDF3"/>
          </w:tcPr>
          <w:p>
            <w:pPr>
              <w:keepNext/>
              <w:spacing w:after="0" w:before="0" w:line="270" w:lineRule="exact"/>
            </w:pPr>
            <w:r>
              <w:rPr>
                <w:rFonts w:ascii="Noto Sans CJK KR" w:hAnsi="Noto Sans CJK KR" w:eastAsia="Noto Sans CJK KR"/>
                <w:b/>
                <w:color w:val="000000"/>
                <w:sz w:val="19"/>
              </w:rPr>
              <w:t>역할</w:t>
            </w:r>
          </w:p>
        </w:tc>
        <w:tc>
          <w:tcPr>
            <w:tcW w:type="dxa" w:w="4139"/>
            <w:vAlign w:val="center"/>
            <w:shd w:fill="E7EDF3"/>
          </w:tcPr>
          <w:p>
            <w:pPr>
              <w:keepNext/>
              <w:spacing w:after="0" w:before="0" w:line="270" w:lineRule="exact"/>
            </w:pPr>
            <w:r>
              <w:rPr>
                <w:rFonts w:ascii="Noto Sans CJK KR" w:hAnsi="Noto Sans CJK KR" w:eastAsia="Noto Sans CJK KR"/>
                <w:b/>
                <w:color w:val="000000"/>
                <w:sz w:val="19"/>
              </w:rPr>
              <w:t>정확한 모델 식별자</w:t>
            </w:r>
          </w:p>
        </w:tc>
        <w:tc>
          <w:tcPr>
            <w:tcW w:type="dxa" w:w="4309"/>
            <w:vAlign w:val="center"/>
            <w:shd w:fill="E7EDF3"/>
          </w:tcPr>
          <w:p>
            <w:pPr>
              <w:keepNext/>
              <w:spacing w:after="0" w:before="0" w:line="270" w:lineRule="exact"/>
            </w:pPr>
            <w:r>
              <w:rPr>
                <w:rFonts w:ascii="Noto Sans CJK KR" w:hAnsi="Noto Sans CJK KR" w:eastAsia="Noto Sans CJK KR"/>
                <w:b/>
                <w:color w:val="000000"/>
                <w:sz w:val="19"/>
              </w:rPr>
              <w:t>선정 이유</w:t>
            </w:r>
          </w:p>
        </w:tc>
      </w:tr>
      <w:tr>
        <w:trPr>
          <w:cantSplit/>
        </w:trPr>
        <w:tc>
          <w:tcPr>
            <w:tcW w:type="dxa" w:w="1361"/>
            <w:vAlign w:val="center"/>
            <w:shd w:fill="FFFFFF"/>
          </w:tcPr>
          <w:p>
            <w:pPr>
              <w:keepNext/>
              <w:spacing w:after="0" w:before="0" w:line="270" w:lineRule="exact"/>
            </w:pPr>
            <w:r>
              <w:rPr>
                <w:rFonts w:ascii="Noto Sans CJK KR" w:hAnsi="Noto Sans CJK KR" w:eastAsia="Noto Sans CJK KR"/>
                <w:b w:val="0"/>
                <w:color w:val="000000"/>
                <w:sz w:val="19"/>
              </w:rPr>
              <w:t>주 모델</w:t>
            </w:r>
          </w:p>
        </w:tc>
        <w:tc>
          <w:tcPr>
            <w:tcW w:type="dxa" w:w="4139"/>
            <w:vAlign w:val="center"/>
            <w:shd w:fill="FFFFFF"/>
          </w:tcPr>
          <w:p>
            <w:pPr>
              <w:keepNext/>
              <w:spacing w:after="0" w:before="0" w:line="270" w:lineRule="exact"/>
            </w:pPr>
            <w:r>
              <w:rPr>
                <w:rFonts w:ascii="Noto Sans CJK KR" w:hAnsi="Noto Sans CJK KR" w:eastAsia="Noto Sans CJK KR"/>
                <w:b w:val="0"/>
                <w:color w:val="000000"/>
                <w:sz w:val="19"/>
              </w:rPr>
              <w:t>Qwen/Qwen3.8-27B</w:t>
            </w:r>
          </w:p>
        </w:tc>
        <w:tc>
          <w:tcPr>
            <w:tcW w:type="dxa" w:w="4309"/>
            <w:vAlign w:val="center"/>
            <w:shd w:fill="FFFFFF"/>
          </w:tcPr>
          <w:p>
            <w:pPr>
              <w:keepNext/>
              <w:spacing w:after="0" w:before="0" w:line="270" w:lineRule="exact"/>
            </w:pPr>
            <w:r>
              <w:rPr>
                <w:rFonts w:ascii="Noto Sans CJK KR" w:hAnsi="Noto Sans CJK KR" w:eastAsia="Noto Sans CJK KR"/>
                <w:b w:val="0"/>
                <w:color w:val="000000"/>
                <w:sz w:val="19"/>
              </w:rPr>
              <w:t>현재 공개된 최근 세대의 영상·수치 결합 효과를 주 분석. 저성능 구형 모델만을 택했다는 해석을 줄임.</w:t>
            </w:r>
          </w:p>
        </w:tc>
      </w:tr>
      <w:tr>
        <w:trPr>
          <w:cantSplit/>
        </w:trPr>
        <w:tc>
          <w:tcPr>
            <w:tcW w:type="dxa" w:w="1361"/>
            <w:vAlign w:val="center"/>
            <w:shd w:fill="F7F8FA"/>
          </w:tcPr>
          <w:p>
            <w:pPr>
              <w:keepNext/>
              <w:spacing w:after="0" w:before="0" w:line="270" w:lineRule="exact"/>
            </w:pPr>
            <w:r>
              <w:rPr>
                <w:rFonts w:ascii="Noto Sans CJK KR" w:hAnsi="Noto Sans CJK KR" w:eastAsia="Noto Sans CJK KR"/>
                <w:b w:val="0"/>
                <w:color w:val="000000"/>
                <w:sz w:val="19"/>
              </w:rPr>
              <w:t>선행연구 비교</w:t>
            </w:r>
          </w:p>
        </w:tc>
        <w:tc>
          <w:tcPr>
            <w:tcW w:type="dxa" w:w="4139"/>
            <w:vAlign w:val="center"/>
            <w:shd w:fill="F7F8FA"/>
          </w:tcPr>
          <w:p>
            <w:pPr>
              <w:keepNext/>
              <w:spacing w:after="0" w:before="0" w:line="270" w:lineRule="exact"/>
            </w:pPr>
            <w:r>
              <w:rPr>
                <w:rFonts w:ascii="Noto Sans CJK KR" w:hAnsi="Noto Sans CJK KR" w:eastAsia="Noto Sans CJK KR"/>
                <w:b w:val="0"/>
                <w:color w:val="000000"/>
                <w:sz w:val="19"/>
              </w:rPr>
              <w:t>Qwen/Qwen2.5-VL-32B-Instruct</w:t>
            </w:r>
          </w:p>
        </w:tc>
        <w:tc>
          <w:tcPr>
            <w:tcW w:type="dxa" w:w="4309"/>
            <w:vAlign w:val="center"/>
            <w:shd w:fill="F7F8FA"/>
          </w:tcPr>
          <w:p>
            <w:pPr>
              <w:keepNext/>
              <w:spacing w:after="0" w:before="0" w:line="270" w:lineRule="exact"/>
            </w:pPr>
            <w:r>
              <w:rPr>
                <w:rFonts w:ascii="Noto Sans CJK KR" w:hAnsi="Noto Sans CJK KR" w:eastAsia="Noto Sans CJK KR"/>
                <w:b w:val="0"/>
                <w:color w:val="000000"/>
                <w:sz w:val="19"/>
              </w:rPr>
              <w:t>Li 등(2026)에서 사용한 모델과 연결. 새 입력 방식의 효과를 문헌 기준 모델에서도 비교.</w:t>
            </w:r>
          </w:p>
        </w:tc>
      </w:tr>
      <w:tr>
        <w:trPr>
          <w:cantSplit/>
        </w:trPr>
        <w:tc>
          <w:tcPr>
            <w:tcW w:type="dxa" w:w="1361"/>
            <w:vAlign w:val="center"/>
            <w:shd w:fill="FFFFFF"/>
          </w:tcPr>
          <w:p>
            <w:pPr>
              <w:keepNext/>
              <w:spacing w:after="0" w:before="0" w:line="270" w:lineRule="exact"/>
            </w:pPr>
            <w:r>
              <w:rPr>
                <w:rFonts w:ascii="Noto Sans CJK KR" w:hAnsi="Noto Sans CJK KR" w:eastAsia="Noto Sans CJK KR"/>
                <w:b w:val="0"/>
                <w:color w:val="000000"/>
                <w:sz w:val="19"/>
              </w:rPr>
              <w:t>다른 VLM 계열</w:t>
            </w:r>
          </w:p>
        </w:tc>
        <w:tc>
          <w:tcPr>
            <w:tcW w:type="dxa" w:w="4139"/>
            <w:vAlign w:val="center"/>
            <w:shd w:fill="FFFFFF"/>
          </w:tcPr>
          <w:p>
            <w:pPr>
              <w:keepNext/>
              <w:spacing w:after="0" w:before="0" w:line="270" w:lineRule="exact"/>
            </w:pPr>
            <w:r>
              <w:rPr>
                <w:rFonts w:ascii="Noto Sans CJK KR" w:hAnsi="Noto Sans CJK KR" w:eastAsia="Noto Sans CJK KR"/>
                <w:b w:val="0"/>
                <w:color w:val="000000"/>
                <w:sz w:val="19"/>
              </w:rPr>
              <w:t>OpenGVLab/InternVL3_5-8B-HF</w:t>
            </w:r>
          </w:p>
        </w:tc>
        <w:tc>
          <w:tcPr>
            <w:tcW w:type="dxa" w:w="4309"/>
            <w:vAlign w:val="center"/>
            <w:shd w:fill="FFFFFF"/>
          </w:tcPr>
          <w:p>
            <w:pPr>
              <w:keepNext/>
              <w:spacing w:after="0" w:before="0" w:line="270" w:lineRule="exact"/>
            </w:pPr>
            <w:r>
              <w:rPr>
                <w:rFonts w:ascii="Noto Sans CJK KR" w:hAnsi="Noto Sans CJK KR" w:eastAsia="Noto Sans CJK KR"/>
                <w:b w:val="0"/>
                <w:color w:val="000000"/>
                <w:sz w:val="19"/>
              </w:rPr>
              <w:t>다른 시각 인코더·학습 구성에서 효과 방향 비교. 언어 백본 일부가 Qwen 계열이므로 완전 독립 계보로 주장하지 않음.</w:t>
            </w:r>
          </w:p>
        </w:tc>
      </w:tr>
      <w:tr>
        <w:trPr>
          <w:cantSplit/>
        </w:trPr>
        <w:tc>
          <w:tcPr>
            <w:tcW w:type="dxa" w:w="1361"/>
            <w:vAlign w:val="center"/>
            <w:shd w:fill="F7F8FA"/>
          </w:tcPr>
          <w:p>
            <w:pPr>
              <w:keepNext w:val="0"/>
              <w:spacing w:after="0" w:before="0" w:line="270" w:lineRule="exact"/>
            </w:pPr>
            <w:r>
              <w:rPr>
                <w:rFonts w:ascii="Noto Sans CJK KR" w:hAnsi="Noto Sans CJK KR" w:eastAsia="Noto Sans CJK KR"/>
                <w:b w:val="0"/>
                <w:color w:val="000000"/>
                <w:sz w:val="19"/>
              </w:rPr>
              <w:t>상용 API 비교</w:t>
            </w:r>
          </w:p>
        </w:tc>
        <w:tc>
          <w:tcPr>
            <w:tcW w:type="dxa" w:w="4139"/>
            <w:vAlign w:val="center"/>
            <w:shd w:fill="F7F8FA"/>
          </w:tcPr>
          <w:p>
            <w:pPr>
              <w:keepNext w:val="0"/>
              <w:spacing w:after="0" w:before="0" w:line="270" w:lineRule="exact"/>
            </w:pPr>
            <w:r>
              <w:rPr>
                <w:rFonts w:ascii="Noto Sans CJK KR" w:hAnsi="Noto Sans CJK KR" w:eastAsia="Noto Sans CJK KR"/>
                <w:b w:val="0"/>
                <w:color w:val="000000"/>
                <w:sz w:val="19"/>
              </w:rPr>
              <w:t>gemini-3.1-pro-preview</w:t>
            </w:r>
          </w:p>
        </w:tc>
        <w:tc>
          <w:tcPr>
            <w:tcW w:type="dxa" w:w="4309"/>
            <w:vAlign w:val="center"/>
            <w:shd w:fill="F7F8FA"/>
          </w:tcPr>
          <w:p>
            <w:pPr>
              <w:keepNext w:val="0"/>
              <w:spacing w:after="0" w:before="0" w:line="270" w:lineRule="exact"/>
            </w:pPr>
            <w:r>
              <w:rPr>
                <w:rFonts w:ascii="Noto Sans CJK KR" w:hAnsi="Noto Sans CJK KR" w:eastAsia="Noto Sans CJK KR"/>
                <w:b w:val="0"/>
                <w:color w:val="000000"/>
                <w:sz w:val="19"/>
              </w:rPr>
              <w:t>공개 가중치 모델과 다른 상용 시스템에서의 효과 확인. 기관 승인·동의 범위 내 실행.</w:t>
            </w:r>
          </w:p>
        </w:tc>
      </w:tr>
    </w:tbl>
    <w:p>
      <w:pPr>
        <w:spacing w:after="20"/>
      </w:pPr>
    </w:p>
    <w:p>
      <w:pPr>
        <w:widowControl/>
      </w:pPr>
      <w:commentRangeStart w:id="3"/>
      <w:r>
        <w:rPr>
          <w:rFonts w:ascii="Noto Sans CJK KR" w:hAnsi="Noto Sans CJK KR" w:eastAsia="Noto Sans CJK KR"/>
          <w:color w:val="000000"/>
        </w:rPr>
        <w:t>세 공개 모델의 저장소와 revision SHA는 부록 A에 고정하였다. Gemini는 preview API이므로 동일 모델 ID라도 제공자가 내부 구현을 갱신할 수 있다. 실행일과 응답 modelVersion을 기록하고, 같은 시행의 A1–A4를 연속된 배치로 처리한다. 버전이 달라지면 같은 버전에서 조건 쌍을 완성한 자료를 별도로 보고한다. 환자 성능을 본 뒤 주 모델을 바꾸거나 가장 유리한 모델만 보고하지 않는다.</w:t>
      </w:r>
      <w:commentRangeEnd w:id="3"/>
      <w:r>
        <w:rPr>
          <w:rStyle w:val="CommentReference"/>
        </w:rPr>
        <w:commentReference w:id="3"/>
      </w:r>
    </w:p>
    <w:p>
      <w:pPr>
        <w:widowControl/>
      </w:pPr>
      <w:r>
        <w:rPr>
          <w:rFonts w:ascii="Noto Sans CJK KR" w:hAnsi="Noto Sans CJK KR" w:eastAsia="Noto Sans CJK KR"/>
          <w:color w:val="000000"/>
        </w:rPr>
        <w:t>기존 논문과 공식 모델 카드는 모델을 선택할 근거이며, 이 과제의 평가 신뢰성을 보장하는 인증서가 아니다. 본 연구는 모델의 일반 벤치마크를 반복하지 않고 이번 입력·촬영·평가 기준에서 정보 추가 효과를 조사한다.</w:t>
      </w:r>
    </w:p>
    <w:p>
      <w:pPr>
        <w:pStyle w:val="Heading2"/>
        <w:widowControl/>
      </w:pPr>
      <w:r>
        <w:rPr>
          <w:rFonts w:ascii="Noto Sans CJK KR" w:hAnsi="Noto Sans CJK KR" w:eastAsia="Noto Sans CJK KR"/>
          <w:color w:val="000000"/>
        </w:rPr>
        <w:t>실행 파라미터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7427"/>
      </w:tblGrid>
      <w:tr>
        <w:trPr>
          <w:cantSplit/>
          <w:tblHeader/>
        </w:trPr>
        <w:tc>
          <w:tcPr>
            <w:tcW w:type="dxa" w:w="2381"/>
            <w:vAlign w:val="center"/>
            <w:shd w:fill="E7EDF3"/>
          </w:tcPr>
          <w:p>
            <w:pPr>
              <w:keepNext/>
              <w:spacing w:after="0" w:before="0" w:line="270" w:lineRule="exact"/>
            </w:pPr>
            <w:r>
              <w:rPr>
                <w:rFonts w:ascii="Noto Sans CJK KR" w:hAnsi="Noto Sans CJK KR" w:eastAsia="Noto Sans CJK KR"/>
                <w:b/>
                <w:color w:val="000000"/>
                <w:sz w:val="19"/>
              </w:rPr>
              <w:t>모델</w:t>
            </w:r>
          </w:p>
        </w:tc>
        <w:tc>
          <w:tcPr>
            <w:tcW w:type="dxa" w:w="7427"/>
            <w:vAlign w:val="center"/>
            <w:shd w:fill="E7EDF3"/>
          </w:tcPr>
          <w:p>
            <w:pPr>
              <w:keepNext/>
              <w:spacing w:after="0" w:before="0" w:line="270" w:lineRule="exact"/>
            </w:pPr>
            <w:r>
              <w:rPr>
                <w:rFonts w:ascii="Noto Sans CJK KR" w:hAnsi="Noto Sans CJK KR" w:eastAsia="Noto Sans CJK KR"/>
                <w:b/>
                <w:color w:val="000000"/>
                <w:sz w:val="19"/>
              </w:rPr>
              <w:t>사전 고정 설정</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Qwen3.8-27B</w:t>
            </w:r>
          </w:p>
        </w:tc>
        <w:tc>
          <w:tcPr>
            <w:tcW w:type="dxa" w:w="7427"/>
            <w:vAlign w:val="center"/>
            <w:shd w:fill="FFFFFF"/>
          </w:tcPr>
          <w:p>
            <w:pPr>
              <w:keepNext/>
              <w:spacing w:after="0" w:before="0" w:line="270" w:lineRule="exact"/>
            </w:pPr>
            <w:r>
              <w:rPr>
                <w:rFonts w:ascii="Noto Sans CJK KR" w:hAnsi="Noto Sans CJK KR" w:eastAsia="Noto Sans CJK KR"/>
                <w:b w:val="0"/>
                <w:color w:val="000000"/>
                <w:sz w:val="19"/>
              </w:rPr>
              <w:t>BF16, batch 1, thinking on, reasoning_effort=low, temperature=1.0, top_p=0.95, top_k=20, repetition_penalty=1.0, presence_penalty=0, 최대 생성 8192 tokens.</w:t>
            </w:r>
          </w:p>
        </w:tc>
      </w:tr>
      <w:tr>
        <w:trPr>
          <w:cantSplit/>
        </w:trPr>
        <w:tc>
          <w:tcPr>
            <w:tcW w:type="dxa" w:w="2381"/>
            <w:vAlign w:val="center"/>
            <w:shd w:fill="F7F8FA"/>
          </w:tcPr>
          <w:p>
            <w:pPr>
              <w:keepNext/>
              <w:spacing w:after="0" w:before="0" w:line="270" w:lineRule="exact"/>
            </w:pPr>
            <w:r>
              <w:rPr>
                <w:rFonts w:ascii="Noto Sans CJK KR" w:hAnsi="Noto Sans CJK KR" w:eastAsia="Noto Sans CJK KR"/>
                <w:b w:val="0"/>
                <w:color w:val="000000"/>
                <w:sz w:val="19"/>
              </w:rPr>
              <w:t>Qwen2.5-VL-32B</w:t>
            </w:r>
          </w:p>
        </w:tc>
        <w:tc>
          <w:tcPr>
            <w:tcW w:type="dxa" w:w="7427"/>
            <w:vAlign w:val="center"/>
            <w:shd w:fill="F7F8FA"/>
          </w:tcPr>
          <w:p>
            <w:pPr>
              <w:keepNext/>
              <w:spacing w:after="0" w:before="0" w:line="270" w:lineRule="exact"/>
            </w:pPr>
            <w:r>
              <w:rPr>
                <w:rFonts w:ascii="Noto Sans CJK KR" w:hAnsi="Noto Sans CJK KR" w:eastAsia="Noto Sans CJK KR"/>
                <w:b w:val="0"/>
                <w:color w:val="000000"/>
                <w:sz w:val="19"/>
              </w:rPr>
              <w:t>BF16, batch 1, do_sample=False, num_beams=1, repetition_penalty=1.0, max_new_tokens=2048. temperature·top_p는 샘플링 비활성으로 미적용.</w:t>
            </w:r>
          </w:p>
        </w:tc>
      </w:tr>
      <w:tr>
        <w:trPr>
          <w:cantSplit/>
        </w:trPr>
        <w:tc>
          <w:tcPr>
            <w:tcW w:type="dxa" w:w="2381"/>
            <w:vAlign w:val="center"/>
            <w:shd w:fill="FFFFFF"/>
          </w:tcPr>
          <w:p>
            <w:pPr>
              <w:keepNext/>
              <w:spacing w:after="0" w:before="0" w:line="270" w:lineRule="exact"/>
            </w:pPr>
            <w:r>
              <w:rPr>
                <w:rFonts w:ascii="Noto Sans CJK KR" w:hAnsi="Noto Sans CJK KR" w:eastAsia="Noto Sans CJK KR"/>
                <w:b w:val="0"/>
                <w:color w:val="000000"/>
                <w:sz w:val="19"/>
              </w:rPr>
              <w:t>InternVL3.5-8B-HF</w:t>
            </w:r>
          </w:p>
        </w:tc>
        <w:tc>
          <w:tcPr>
            <w:tcW w:type="dxa" w:w="7427"/>
            <w:vAlign w:val="center"/>
            <w:shd w:fill="FFFFFF"/>
          </w:tcPr>
          <w:p>
            <w:pPr>
              <w:keepNext/>
              <w:spacing w:after="0" w:before="0" w:line="270" w:lineRule="exact"/>
            </w:pPr>
            <w:r>
              <w:rPr>
                <w:rFonts w:ascii="Noto Sans CJK KR" w:hAnsi="Noto Sans CJK KR" w:eastAsia="Noto Sans CJK KR"/>
                <w:b w:val="0"/>
                <w:color w:val="000000"/>
                <w:sz w:val="19"/>
              </w:rPr>
              <w:t>BF16, batch 1, 일반 응답 모드, R1 추론 시스템 프롬프트 미사용. do_sample=False, num_beams=1, max_new_tokens=2048.</w:t>
            </w:r>
          </w:p>
        </w:tc>
      </w:tr>
      <w:tr>
        <w:trPr>
          <w:cantSplit/>
        </w:trPr>
        <w:tc>
          <w:tcPr>
            <w:tcW w:type="dxa" w:w="2381"/>
            <w:vAlign w:val="center"/>
            <w:shd w:fill="F7F8FA"/>
          </w:tcPr>
          <w:p>
            <w:pPr>
              <w:keepNext w:val="0"/>
              <w:spacing w:after="0" w:before="0" w:line="270" w:lineRule="exact"/>
            </w:pPr>
            <w:r>
              <w:rPr>
                <w:rFonts w:ascii="Noto Sans CJK KR" w:hAnsi="Noto Sans CJK KR" w:eastAsia="Noto Sans CJK KR"/>
                <w:b w:val="0"/>
                <w:color w:val="000000"/>
                <w:sz w:val="19"/>
              </w:rPr>
              <w:t>Gemini 3.1 Pro</w:t>
            </w:r>
          </w:p>
        </w:tc>
        <w:tc>
          <w:tcPr>
            <w:tcW w:type="dxa" w:w="7427"/>
            <w:vAlign w:val="center"/>
            <w:shd w:fill="F7F8FA"/>
          </w:tcPr>
          <w:p>
            <w:pPr>
              <w:keepNext w:val="0"/>
              <w:spacing w:after="0" w:before="0" w:line="270" w:lineRule="exact"/>
            </w:pPr>
            <w:r>
              <w:rPr>
                <w:rFonts w:ascii="Noto Sans CJK KR" w:hAnsi="Noto Sans CJK KR" w:eastAsia="Noto Sans CJK KR"/>
                <w:b w:val="0"/>
                <w:color w:val="000000"/>
                <w:sz w:val="19"/>
              </w:rPr>
              <w:t>temperature=1.0, top_p=0.95, thinking_level=low, candidate 1, max_output_tokens=8192, media_resolution=HIGH. 검색·코드 실행 도구 미사용.</w:t>
            </w:r>
          </w:p>
        </w:tc>
      </w:tr>
    </w:tbl>
    <w:p>
      <w:pPr>
        <w:spacing w:after="20"/>
      </w:pPr>
    </w:p>
    <w:p>
      <w:pPr>
        <w:widowControl/>
      </w:pPr>
      <w:r>
        <w:rPr>
          <w:rFonts w:ascii="Noto Sans CJK KR" w:hAnsi="Noto Sans CJK KR" w:eastAsia="Noto Sans CJK KR"/>
          <w:color w:val="000000"/>
        </w:rPr>
        <w:t>모델마다 권장 추론 방식과 토큰화가 달라 실행 설정을 억지로 동일화하지 않는다. 동일 모델 안의 모든 조건에 위 값을 고정한다. 공식 권장값을 참고하되 제한된 연산 예산에서 정한 설정이며 최고 성능을 보장하지 않는다(Qwen Team, n.d.-a; Google, n.d.-b). 모델 간 순위는 파라미터 수나 구조만의 순수 효과로 해석하지 않는다.</w:t>
      </w:r>
    </w:p>
    <w:p>
      <w:pPr>
        <w:widowControl/>
      </w:pPr>
      <w:r>
        <w:rPr>
          <w:rFonts w:ascii="Noto Sans CJK KR" w:hAnsi="Noto Sans CJK KR" w:eastAsia="Noto Sans CJK KR"/>
          <w:color w:val="000000"/>
        </w:rPr>
        <w:t>공개 모델은 Transformers와 해당 revision의 공식 processor·chat template을 사용한다. 공통 입력 이미지 크기는 같지만 내부 리사이즈·타일·시각 토큰 수는 모델별 processor 설정에 따라 달라진다. 사용된 processor 구성, 라이브러리 버전, GPU, dtype 및 입력 토큰 수를 실행 manifest에 저장한다. 실제 서버에서 로딩하지 않은 환경의 패키지 버전이나 최소 GPU 용량을 검증된 값으로 적지 않는다. 로컬 연산 계획은 80 GB GPU 2장과 RAM 256 GB를 기준으로 하며 개발 자료로 메모리·처리시간을 측정한다.</w:t>
      </w:r>
    </w:p>
    <w:p>
      <w:pPr>
        <w:pStyle w:val="Heading2"/>
        <w:widowControl/>
      </w:pPr>
      <w:r>
        <w:rPr>
          <w:rFonts w:ascii="Noto Sans CJK KR" w:hAnsi="Noto Sans CJK KR" w:eastAsia="Noto Sans CJK KR"/>
          <w:color w:val="000000"/>
        </w:rPr>
        <w:t>피처별 비교와 실행량</w:t>
      </w:r>
    </w:p>
    <w:p>
      <w:pPr>
        <w:widowControl/>
      </w:pPr>
      <w:r>
        <w:rPr>
          <w:rFonts w:ascii="Noto Sans CJK KR" w:hAnsi="Noto Sans CJK KR" w:eastAsia="Noto Sans CJK KR"/>
          <w:color w:val="000000"/>
        </w:rPr>
        <w:t>D1·D2·D3·D4는 주 모델의 A2에서 각각 F1·F2·F3·F4를 양손 모두에서 제거한 조건이다. 제거한 피처의 값·정의·전용 품질 필드도 함께 제거한다. 다른 피처와 영상은 그대로 두고 건강인 참조는 넣지 않는다. 맨손과 물체 과제는 각자의 F1–F4 정의를 따른다. 비교는 남은 피처가 존재할 때의 조건부 기여를 뜻하며 독립적인 인과 기여나 전역 최적 조합을 확정하지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41"/>
        <w:gridCol w:w="6180"/>
        <w:gridCol w:w="1587"/>
      </w:tblGrid>
      <w:tr>
        <w:trPr>
          <w:cantSplit/>
          <w:tblHeader/>
        </w:trPr>
        <w:tc>
          <w:tcPr>
            <w:tcW w:type="dxa" w:w="2041"/>
            <w:vAlign w:val="center"/>
            <w:shd w:fill="E7EDF3"/>
          </w:tcPr>
          <w:p>
            <w:pPr>
              <w:keepNext/>
              <w:spacing w:after="0" w:before="0" w:line="270" w:lineRule="exact"/>
            </w:pPr>
            <w:r>
              <w:rPr>
                <w:rFonts w:ascii="Noto Sans CJK KR" w:hAnsi="Noto Sans CJK KR" w:eastAsia="Noto Sans CJK KR"/>
                <w:b/>
                <w:color w:val="000000"/>
                <w:sz w:val="19"/>
              </w:rPr>
              <w:t>실행</w:t>
            </w:r>
          </w:p>
        </w:tc>
        <w:tc>
          <w:tcPr>
            <w:tcW w:type="dxa" w:w="6180"/>
            <w:vAlign w:val="center"/>
            <w:shd w:fill="E7EDF3"/>
          </w:tcPr>
          <w:p>
            <w:pPr>
              <w:keepNext/>
              <w:spacing w:after="0" w:before="0" w:line="270" w:lineRule="exact"/>
            </w:pPr>
            <w:r>
              <w:rPr>
                <w:rFonts w:ascii="Noto Sans CJK KR" w:hAnsi="Noto Sans CJK KR" w:eastAsia="Noto Sans CJK KR"/>
                <w:b/>
                <w:color w:val="000000"/>
                <w:sz w:val="19"/>
              </w:rPr>
              <w:t>계산</w:t>
            </w:r>
          </w:p>
        </w:tc>
        <w:tc>
          <w:tcPr>
            <w:tcW w:type="dxa" w:w="1587"/>
            <w:vAlign w:val="center"/>
            <w:shd w:fill="E7EDF3"/>
          </w:tcPr>
          <w:p>
            <w:pPr>
              <w:keepNext/>
              <w:spacing w:after="0" w:before="0" w:line="270" w:lineRule="exact"/>
            </w:pPr>
            <w:r>
              <w:rPr>
                <w:rFonts w:ascii="Noto Sans CJK KR" w:hAnsi="Noto Sans CJK KR" w:eastAsia="Noto Sans CJK KR"/>
                <w:b/>
                <w:color w:val="000000"/>
                <w:sz w:val="19"/>
              </w:rPr>
              <w:t>요청 수</w:t>
            </w:r>
          </w:p>
        </w:tc>
      </w:tr>
      <w:tr>
        <w:trPr>
          <w:cantSplit/>
        </w:trPr>
        <w:tc>
          <w:tcPr>
            <w:tcW w:type="dxa" w:w="2041"/>
            <w:vAlign w:val="center"/>
            <w:shd w:fill="FFFFFF"/>
          </w:tcPr>
          <w:p>
            <w:pPr>
              <w:keepNext/>
              <w:spacing w:after="0" w:before="0" w:line="270" w:lineRule="exact"/>
            </w:pPr>
            <w:r>
              <w:rPr>
                <w:rFonts w:ascii="Noto Sans CJK KR" w:hAnsi="Noto Sans CJK KR" w:eastAsia="Noto Sans CJK KR"/>
                <w:b w:val="0"/>
                <w:color w:val="000000"/>
                <w:sz w:val="19"/>
              </w:rPr>
              <w:t>핵심 A1–A4</w:t>
            </w:r>
          </w:p>
        </w:tc>
        <w:tc>
          <w:tcPr>
            <w:tcW w:type="dxa" w:w="6180"/>
            <w:vAlign w:val="center"/>
            <w:shd w:fill="FFFFFF"/>
          </w:tcPr>
          <w:p>
            <w:pPr>
              <w:keepNext/>
              <w:spacing w:after="0" w:before="0" w:line="270" w:lineRule="exact"/>
            </w:pPr>
            <w:r>
              <w:rPr>
                <w:rFonts w:ascii="Noto Sans CJK KR" w:hAnsi="Noto Sans CJK KR" w:eastAsia="Noto Sans CJK KR"/>
                <w:b w:val="0"/>
                <w:color w:val="000000"/>
                <w:sz w:val="19"/>
              </w:rPr>
              <w:t>480시행 × 4조건 × 4모델 × 1회</w:t>
            </w:r>
          </w:p>
        </w:tc>
        <w:tc>
          <w:tcPr>
            <w:tcW w:type="dxa" w:w="1587"/>
            <w:vAlign w:val="center"/>
            <w:shd w:fill="FFFFFF"/>
          </w:tcPr>
          <w:p>
            <w:pPr>
              <w:keepNext/>
              <w:spacing w:after="0" w:before="0" w:line="270" w:lineRule="exact"/>
            </w:pPr>
            <w:r>
              <w:rPr>
                <w:rFonts w:ascii="Noto Sans CJK KR" w:hAnsi="Noto Sans CJK KR" w:eastAsia="Noto Sans CJK KR"/>
                <w:b w:val="0"/>
                <w:color w:val="000000"/>
                <w:sz w:val="19"/>
              </w:rPr>
              <w:t>7,680</w:t>
            </w:r>
          </w:p>
        </w:tc>
      </w:tr>
      <w:tr>
        <w:trPr>
          <w:cantSplit/>
        </w:trPr>
        <w:tc>
          <w:tcPr>
            <w:tcW w:type="dxa" w:w="2041"/>
            <w:vAlign w:val="center"/>
            <w:shd w:fill="F7F8FA"/>
          </w:tcPr>
          <w:p>
            <w:pPr>
              <w:keepNext/>
              <w:spacing w:after="0" w:before="0" w:line="270" w:lineRule="exact"/>
            </w:pPr>
            <w:r>
              <w:rPr>
                <w:rFonts w:ascii="Noto Sans CJK KR" w:hAnsi="Noto Sans CJK KR" w:eastAsia="Noto Sans CJK KR"/>
                <w:b w:val="0"/>
                <w:color w:val="000000"/>
                <w:sz w:val="19"/>
              </w:rPr>
              <w:t>D1–D4</w:t>
            </w:r>
          </w:p>
        </w:tc>
        <w:tc>
          <w:tcPr>
            <w:tcW w:type="dxa" w:w="6180"/>
            <w:vAlign w:val="center"/>
            <w:shd w:fill="F7F8FA"/>
          </w:tcPr>
          <w:p>
            <w:pPr>
              <w:keepNext/>
              <w:spacing w:after="0" w:before="0" w:line="270" w:lineRule="exact"/>
            </w:pPr>
            <w:r>
              <w:rPr>
                <w:rFonts w:ascii="Noto Sans CJK KR" w:hAnsi="Noto Sans CJK KR" w:eastAsia="Noto Sans CJK KR"/>
                <w:b w:val="0"/>
                <w:color w:val="000000"/>
                <w:sz w:val="19"/>
              </w:rPr>
              <w:t>480시행 × 4제거조건 × 주 모델 1개 × 1회</w:t>
            </w:r>
          </w:p>
        </w:tc>
        <w:tc>
          <w:tcPr>
            <w:tcW w:type="dxa" w:w="1587"/>
            <w:vAlign w:val="center"/>
            <w:shd w:fill="F7F8FA"/>
          </w:tcPr>
          <w:p>
            <w:pPr>
              <w:keepNext/>
              <w:spacing w:after="0" w:before="0" w:line="270" w:lineRule="exact"/>
            </w:pPr>
            <w:r>
              <w:rPr>
                <w:rFonts w:ascii="Noto Sans CJK KR" w:hAnsi="Noto Sans CJK KR" w:eastAsia="Noto Sans CJK KR"/>
                <w:b w:val="0"/>
                <w:color w:val="000000"/>
                <w:sz w:val="19"/>
              </w:rPr>
              <w:t>1,920</w:t>
            </w:r>
          </w:p>
        </w:tc>
      </w:tr>
      <w:tr>
        <w:trPr>
          <w:cantSplit/>
        </w:trPr>
        <w:tc>
          <w:tcPr>
            <w:tcW w:type="dxa" w:w="2041"/>
            <w:vAlign w:val="center"/>
            <w:shd w:fill="FFFFFF"/>
          </w:tcPr>
          <w:p>
            <w:pPr>
              <w:keepNext/>
              <w:spacing w:after="0" w:before="0" w:line="270" w:lineRule="exact"/>
            </w:pPr>
            <w:r>
              <w:rPr>
                <w:rFonts w:ascii="Noto Sans CJK KR" w:hAnsi="Noto Sans CJK KR" w:eastAsia="Noto Sans CJK KR"/>
                <w:b w:val="0"/>
                <w:color w:val="000000"/>
                <w:sz w:val="19"/>
              </w:rPr>
              <w:t>반복성</w:t>
            </w:r>
          </w:p>
        </w:tc>
        <w:tc>
          <w:tcPr>
            <w:tcW w:type="dxa" w:w="6180"/>
            <w:vAlign w:val="center"/>
            <w:shd w:fill="FFFFFF"/>
          </w:tcPr>
          <w:p>
            <w:pPr>
              <w:keepNext/>
              <w:spacing w:after="0" w:before="0" w:line="270" w:lineRule="exact"/>
            </w:pPr>
            <w:r>
              <w:rPr>
                <w:rFonts w:ascii="Noto Sans CJK KR" w:hAnsi="Noto Sans CJK KR" w:eastAsia="Noto Sans CJK KR"/>
                <w:b w:val="0"/>
                <w:color w:val="000000"/>
                <w:sz w:val="19"/>
              </w:rPr>
              <w:t>환자·과제별 첫 시행 60개 × 4조건 × 4모델 × 추가 2회</w:t>
            </w:r>
          </w:p>
        </w:tc>
        <w:tc>
          <w:tcPr>
            <w:tcW w:type="dxa" w:w="1587"/>
            <w:vAlign w:val="center"/>
            <w:shd w:fill="FFFFFF"/>
          </w:tcPr>
          <w:p>
            <w:pPr>
              <w:keepNext/>
              <w:spacing w:after="0" w:before="0" w:line="270" w:lineRule="exact"/>
            </w:pPr>
            <w:r>
              <w:rPr>
                <w:rFonts w:ascii="Noto Sans CJK KR" w:hAnsi="Noto Sans CJK KR" w:eastAsia="Noto Sans CJK KR"/>
                <w:b w:val="0"/>
                <w:color w:val="000000"/>
                <w:sz w:val="19"/>
              </w:rPr>
              <w:t>1,920</w:t>
            </w:r>
          </w:p>
        </w:tc>
      </w:tr>
      <w:tr>
        <w:trPr>
          <w:cantSplit/>
        </w:trPr>
        <w:tc>
          <w:tcPr>
            <w:tcW w:type="dxa" w:w="2041"/>
            <w:vAlign w:val="center"/>
            <w:shd w:fill="F7F8FA"/>
          </w:tcPr>
          <w:p>
            <w:pPr>
              <w:keepNext w:val="0"/>
              <w:spacing w:after="0" w:before="0" w:line="270" w:lineRule="exact"/>
            </w:pPr>
            <w:r>
              <w:rPr>
                <w:rFonts w:ascii="Noto Sans CJK KR" w:hAnsi="Noto Sans CJK KR" w:eastAsia="Noto Sans CJK KR"/>
                <w:b w:val="0"/>
                <w:color w:val="000000"/>
                <w:sz w:val="19"/>
              </w:rPr>
              <w:t>계획 합계</w:t>
            </w:r>
          </w:p>
        </w:tc>
        <w:tc>
          <w:tcPr>
            <w:tcW w:type="dxa" w:w="6180"/>
            <w:vAlign w:val="center"/>
            <w:shd w:fill="F7F8FA"/>
          </w:tcPr>
          <w:p>
            <w:pPr>
              <w:keepNext w:val="0"/>
              <w:spacing w:after="0" w:before="0" w:line="270" w:lineRule="exact"/>
            </w:pPr>
            <w:r>
              <w:rPr>
                <w:rFonts w:ascii="Noto Sans CJK KR" w:hAnsi="Noto Sans CJK KR" w:eastAsia="Noto Sans CJK KR"/>
                <w:b w:val="0"/>
                <w:color w:val="000000"/>
                <w:sz w:val="19"/>
              </w:rPr>
              <w:t>개발용 실행·통신 재시도·A0 학습은 별도 기록</w:t>
            </w:r>
          </w:p>
        </w:tc>
        <w:tc>
          <w:tcPr>
            <w:tcW w:type="dxa" w:w="1587"/>
            <w:vAlign w:val="center"/>
            <w:shd w:fill="F7F8FA"/>
          </w:tcPr>
          <w:p>
            <w:pPr>
              <w:keepNext w:val="0"/>
              <w:spacing w:after="0" w:before="0" w:line="270" w:lineRule="exact"/>
            </w:pPr>
            <w:r>
              <w:rPr>
                <w:rFonts w:ascii="Noto Sans CJK KR" w:hAnsi="Noto Sans CJK KR" w:eastAsia="Noto Sans CJK KR"/>
                <w:b w:val="0"/>
                <w:color w:val="000000"/>
                <w:sz w:val="19"/>
              </w:rPr>
              <w:t>11,520</w:t>
            </w:r>
          </w:p>
        </w:tc>
      </w:tr>
    </w:tbl>
    <w:p>
      <w:pPr>
        <w:spacing w:after="20"/>
      </w:pPr>
    </w:p>
    <w:p>
      <w:pPr>
        <w:widowControl/>
      </w:pPr>
      <w:r>
        <w:rPr>
          <w:rFonts w:ascii="Noto Sans CJK KR" w:hAnsi="Noto Sans CJK KR" w:eastAsia="Noto Sans CJK KR"/>
          <w:color w:val="000000"/>
        </w:rPr>
        <w:t>첫 계획 실행을 주 분석에 사용한다. 반복성 표본은 결과를 보기 전에 환자별·과제별 첫 시행으로 고정하며 결측이어도 유리한 다른 시행으로 바꾸지 않는다. 공개 모델은 실행 seed 20260910을 기본으로 하고 반복성 run 2·3은 20260911·20260912로 정한다. greedy 모델은 seed 변경 효과보다 실행 재현성을 확인한다. Gemini는 seed에 의한 동일 응답을 보장하지 않는다. API를 미실시하면 핵심 5,760회, 제거 1,920회, 반복 1,440회로 총 9,120회이다.</w:t>
      </w:r>
    </w:p>
    <w:p>
      <w:pPr>
        <w:pStyle w:val="Heading2"/>
        <w:widowControl/>
      </w:pPr>
      <w:r>
        <w:rPr>
          <w:rFonts w:ascii="Noto Sans CJK KR" w:hAnsi="Noto Sans CJK KR" w:eastAsia="Noto Sans CJK KR"/>
          <w:color w:val="000000"/>
        </w:rPr>
        <w:t>전문가 기준과 FMA 차용 범위</w:t>
      </w:r>
    </w:p>
    <w:p>
      <w:pPr>
        <w:widowControl/>
      </w:pPr>
      <w:r>
        <w:rPr>
          <w:rFonts w:ascii="Noto Sans CJK KR" w:hAnsi="Noto Sans CJK KR" w:eastAsia="Noto Sans CJK KR"/>
          <w:color w:val="000000"/>
        </w:rPr>
        <w:t>손 평가 경험이 있는 전문가 2명이 D455 전체 원본을 독립적으로 판독한다. 개발 자료로 기준의 문구와 경계 사례를 연습한 후 환자 라벨을 보기 전에 고정한다. 환자 자료에서 기준이 다르면 원래 두 판정을 보존하고 합의하며, 합의되지 않으면 제3 평가자가 판정한다. 제3 판정도 불가능하면 해당 항목을 판독 불가로 둔다.</w:t>
      </w:r>
    </w:p>
    <w:p>
      <w:pPr>
        <w:widowControl/>
      </w:pPr>
      <w:commentRangeStart w:id="4"/>
      <w:r>
        <w:rPr>
          <w:rFonts w:ascii="Noto Sans CJK KR" w:hAnsi="Noto Sans CJK KR" w:eastAsia="Noto Sans CJK KR"/>
          <w:color w:val="000000"/>
        </w:rPr>
        <w:t>평가 원리는 FMA 손 항목의 능동 굴곡·신전 및 파지 수행 관찰과 순서등급 방식을 참고한다. 그러나 FMA의 일부 파지 항목은 당김 저항을 사용하며, 본 연구의 테이블 위 2초 형태 유지와 4초 내 능동 해제는 별도로 정한 규칙이다. 따라서 0/1/2를 연구용 과제 수행등급으로 부르며 표준 FMA 점수 추정이나 FMA를 대체한 검사로 표기하지 않는다(University of Gothenburg, 2024).</w:t>
      </w:r>
      <w:commentRangeEnd w:id="4"/>
      <w:r>
        <w:rPr>
          <w:rStyle w:val="CommentReference"/>
        </w:rPr>
        <w:commentReference w:id="4"/>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644"/>
        <w:gridCol w:w="4082"/>
        <w:gridCol w:w="4082"/>
      </w:tblGrid>
      <w:tr>
        <w:trPr>
          <w:cantSplit/>
          <w:tblHeader/>
        </w:trPr>
        <w:tc>
          <w:tcPr>
            <w:tcW w:type="dxa" w:w="1644"/>
            <w:vAlign w:val="center"/>
            <w:shd w:fill="E7EDF3"/>
          </w:tcPr>
          <w:p>
            <w:pPr>
              <w:keepNext/>
              <w:spacing w:after="0" w:before="0" w:line="270" w:lineRule="exact"/>
            </w:pPr>
            <w:r>
              <w:rPr>
                <w:rFonts w:ascii="Noto Sans CJK KR" w:hAnsi="Noto Sans CJK KR" w:eastAsia="Noto Sans CJK KR"/>
                <w:b/>
                <w:color w:val="000000"/>
                <w:sz w:val="19"/>
              </w:rPr>
              <w:t>항목</w:t>
            </w:r>
          </w:p>
        </w:tc>
        <w:tc>
          <w:tcPr>
            <w:tcW w:type="dxa" w:w="4082"/>
            <w:vAlign w:val="center"/>
            <w:shd w:fill="E7EDF3"/>
          </w:tcPr>
          <w:p>
            <w:pPr>
              <w:keepNext/>
              <w:spacing w:after="0" w:before="0" w:line="270" w:lineRule="exact"/>
            </w:pPr>
            <w:r>
              <w:rPr>
                <w:rFonts w:ascii="Noto Sans CJK KR" w:hAnsi="Noto Sans CJK KR" w:eastAsia="Noto Sans CJK KR"/>
                <w:b/>
                <w:color w:val="000000"/>
                <w:sz w:val="19"/>
              </w:rPr>
              <w:t>완료 기준</w:t>
            </w:r>
          </w:p>
        </w:tc>
        <w:tc>
          <w:tcPr>
            <w:tcW w:type="dxa" w:w="4082"/>
            <w:vAlign w:val="center"/>
            <w:shd w:fill="E7EDF3"/>
          </w:tcPr>
          <w:p>
            <w:pPr>
              <w:keepNext/>
              <w:spacing w:after="0" w:before="0" w:line="270" w:lineRule="exact"/>
            </w:pPr>
            <w:r>
              <w:rPr>
                <w:rFonts w:ascii="Noto Sans CJK KR" w:hAnsi="Noto Sans CJK KR" w:eastAsia="Noto Sans CJK KR"/>
                <w:b/>
                <w:color w:val="000000"/>
                <w:sz w:val="19"/>
              </w:rPr>
              <w:t>미완료 또는 판독 불가</w:t>
            </w:r>
          </w:p>
        </w:tc>
      </w:tr>
      <w:tr>
        <w:trPr>
          <w:cantSplit/>
        </w:trPr>
        <w:tc>
          <w:tcPr>
            <w:tcW w:type="dxa" w:w="1644"/>
            <w:vAlign w:val="center"/>
            <w:shd w:fill="FFFFFF"/>
          </w:tcPr>
          <w:p>
            <w:pPr>
              <w:keepNext/>
              <w:spacing w:after="0" w:before="0" w:line="270" w:lineRule="exact"/>
            </w:pPr>
            <w:r>
              <w:rPr>
                <w:rFonts w:ascii="Noto Sans CJK KR" w:hAnsi="Noto Sans CJK KR" w:eastAsia="Noto Sans CJK KR"/>
                <w:b w:val="0"/>
                <w:color w:val="000000"/>
                <w:sz w:val="19"/>
              </w:rPr>
              <w:t>목표 형성</w:t>
            </w:r>
          </w:p>
        </w:tc>
        <w:tc>
          <w:tcPr>
            <w:tcW w:type="dxa" w:w="4082"/>
            <w:vAlign w:val="center"/>
            <w:shd w:fill="FFFFFF"/>
          </w:tcPr>
          <w:p>
            <w:pPr>
              <w:keepNext/>
              <w:spacing w:after="0" w:before="0" w:line="270" w:lineRule="exact"/>
            </w:pPr>
            <w:r>
              <w:rPr>
                <w:rFonts w:ascii="Noto Sans CJK KR" w:hAnsi="Noto Sans CJK KR" w:eastAsia="Noto Sans CJK KR"/>
                <w:b w:val="0"/>
                <w:color w:val="000000"/>
                <w:sz w:val="19"/>
              </w:rPr>
              <w:t>맨손은 네 손가락을 굽혀 손끝이 손바닥에 닿는 주먹 형태. 물체는 5절의 목표 파지 형태와 해당 손가락의 실제 접촉. 유지 시작 시점 기준.</w:t>
            </w:r>
          </w:p>
        </w:tc>
        <w:tc>
          <w:tcPr>
            <w:tcW w:type="dxa" w:w="4082"/>
            <w:vAlign w:val="center"/>
            <w:shd w:fill="FFFFFF"/>
          </w:tcPr>
          <w:p>
            <w:pPr>
              <w:keepNext/>
              <w:spacing w:after="0" w:before="0" w:line="270" w:lineRule="exact"/>
            </w:pPr>
            <w:r>
              <w:rPr>
                <w:rFonts w:ascii="Noto Sans CJK KR" w:hAnsi="Noto Sans CJK KR" w:eastAsia="Noto Sans CJK KR"/>
                <w:b w:val="0"/>
                <w:color w:val="000000"/>
                <w:sz w:val="19"/>
              </w:rPr>
              <w:t>목표 형태가 일부만 만들어지거나 접촉하지 않으면 미완료. 가림으로 판단할 수 없으면 판독 불가.</w:t>
            </w:r>
          </w:p>
        </w:tc>
      </w:tr>
      <w:tr>
        <w:trPr>
          <w:cantSplit/>
        </w:trPr>
        <w:tc>
          <w:tcPr>
            <w:tcW w:type="dxa" w:w="1644"/>
            <w:vAlign w:val="center"/>
            <w:shd w:fill="F7F8FA"/>
          </w:tcPr>
          <w:p>
            <w:pPr>
              <w:keepNext/>
              <w:spacing w:after="0" w:before="0" w:line="270" w:lineRule="exact"/>
            </w:pPr>
            <w:r>
              <w:rPr>
                <w:rFonts w:ascii="Noto Sans CJK KR" w:hAnsi="Noto Sans CJK KR" w:eastAsia="Noto Sans CJK KR"/>
                <w:b w:val="0"/>
                <w:color w:val="000000"/>
                <w:sz w:val="19"/>
              </w:rPr>
              <w:t>2초 유지</w:t>
            </w:r>
          </w:p>
        </w:tc>
        <w:tc>
          <w:tcPr>
            <w:tcW w:type="dxa" w:w="4082"/>
            <w:vAlign w:val="center"/>
            <w:shd w:fill="F7F8FA"/>
          </w:tcPr>
          <w:p>
            <w:pPr>
              <w:keepNext/>
              <w:spacing w:after="0" w:before="0" w:line="270" w:lineRule="exact"/>
            </w:pPr>
            <w:r>
              <w:rPr>
                <w:rFonts w:ascii="Noto Sans CJK KR" w:hAnsi="Noto Sans CJK KR" w:eastAsia="Noto Sans CJK KR"/>
                <w:b w:val="0"/>
                <w:color w:val="000000"/>
                <w:sz w:val="19"/>
              </w:rPr>
              <w:t>목표 형태와 해당 접촉 상태를 지정된 2.0초 내내 유지. 맨손은 주먹 형태 유지.</w:t>
            </w:r>
          </w:p>
        </w:tc>
        <w:tc>
          <w:tcPr>
            <w:tcW w:type="dxa" w:w="4082"/>
            <w:vAlign w:val="center"/>
            <w:shd w:fill="F7F8FA"/>
          </w:tcPr>
          <w:p>
            <w:pPr>
              <w:keepNext/>
              <w:spacing w:after="0" w:before="0" w:line="270" w:lineRule="exact"/>
            </w:pPr>
            <w:r>
              <w:rPr>
                <w:rFonts w:ascii="Noto Sans CJK KR" w:hAnsi="Noto Sans CJK KR" w:eastAsia="Noto Sans CJK KR"/>
                <w:b w:val="0"/>
                <w:color w:val="000000"/>
                <w:sz w:val="19"/>
              </w:rPr>
              <w:t>분명한 형태·접촉 상실은 미완료. 보이지 않는 구간 때문에 확신할 수 없으면 판독 불가. 파지력은 채점하지 않음.</w:t>
            </w:r>
          </w:p>
        </w:tc>
      </w:tr>
      <w:tr>
        <w:trPr>
          <w:cantSplit/>
        </w:trPr>
        <w:tc>
          <w:tcPr>
            <w:tcW w:type="dxa" w:w="1644"/>
            <w:vAlign w:val="center"/>
            <w:shd w:fill="FFFFFF"/>
          </w:tcPr>
          <w:p>
            <w:pPr>
              <w:keepNext w:val="0"/>
              <w:spacing w:after="0" w:before="0" w:line="270" w:lineRule="exact"/>
            </w:pPr>
            <w:r>
              <w:rPr>
                <w:rFonts w:ascii="Noto Sans CJK KR" w:hAnsi="Noto Sans CJK KR" w:eastAsia="Noto Sans CJK KR"/>
                <w:b w:val="0"/>
                <w:color w:val="000000"/>
                <w:sz w:val="19"/>
              </w:rPr>
              <w:t>능동 해제 또는 펴기</w:t>
            </w:r>
          </w:p>
        </w:tc>
        <w:tc>
          <w:tcPr>
            <w:tcW w:type="dxa" w:w="4082"/>
            <w:vAlign w:val="center"/>
            <w:shd w:fill="FFFFFF"/>
          </w:tcPr>
          <w:p>
            <w:pPr>
              <w:keepNext w:val="0"/>
              <w:spacing w:after="0" w:before="0" w:line="270" w:lineRule="exact"/>
            </w:pPr>
            <w:r>
              <w:rPr>
                <w:rFonts w:ascii="Noto Sans CJK KR" w:hAnsi="Noto Sans CJK KR" w:eastAsia="Noto Sans CJK KR"/>
                <w:b w:val="0"/>
                <w:color w:val="000000"/>
                <w:sz w:val="19"/>
              </w:rPr>
              <w:t>물체는 손가락 개방으로 목표 접촉이 해제됨. 맨손은 네 손가락을 능동적으로 펴서 시작의 편 손 자세 이상으로 돌아옴. cue 후 4초 이내.</w:t>
            </w:r>
          </w:p>
        </w:tc>
        <w:tc>
          <w:tcPr>
            <w:tcW w:type="dxa" w:w="4082"/>
            <w:vAlign w:val="center"/>
            <w:shd w:fill="FFFFFF"/>
          </w:tcPr>
          <w:p>
            <w:pPr>
              <w:keepNext w:val="0"/>
              <w:spacing w:after="0" w:before="0" w:line="270" w:lineRule="exact"/>
            </w:pPr>
            <w:r>
              <w:rPr>
                <w:rFonts w:ascii="Noto Sans CJK KR" w:hAnsi="Noto Sans CJK KR" w:eastAsia="Noto Sans CJK KR"/>
                <w:b w:val="0"/>
                <w:color w:val="000000"/>
                <w:sz w:val="19"/>
              </w:rPr>
              <w:t>손가락 개방 없이 팔만 이동해 접촉이 끊긴 경우 또는 기한 내 미완료는 미완료. 시작 자세가 제한돼도 그 상태를 기록.</w:t>
            </w:r>
          </w:p>
        </w:tc>
      </w:tr>
    </w:tbl>
    <w:p>
      <w:pPr>
        <w:spacing w:after="20"/>
      </w:pPr>
    </w:p>
    <w:p>
      <w:pPr>
        <w:widowControl/>
      </w:pPr>
      <w:r>
        <w:rPr>
          <w:rFonts w:ascii="Noto Sans CJK KR" w:hAnsi="Noto Sans CJK KR" w:eastAsia="Noto Sans CJK KR"/>
          <w:color w:val="000000"/>
        </w:rPr>
        <w:t>2초 유지 중 추적 좌표의 작은 흔들림을 임의 임계값으로 실패 처리하지 않는다. 전문가가 원본에서 실제 형태·접촉 상실을 확인해 판정한다. 네 손가락 중 일부만 시작 자세로 돌아오는 맨손 재개방은 미완료이며, 힘이나 관절각 정상 범위를 요구하지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64"/>
        <w:gridCol w:w="8844"/>
      </w:tblGrid>
      <w:tr>
        <w:trPr>
          <w:cantSplit/>
          <w:tblHeader/>
        </w:trPr>
        <w:tc>
          <w:tcPr>
            <w:tcW w:type="dxa" w:w="964"/>
            <w:vAlign w:val="center"/>
            <w:shd w:fill="E7EDF3"/>
          </w:tcPr>
          <w:p>
            <w:pPr>
              <w:keepNext/>
              <w:spacing w:after="0" w:before="0" w:line="270" w:lineRule="exact"/>
              <w:jc w:val="center"/>
            </w:pPr>
            <w:r>
              <w:rPr>
                <w:rFonts w:ascii="Noto Sans CJK KR" w:hAnsi="Noto Sans CJK KR" w:eastAsia="Noto Sans CJK KR"/>
                <w:b/>
                <w:color w:val="000000"/>
                <w:sz w:val="19"/>
              </w:rPr>
              <w:t>등급</w:t>
            </w:r>
          </w:p>
        </w:tc>
        <w:tc>
          <w:tcPr>
            <w:tcW w:type="dxa" w:w="8844"/>
            <w:vAlign w:val="center"/>
            <w:shd w:fill="E7EDF3"/>
          </w:tcPr>
          <w:p>
            <w:pPr>
              <w:keepNext/>
              <w:spacing w:after="0" w:before="0" w:line="270" w:lineRule="exact"/>
            </w:pPr>
            <w:r>
              <w:rPr>
                <w:rFonts w:ascii="Noto Sans CJK KR" w:hAnsi="Noto Sans CJK KR" w:eastAsia="Noto Sans CJK KR"/>
                <w:b/>
                <w:color w:val="000000"/>
                <w:sz w:val="19"/>
              </w:rPr>
              <w:t>결정 규칙</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0</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목표 형성이 미완료. 이후 유지·해제는 not_applicable로 기록.</w:t>
            </w:r>
          </w:p>
        </w:tc>
      </w:tr>
      <w:tr>
        <w:trPr>
          <w:cantSplit/>
        </w:trPr>
        <w:tc>
          <w:tcPr>
            <w:tcW w:type="dxa" w:w="964"/>
            <w:vAlign w:val="center"/>
            <w:shd w:fill="F7F8FA"/>
          </w:tcPr>
          <w:p>
            <w:pPr>
              <w:keepNext/>
              <w:spacing w:after="0" w:before="0" w:line="270" w:lineRule="exact"/>
              <w:jc w:val="center"/>
            </w:pPr>
            <w:r>
              <w:rPr>
                <w:rFonts w:ascii="Noto Sans CJK KR" w:hAnsi="Noto Sans CJK KR" w:eastAsia="Noto Sans CJK KR"/>
                <w:b w:val="0"/>
                <w:color w:val="000000"/>
                <w:sz w:val="19"/>
              </w:rPr>
              <w:t>1</w:t>
            </w:r>
          </w:p>
        </w:tc>
        <w:tc>
          <w:tcPr>
            <w:tcW w:type="dxa" w:w="8844"/>
            <w:vAlign w:val="center"/>
            <w:shd w:fill="F7F8FA"/>
          </w:tcPr>
          <w:p>
            <w:pPr>
              <w:keepNext/>
              <w:spacing w:after="0" w:before="0" w:line="270" w:lineRule="exact"/>
            </w:pPr>
            <w:r>
              <w:rPr>
                <w:rFonts w:ascii="Noto Sans CJK KR" w:hAnsi="Noto Sans CJK KR" w:eastAsia="Noto Sans CJK KR"/>
                <w:b w:val="0"/>
                <w:color w:val="000000"/>
                <w:sz w:val="19"/>
              </w:rPr>
              <w:t>목표 형성이 완료이고, 유지 또는 해제 중 적어도 하나가 미완료. 다른 하나가 판독 불가여도 2점 불가능이 확정되므로 1점.</w:t>
            </w:r>
          </w:p>
        </w:tc>
      </w:tr>
      <w:tr>
        <w:trPr>
          <w:cantSplit/>
        </w:trPr>
        <w:tc>
          <w:tcPr>
            <w:tcW w:type="dxa" w:w="964"/>
            <w:vAlign w:val="center"/>
            <w:shd w:fill="FFFFFF"/>
          </w:tcPr>
          <w:p>
            <w:pPr>
              <w:keepNext/>
              <w:spacing w:after="0" w:before="0" w:line="270" w:lineRule="exact"/>
              <w:jc w:val="center"/>
            </w:pPr>
            <w:r>
              <w:rPr>
                <w:rFonts w:ascii="Noto Sans CJK KR" w:hAnsi="Noto Sans CJK KR" w:eastAsia="Noto Sans CJK KR"/>
                <w:b w:val="0"/>
                <w:color w:val="000000"/>
                <w:sz w:val="19"/>
              </w:rPr>
              <w:t>2</w:t>
            </w:r>
          </w:p>
        </w:tc>
        <w:tc>
          <w:tcPr>
            <w:tcW w:type="dxa" w:w="8844"/>
            <w:vAlign w:val="center"/>
            <w:shd w:fill="FFFFFF"/>
          </w:tcPr>
          <w:p>
            <w:pPr>
              <w:keepNext/>
              <w:spacing w:after="0" w:before="0" w:line="270" w:lineRule="exact"/>
            </w:pPr>
            <w:r>
              <w:rPr>
                <w:rFonts w:ascii="Noto Sans CJK KR" w:hAnsi="Noto Sans CJK KR" w:eastAsia="Noto Sans CJK KR"/>
                <w:b w:val="0"/>
                <w:color w:val="000000"/>
                <w:sz w:val="19"/>
              </w:rPr>
              <w:t>목표 형성·유지·해제가 모두 완료.</w:t>
            </w:r>
          </w:p>
        </w:tc>
      </w:tr>
      <w:tr>
        <w:trPr>
          <w:cantSplit/>
        </w:trPr>
        <w:tc>
          <w:tcPr>
            <w:tcW w:type="dxa" w:w="964"/>
            <w:vAlign w:val="center"/>
            <w:shd w:fill="F7F8FA"/>
          </w:tcPr>
          <w:p>
            <w:pPr>
              <w:keepNext w:val="0"/>
              <w:spacing w:after="0" w:before="0" w:line="270" w:lineRule="exact"/>
              <w:jc w:val="center"/>
            </w:pPr>
            <w:r>
              <w:rPr>
                <w:rFonts w:ascii="Noto Sans CJK KR" w:hAnsi="Noto Sans CJK KR" w:eastAsia="Noto Sans CJK KR"/>
                <w:b w:val="0"/>
                <w:color w:val="000000"/>
                <w:sz w:val="19"/>
              </w:rPr>
              <w:t>NA</w:t>
            </w:r>
          </w:p>
        </w:tc>
        <w:tc>
          <w:tcPr>
            <w:tcW w:type="dxa" w:w="8844"/>
            <w:vAlign w:val="center"/>
            <w:shd w:fill="F7F8FA"/>
          </w:tcPr>
          <w:p>
            <w:pPr>
              <w:keepNext w:val="0"/>
              <w:spacing w:after="0" w:before="0" w:line="270" w:lineRule="exact"/>
            </w:pPr>
            <w:r>
              <w:rPr>
                <w:rFonts w:ascii="Noto Sans CJK KR" w:hAnsi="Noto Sans CJK KR" w:eastAsia="Noto Sans CJK KR"/>
                <w:b w:val="0"/>
                <w:color w:val="000000"/>
                <w:sz w:val="19"/>
              </w:rPr>
              <w:t>목표 형성이 판독 불가이거나, 형성 완료 후 1과 2를 구분할 근거가 부족함. 통증 중단·신체적 도움·운영 중단은 별도 사유의 NA.</w:t>
            </w:r>
          </w:p>
        </w:tc>
      </w:tr>
    </w:tbl>
    <w:p>
      <w:pPr>
        <w:spacing w:after="20"/>
      </w:pPr>
    </w:p>
    <w:p>
      <w:pPr>
        <w:pStyle w:val="Heading2"/>
        <w:widowControl/>
      </w:pPr>
      <w:r>
        <w:rPr>
          <w:rFonts w:ascii="Noto Sans CJK KR" w:hAnsi="Noto Sans CJK KR" w:eastAsia="Noto Sans CJK KR"/>
          <w:color w:val="000000"/>
        </w:rPr>
        <w:t>프롬프트와 출력</w:t>
      </w:r>
    </w:p>
    <w:p>
      <w:pPr>
        <w:widowControl/>
      </w:pPr>
      <w:r>
        <w:rPr>
          <w:rFonts w:ascii="Noto Sans CJK KR" w:hAnsi="Noto Sans CJK KR" w:eastAsia="Noto Sans CJK KR"/>
          <w:color w:val="000000"/>
        </w:rPr>
        <w:t>공통 지침은 영어로 고정하고 전문가용 한국어 기준과 항목별 의미를 대응시킨다. 프롬프트에는 진단명, 환측, Brunnstrom 단계, FMA, 나이·성별 및 전문가 라벨을 넣지 않는다. 건강인 참조는 정상 판정 경계로 사용하지 않으며 프레임 사이에서 보이지 않는 동작을 만들어내지 않도록 지시한다. 부록 B의 지침과 구조화 출력 규칙을 전 모델에 적용한다.</w:t>
      </w:r>
    </w:p>
    <w:p>
      <w:pPr>
        <w:widowControl/>
      </w:pPr>
      <w:r>
        <w:rPr>
          <w:rFonts w:ascii="Noto Sans CJK KR" w:hAnsi="Noto Sans CJK KR" w:eastAsia="Noto Sans CJK KR"/>
          <w:color w:val="000000"/>
        </w:rPr>
        <w:t>출력은 left_hand와 right_hand 각각의 target_formation, hold, active_release_or_opening에 대해 complete / incomplete / unreadable / not_applicable를 반환한다. 각 항목에 제공된 frame ID 또는 feature key를 근거로 연결하며 0/1/2 등급은 모델이 직접 생성하지 않고 외부 코드가 위 표에 따라 계산한다. 근거 필드는 실제 판정 근거의 정확성이 입증됐다는 뜻이 아니며 추적 가능한 응답 기록으로 사용한다.</w:t>
      </w:r>
    </w:p>
    <w:p>
      <w:pPr>
        <w:widowControl/>
      </w:pPr>
      <w:r>
        <w:rPr>
          <w:rFonts w:ascii="Noto Sans CJK KR" w:hAnsi="Noto Sans CJK KR" w:eastAsia="Noto Sans CJK KR"/>
          <w:color w:val="000000"/>
        </w:rPr>
        <w:t>JSON은 정의된 필드와 enum만 허용한다. 존재하지 않는 프레임이나 제공되지 않은 피처를 인용하면 해당 손 응답을 무효로 기록한다. JSON 코드펜스 제거와 앞뒤 공백 제거만 허용하며 의미를 고치는 재질문은 하지 않는다. 통신 오류·rate limit만 동일 payload로 최대 2회 재시도하고, 형식 오류·길이 초과·판독 불가는 원래 결과로 남긴다.</w:t>
      </w:r>
    </w:p>
    <w:p>
      <w:pPr>
        <w:pStyle w:val="Heading1"/>
        <w:widowControl/>
      </w:pPr>
      <w:r>
        <w:rPr>
          <w:rFonts w:ascii="Noto Sans CJK KR" w:hAnsi="Noto Sans CJK KR" w:eastAsia="Noto Sans CJK KR"/>
          <w:color w:val="000000"/>
        </w:rPr>
        <w:t>7 건강인 참조와 결측 처리</w:t>
      </w:r>
    </w:p>
    <w:p>
      <w:pPr>
        <w:pStyle w:val="Heading2"/>
        <w:widowControl/>
      </w:pPr>
      <w:r>
        <w:rPr>
          <w:rFonts w:ascii="Noto Sans CJK KR" w:hAnsi="Noto Sans CJK KR" w:eastAsia="Noto Sans CJK KR"/>
          <w:color w:val="000000"/>
        </w:rPr>
        <w:t>참조값 생성 규칙</w:t>
      </w:r>
    </w:p>
    <w:p>
      <w:pPr>
        <w:widowControl/>
      </w:pPr>
      <w:r>
        <w:rPr>
          <w:rFonts w:ascii="Noto Sans CJK KR" w:hAnsi="Noto Sans CJK KR" w:eastAsia="Noto Sans CJK KR"/>
          <w:color w:val="000000"/>
        </w:rPr>
        <w:t>건강인 15명의 손·과제·피처별 8회 중 유효 시행 4회 이상이 있으면 그 중앙값을 참가자 대표값으로 사용한다. 해부학적 왼손과 오른손을 나누어 각 피처의 대표값 median, Q1, Q3 및 실제 n을 계산한다. 백분위수는 선형 보간 방식으로 계산한다. 각 셀의 n이 10 미만이면 해당 참조는 null로 둔다. 양손을 독립 30명으로 늘리거나 반복 시행을 독립 표본으로 세지 않는다.</w:t>
      </w:r>
    </w:p>
    <w:p>
      <w:pPr>
        <w:widowControl/>
      </w:pPr>
      <w:r>
        <w:rPr>
          <w:rFonts w:ascii="Noto Sans CJK KR" w:hAnsi="Noto Sans CJK KR" w:eastAsia="Noto Sans CJK KR"/>
          <w:color w:val="000000"/>
        </w:rPr>
        <w:t>환자의 왼손은 건강인의 왼손, 오른손은 건강인의 오른손 참조에 대응시킨다. 환측을 비우세손에 자동 대응시키지 않는다. 우세손·발병 전 우세손, 연령, 성별, 손 길이·너비를 기록해 집단 차이를 보고하지만, 작은 표본에서 우세손·연령별 하위 참조를 더 만들거나 z-score를 추가하지 않는다. 길이·너비는 가능한 편한 자세에서 3회 측정한 중앙값을 기록하며 강제 신전하지 않는다.</w:t>
      </w:r>
    </w:p>
    <w:p>
      <w:pPr>
        <w:widowControl/>
      </w:pPr>
      <w:r>
        <w:rPr>
          <w:rFonts w:ascii="Noto Sans CJK KR" w:hAnsi="Noto Sans CJK KR" w:eastAsia="Noto Sans CJK KR"/>
          <w:color w:val="000000"/>
        </w:rPr>
        <w:t>손 크기 정규화는 이번 모델 입력에 사용하지 않는다. 원시 mm와 초 단위의 요약값을 제공하며 건강인 참조를 임상 정상 범위나 성공·실패 임계값으로 쓰지 않는다. 건강인 참조 파일은 환자 모델 실행 전에 별도로 고정하고 환자 값과 전문가 라벨로 수정하지 않는다.</w:t>
      </w:r>
    </w:p>
    <w:p>
      <w:pPr>
        <w:pStyle w:val="Heading2"/>
        <w:widowControl/>
      </w:pPr>
      <w:r>
        <w:rPr>
          <w:rFonts w:ascii="Noto Sans CJK KR" w:hAnsi="Noto Sans CJK KR" w:eastAsia="Noto Sans CJK KR"/>
          <w:color w:val="000000"/>
        </w:rPr>
        <w:t>피처 품질과 결측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14"/>
        <w:gridCol w:w="7994"/>
      </w:tblGrid>
      <w:tr>
        <w:trPr>
          <w:cantSplit/>
          <w:tblHeader/>
        </w:trPr>
        <w:tc>
          <w:tcPr>
            <w:tcW w:type="dxa" w:w="1814"/>
            <w:vAlign w:val="center"/>
            <w:shd w:fill="E7EDF3"/>
          </w:tcPr>
          <w:p>
            <w:pPr>
              <w:keepNext/>
              <w:spacing w:after="0" w:before="0" w:line="270" w:lineRule="exact"/>
            </w:pPr>
            <w:r>
              <w:rPr>
                <w:rFonts w:ascii="Noto Sans CJK KR" w:hAnsi="Noto Sans CJK KR" w:eastAsia="Noto Sans CJK KR"/>
                <w:b/>
                <w:color w:val="000000"/>
                <w:sz w:val="19"/>
              </w:rPr>
              <w:t>규칙</w:t>
            </w:r>
          </w:p>
        </w:tc>
        <w:tc>
          <w:tcPr>
            <w:tcW w:type="dxa" w:w="7994"/>
            <w:vAlign w:val="center"/>
            <w:shd w:fill="E7EDF3"/>
          </w:tcPr>
          <w:p>
            <w:pPr>
              <w:keepNext/>
              <w:spacing w:after="0" w:before="0" w:line="270" w:lineRule="exact"/>
            </w:pPr>
            <w:r>
              <w:rPr>
                <w:rFonts w:ascii="Noto Sans CJK KR" w:hAnsi="Noto Sans CJK KR" w:eastAsia="Noto Sans CJK KR"/>
                <w:b/>
                <w:color w:val="000000"/>
                <w:sz w:val="19"/>
              </w:rPr>
              <w:t>고정값</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유효 비율</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해당 계산 구간의 원시 유효 관측 ≥80%. 보간한 프레임을 원시 유효 관측으로 세지 않음.</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연속 결측</w:t>
            </w:r>
          </w:p>
        </w:tc>
        <w:tc>
          <w:tcPr>
            <w:tcW w:type="dxa" w:w="7994"/>
            <w:vAlign w:val="center"/>
            <w:shd w:fill="F7F8FA"/>
          </w:tcPr>
          <w:p>
            <w:pPr>
              <w:keepNext/>
              <w:spacing w:after="0" w:before="0" w:line="270" w:lineRule="exact"/>
            </w:pPr>
            <w:r>
              <w:rPr>
                <w:rFonts w:ascii="Noto Sans CJK KR" w:hAnsi="Noto Sans CJK KR" w:eastAsia="Noto Sans CJK KR"/>
                <w:b w:val="0"/>
                <w:color w:val="000000"/>
                <w:sz w:val="19"/>
              </w:rPr>
              <w:t>해당 계산 구간의 가장 긴 원시 결측 ≤0.20초. 0.10초 초과 구간은 보간하지 않고 남김.</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끝점 중앙값</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cue 전 0.5초와 해제 후 3.5–4.0초 창 각각 원시 유효 표본 ≥12개.</w:t>
            </w:r>
          </w:p>
        </w:tc>
      </w:tr>
      <w:tr>
        <w:trPr>
          <w:cantSplit/>
        </w:trPr>
        <w:tc>
          <w:tcPr>
            <w:tcW w:type="dxa" w:w="1814"/>
            <w:vAlign w:val="center"/>
            <w:shd w:fill="F7F8FA"/>
          </w:tcPr>
          <w:p>
            <w:pPr>
              <w:keepNext/>
              <w:spacing w:after="0" w:before="0" w:line="270" w:lineRule="exact"/>
            </w:pPr>
            <w:r>
              <w:rPr>
                <w:rFonts w:ascii="Noto Sans CJK KR" w:hAnsi="Noto Sans CJK KR" w:eastAsia="Noto Sans CJK KR"/>
                <w:b w:val="0"/>
                <w:color w:val="000000"/>
                <w:sz w:val="19"/>
              </w:rPr>
              <w:t>시간 peak 신뢰성</w:t>
            </w:r>
          </w:p>
        </w:tc>
        <w:tc>
          <w:tcPr>
            <w:tcW w:type="dxa" w:w="7994"/>
            <w:vAlign w:val="center"/>
            <w:shd w:fill="F7F8FA"/>
          </w:tcPr>
          <w:p>
            <w:pPr>
              <w:keepNext/>
              <w:spacing w:after="0" w:before="0" w:line="270" w:lineRule="exact"/>
            </w:pPr>
            <w:r>
              <w:rPr>
                <w:rFonts w:ascii="Noto Sans CJK KR" w:hAnsi="Noto Sans CJK KR" w:eastAsia="Noto Sans CJK KR"/>
                <w:b w:val="0"/>
                <w:color w:val="000000"/>
                <w:sz w:val="19"/>
              </w:rPr>
              <w:t>F1·F2 계산용 획득 구간에서 최댓값·최솟값과 그 시점은 보간점 제외. 최장 결측 &gt;0.10초면 peak와 시점 피처는 null.</w:t>
            </w:r>
          </w:p>
        </w:tc>
      </w:tr>
      <w:tr>
        <w:trPr>
          <w:cantSplit/>
        </w:trPr>
        <w:tc>
          <w:tcPr>
            <w:tcW w:type="dxa" w:w="1814"/>
            <w:vAlign w:val="center"/>
            <w:shd w:fill="FFFFFF"/>
          </w:tcPr>
          <w:p>
            <w:pPr>
              <w:keepNext/>
              <w:spacing w:after="0" w:before="0" w:line="270" w:lineRule="exact"/>
            </w:pPr>
            <w:r>
              <w:rPr>
                <w:rFonts w:ascii="Noto Sans CJK KR" w:hAnsi="Noto Sans CJK KR" w:eastAsia="Noto Sans CJK KR"/>
                <w:b w:val="0"/>
                <w:color w:val="000000"/>
                <w:sz w:val="19"/>
              </w:rPr>
              <w:t>무동작에 가까운 값</w:t>
            </w:r>
          </w:p>
        </w:tc>
        <w:tc>
          <w:tcPr>
            <w:tcW w:type="dxa" w:w="7994"/>
            <w:vAlign w:val="center"/>
            <w:shd w:fill="FFFFFF"/>
          </w:tcPr>
          <w:p>
            <w:pPr>
              <w:keepNext/>
              <w:spacing w:after="0" w:before="0" w:line="270" w:lineRule="exact"/>
            </w:pPr>
            <w:r>
              <w:rPr>
                <w:rFonts w:ascii="Noto Sans CJK KR" w:hAnsi="Noto Sans CJK KR" w:eastAsia="Noto Sans CJK KR"/>
                <w:b w:val="0"/>
                <w:color w:val="000000"/>
                <w:sz w:val="19"/>
              </w:rPr>
              <w:t>획득 구간의 최대−최소가 5 mm 미만이면 시점 F2만 null로 두고 near_flat_signal로 기록. 5 mm는 공학적 분해능 기준이며 임상 실패 경계가 아님.</w:t>
            </w:r>
          </w:p>
        </w:tc>
      </w:tr>
      <w:tr>
        <w:trPr>
          <w:cantSplit/>
        </w:trPr>
        <w:tc>
          <w:tcPr>
            <w:tcW w:type="dxa" w:w="1814"/>
            <w:vAlign w:val="center"/>
            <w:shd w:fill="F7F8FA"/>
          </w:tcPr>
          <w:p>
            <w:pPr>
              <w:keepNext w:val="0"/>
              <w:spacing w:after="0" w:before="0" w:line="270" w:lineRule="exact"/>
            </w:pPr>
            <w:r>
              <w:rPr>
                <w:rFonts w:ascii="Noto Sans CJK KR" w:hAnsi="Noto Sans CJK KR" w:eastAsia="Noto Sans CJK KR"/>
                <w:b w:val="0"/>
                <w:color w:val="000000"/>
                <w:sz w:val="19"/>
              </w:rPr>
              <w:t>표현과 반올림</w:t>
            </w:r>
          </w:p>
        </w:tc>
        <w:tc>
          <w:tcPr>
            <w:tcW w:type="dxa" w:w="7994"/>
            <w:vAlign w:val="center"/>
            <w:shd w:fill="F7F8FA"/>
          </w:tcPr>
          <w:p>
            <w:pPr>
              <w:keepNext w:val="0"/>
              <w:spacing w:after="0" w:before="0" w:line="270" w:lineRule="exact"/>
            </w:pPr>
            <w:r>
              <w:rPr>
                <w:rFonts w:ascii="Noto Sans CJK KR" w:hAnsi="Noto Sans CJK KR" w:eastAsia="Noto Sans CJK KR"/>
                <w:b w:val="0"/>
                <w:color w:val="000000"/>
                <w:sz w:val="19"/>
              </w:rPr>
              <w:t>유효한 0은 보존. 무효값은 null과 원인 코드 사용. 입력 거리 0.1 mm, 시간 0.001초로 반올림하며 이 표기 정밀도가 측정 정확도를 뜻하지 않음.</w:t>
            </w:r>
          </w:p>
        </w:tc>
      </w:tr>
    </w:tbl>
    <w:p>
      <w:pPr>
        <w:spacing w:after="20"/>
      </w:pPr>
    </w:p>
    <w:p>
      <w:pPr>
        <w:widowControl/>
      </w:pPr>
      <w:r>
        <w:rPr>
          <w:rFonts w:ascii="Noto Sans CJK KR" w:hAnsi="Noto Sans CJK KR" w:eastAsia="Noto Sans CJK KR"/>
          <w:color w:val="000000"/>
        </w:rPr>
        <w:t>피처별 value, valid_ratio, longest_gap_s, valid, reason을 제공한다. 원인 코드는 depth_hole, depth_edge, hand_id_ambiguous, insufficient_samples, near_flat_signal 등으로 고정한다. NA나 낮은 추적 품질은 운동 수행 실패를 뜻하지 않는다. 피처 일부가 null이어도 남은 입력으로 모델을 실행하고, 모든 수치가 null인 시행도 삭제하지 않는다.</w:t>
      </w:r>
    </w:p>
    <w:p>
      <w:pPr>
        <w:pStyle w:val="Heading1"/>
        <w:widowControl/>
      </w:pPr>
      <w:r>
        <w:rPr>
          <w:rFonts w:ascii="Noto Sans CJK KR" w:hAnsi="Noto Sans CJK KR" w:eastAsia="Noto Sans CJK KR"/>
          <w:color w:val="000000"/>
        </w:rPr>
        <w:t>8 데이터 분석</w:t>
      </w:r>
    </w:p>
    <w:p>
      <w:pPr>
        <w:pStyle w:val="Heading2"/>
        <w:widowControl/>
      </w:pPr>
      <w:r>
        <w:rPr>
          <w:rFonts w:ascii="Noto Sans CJK KR" w:hAnsi="Noto Sans CJK KR" w:eastAsia="Noto Sans CJK KR"/>
          <w:color w:val="000000"/>
        </w:rPr>
        <w:t>수치 기반 비교 모델 A0</w:t>
      </w:r>
    </w:p>
    <w:p>
      <w:pPr>
        <w:widowControl/>
      </w:pPr>
      <w:r>
        <w:rPr>
          <w:rFonts w:ascii="Noto Sans CJK KR" w:hAnsi="Noto Sans CJK KR" w:eastAsia="Noto Sans CJK KR"/>
          <w:color w:val="000000"/>
        </w:rPr>
        <w:t>A0는 L2 규제 다항 로지스틱 회귀로 고정한다. solver=lbfgs, C=1.0, max_iter=2000, class_weight=None, random_state=20260910을 사용하고 출력 확률이 가장 큰 0/1/2 등급을 예측한다. 기존 ordinal 모델과 XGBoost를 동시에 최적화하는 계획은 제거하여 작은 표본에서 탐색 부담을 줄인다. 순서 정보를 직접 모형화하지 않는 한계는 MAE와 선형 가중 κ로 함께 평가한다.</w:t>
      </w:r>
    </w:p>
    <w:p>
      <w:pPr>
        <w:widowControl/>
      </w:pPr>
      <w:r>
        <w:rPr>
          <w:rFonts w:ascii="Noto Sans CJK KR" w:hAnsi="Noto Sans CJK KR" w:eastAsia="Noto Sans CJK KR"/>
          <w:color w:val="000000"/>
        </w:rPr>
        <w:t>환자 단위 Leave-One-Subject-Out 교차검증 15개 fold를 사용한다. 한 환자의 양손·과제·반복 자료는 모두 같은 fold에 둔다. 훈련 환자의 양손 기준 등급이 있는 자료를 사용하고, 시험 환자의 마비측을 주 성능에 포함한다. 양손 네 피처, 피처별 품질·결측, 건강인 참조, cue 간격, 과제 one-hot과 평가대상 좌우 표시를 고정 열 순서로 사용하며 환측·진단·FMA는 입력하지 않는다.</w:t>
      </w:r>
    </w:p>
    <w:p>
      <w:pPr>
        <w:widowControl/>
      </w:pPr>
      <w:r>
        <w:rPr>
          <w:rFonts w:ascii="Noto Sans CJK KR" w:hAnsi="Noto Sans CJK KR" w:eastAsia="Noto Sans CJK KR"/>
          <w:color w:val="000000"/>
        </w:rPr>
        <w:t>수치 결측은 훈련 fold 중앙값으로 대체하고 결측 표시를 추가한다. 훈련 fold에서 열 전체가 결측이면 대체값 0과 결측 표시를 함께 사용한다. 연속 열은 훈련 fold 평균·표준편차로 표준화하며 상수 열은 척도 1로 둔다. 같은 fold의 시험 자료로 대체값·표준화·규제강도를 선택하지 않는다. 하이퍼파라미터 검색을 하지 않으며 한 등급만 남은 훈련 fold는 그 등급의 상수 예측으로 기록한다.</w:t>
      </w:r>
    </w:p>
    <w:p>
      <w:pPr>
        <w:widowControl/>
      </w:pPr>
      <w:r>
        <w:rPr>
          <w:rFonts w:ascii="Noto Sans CJK KR" w:hAnsi="Noto Sans CJK KR" w:eastAsia="Noto Sans CJK KR"/>
          <w:color w:val="000000"/>
        </w:rPr>
        <w:t>A0는 환자 라벨로 학습하지만 VLM은 환자 라벨을 이용해 학습하지 않는다. 따라서 A3−A0는 서로 다른 학습 조건의 실용적 시스템 비교이다. 영상만 제거한 순수 입력 효과는 A3−A4로 해석한다. A0가 비슷하게 보인다는 사실만으로 동등성을 입증했다고 결론내리지 않는다.</w:t>
      </w:r>
    </w:p>
    <w:p>
      <w:pPr>
        <w:pStyle w:val="Heading2"/>
        <w:widowControl/>
      </w:pPr>
      <w:r>
        <w:rPr>
          <w:rFonts w:ascii="Noto Sans CJK KR" w:hAnsi="Noto Sans CJK KR" w:eastAsia="Noto Sans CJK KR"/>
          <w:color w:val="000000"/>
        </w:rPr>
        <w:t>주 분석과 불확실성</w:t>
      </w:r>
    </w:p>
    <w:p>
      <w:pPr>
        <w:widowControl/>
      </w:pPr>
      <w:r>
        <w:rPr>
          <w:rFonts w:ascii="Noto Sans CJK KR" w:hAnsi="Noto Sans CJK KR" w:eastAsia="Noto Sans CJK KR"/>
          <w:color w:val="000000"/>
        </w:rPr>
        <w:t>주 분석은 주 모델의 첫 실행에서 A1·A2와 전문가 기준이 모두 유효한 동일 시행을 짝지어 수행한다. 각 환자·과제의 공통 시행에서 절대등급오차 평균을 구하고, 네 과제에 같은 가중치를 주어 환자 MAE를 계산한다. 공통 시행이 없는 과제가 하나라도 있으면 그 환자는 주 MAE 계산에서 빠지며 실제 n과 이유를 보고한다. 빠진 환자의 판독률과 실패율은 전체 결과에 남긴다.</w:t>
      </w:r>
    </w:p>
    <w:p>
      <w:pPr>
        <w:widowControl/>
        <w:jc w:val="center"/>
      </w:pPr>
      <w:r>
        <w:rPr>
          <w:rFonts w:ascii="Noto Sans CJK KR" w:hAnsi="Noto Sans CJK KR" w:eastAsia="Noto Sans CJK KR"/>
          <w:color w:val="000000"/>
        </w:rPr>
      </w:r>
      <m:oMath>
        <m:sSub>
          <m:e>
            <m:r>
              <m:t>ΔMAE</m:t>
            </m:r>
          </m:e>
          <m:sub>
            <m:r>
              <m:t>i</m:t>
            </m:r>
          </m:sub>
        </m:sSub>
        <m:r>
          <m:t> = </m:t>
        </m:r>
        <m:sSub>
          <m:e>
            <m:r>
              <m:t>MAE</m:t>
            </m:r>
          </m:e>
          <m:sub>
            <m:r>
              <m:t>A2,i</m:t>
            </m:r>
          </m:sub>
        </m:sSub>
        <m:r>
          <m:t> − </m:t>
        </m:r>
        <m:sSub>
          <m:e>
            <m:r>
              <m:t>MAE</m:t>
            </m:r>
          </m:e>
          <m:sub>
            <m:r>
              <m:t>A1,i</m:t>
            </m:r>
          </m:sub>
        </m:sSub>
      </m:oMath>
    </w:p>
    <w:p>
      <w:pPr>
        <w:widowControl/>
      </w:pPr>
      <w:r>
        <w:rPr>
          <w:rFonts w:ascii="Noto Sans CJK KR" w:hAnsi="Noto Sans CJK KR" w:eastAsia="Noto Sans CJK KR"/>
          <w:color w:val="000000"/>
        </w:rPr>
        <w:t>환자별 차이의 평균을 효과 추정치로 사용한다. 동일 환자의 조건 쌍을 함께 복원추출하는 부트스트랩 10,000회와 seed 20260910으로 2.5·97.5 백분위 신뢰구간을 계산한다. 유효 환자가 적거나 차이 분포가 퇴화하면 신뢰구간의 불안정성을 명시하고 개별 환자 값도 제시한다. 시행이나 좌우 손을 독립 단위로 재표집하지 않는다.</w:t>
      </w:r>
    </w:p>
    <w:p>
      <w:pPr>
        <w:widowControl/>
      </w:pPr>
      <w:r>
        <w:rPr>
          <w:rFonts w:ascii="Noto Sans CJK KR" w:hAnsi="Noto Sans CJK KR" w:eastAsia="Noto Sans CJK KR"/>
          <w:color w:val="000000"/>
        </w:rPr>
        <w:t>0/1/2는 순서등급이므로 MAE는 등급 차이에 대한 실용적인 오차 요약이다. 등급 간 간격이 같은 임상 중증도 단위라고 해석하지 않는다. 정확 일치율, 혼동행렬, 선형 가중 Cohen κ, 목표 형성·유지·해제 각각의 일치율을 함께 보고한다. 전문가 두 명의 합의 전 κ와 항목별 일치율을 먼저 제시하여 기준 라벨의 불확실성을 공개한다.</w:t>
      </w:r>
    </w:p>
    <w:p>
      <w:pPr>
        <w:pStyle w:val="Heading2"/>
        <w:widowControl/>
      </w:pPr>
      <w:r>
        <w:rPr>
          <w:rFonts w:ascii="Noto Sans CJK KR" w:hAnsi="Noto Sans CJK KR" w:eastAsia="Noto Sans CJK KR"/>
          <w:color w:val="000000"/>
        </w:rPr>
        <w:t>판독률과 실패를 포함한 성능</w:t>
      </w:r>
    </w:p>
    <w:p>
      <w:pPr>
        <w:widowControl/>
      </w:pPr>
      <w:r>
        <w:rPr>
          <w:rFonts w:ascii="Noto Sans CJK KR" w:hAnsi="Noto Sans CJK KR" w:eastAsia="Noto Sans CJK KR"/>
          <w:color w:val="000000"/>
        </w:rPr>
        <w:t>전문가 기준이 유효한 전체 시행 중 모델이 숫자 등급을 낸 비율을 coverage로 정의한다. 전문가 NA, 모델 unreadable, 추론 실행 오류, JSON·근거 검증 실패를 구분한다. 조건별 coverage와 공통 시행 수를 보고하며 공통 시행만의 낮은 MAE를 전체 성능 향상으로 단정하지 않는다.</w:t>
      </w:r>
    </w:p>
    <w:p>
      <w:pPr>
        <w:widowControl/>
      </w:pPr>
      <w:r>
        <w:rPr>
          <w:rFonts w:ascii="Noto Sans CJK KR" w:hAnsi="Noto Sans CJK KR" w:eastAsia="Noto Sans CJK KR"/>
          <w:color w:val="000000"/>
        </w:rPr>
        <w:t>민감도 분석에서는 전문가 기준이 있는 시행을 모두 포함해 모델 NA·실행 실패에 최대 절대오차 2를 부여한다. 이는 실제 오류를 안다는 뜻이 아니라 보수적인 실패 포함 분석이다. 전체 기준 유효 시행을 분모로 한 정확 등급 산출률도 함께 제시한다. 전문가 0·1점인데 모델이 2점을 낸 과대 완료 건수와 비율을 보고하여 놓치기 쉬운 수행 실패를 확인한다.</w:t>
      </w:r>
    </w:p>
    <w:p>
      <w:pPr>
        <w:pStyle w:val="Heading2"/>
        <w:widowControl/>
      </w:pPr>
      <w:r>
        <w:rPr>
          <w:rFonts w:ascii="Noto Sans CJK KR" w:hAnsi="Noto Sans CJK KR" w:eastAsia="Noto Sans CJK KR"/>
          <w:color w:val="000000"/>
        </w:rPr>
        <w:t>보조 비교와 피처별 해석</w:t>
      </w:r>
    </w:p>
    <w:p>
      <w:pPr>
        <w:widowControl/>
      </w:pPr>
      <w:r>
        <w:rPr>
          <w:rFonts w:ascii="Noto Sans CJK KR" w:hAnsi="Noto Sans CJK KR" w:eastAsia="Noto Sans CJK KR"/>
          <w:color w:val="000000"/>
        </w:rPr>
        <w:t>A3−A2, A3−A4, A3−A1, A3−A0 및 다른 세 모델의 A2−A1을 같은 환자 단위 요약 방식으로 보고한다. D1–D4 각각과 A2의 차이는 제거로 오차가 증가할수록 해당 피처의 조건부 기여가 있을 가능성으로 해석한다. 비교별 공통 시행과 coverage를 함께 표시한다. 여러 보조 비교의 신뢰구간은 탐색적이며 유의한 항목만 골라 확증적 결론을 내리지 않는다.</w:t>
      </w:r>
    </w:p>
    <w:p>
      <w:pPr>
        <w:widowControl/>
      </w:pPr>
      <w:r>
        <w:rPr>
          <w:rFonts w:ascii="Noto Sans CJK KR" w:hAnsi="Noto Sans CJK KR" w:eastAsia="Noto Sans CJK KR"/>
          <w:color w:val="000000"/>
        </w:rPr>
        <w:t>피처 값은 과제·손가락별 median·IQR·결측률로 정리하고 서로 강하게 연관되는 값인지 확인한다. 데이터가 없는 조합을 모두 실험하거나 결과가 좋은 피처 조합으로 주 분석을 다시 정의하지 않는다. 제거 효과와 그 불확실성을 제시하고 피처의 최종 우열 또는 보편적 최적값을 선언하지 않는다.</w:t>
      </w:r>
    </w:p>
    <w:p>
      <w:pPr>
        <w:pStyle w:val="Heading2"/>
        <w:widowControl/>
      </w:pPr>
      <w:r>
        <w:rPr>
          <w:rFonts w:ascii="Noto Sans CJK KR" w:hAnsi="Noto Sans CJK KR" w:eastAsia="Noto Sans CJK KR"/>
          <w:color w:val="000000"/>
        </w:rPr>
        <w:t>임상 연관 및 반복성</w:t>
      </w:r>
    </w:p>
    <w:p>
      <w:pPr>
        <w:widowControl/>
      </w:pPr>
      <w:r>
        <w:rPr>
          <w:rFonts w:ascii="Noto Sans CJK KR" w:hAnsi="Noto Sans CJK KR" w:eastAsia="Noto Sans CJK KR"/>
          <w:color w:val="000000"/>
        </w:rPr>
        <w:t>임상의가 FMA-UE와 손 하위 점수를 별도로 측정하고 환자군 안에서 운동학·AI 점수의 참가자 요약값과 Spearman 상관을 탐색한다. 건강인과 환자를 합친 큰 상관을 환자 내 타당성 근거로 쓰지 않는다. 분석은 이차적이며 자체 수행등급과 FMA의 동일성을 입증하지 않는다.</w:t>
      </w:r>
    </w:p>
    <w:p>
      <w:pPr>
        <w:widowControl/>
      </w:pPr>
      <w:r>
        <w:rPr>
          <w:rFonts w:ascii="Noto Sans CJK KR" w:hAnsi="Noto Sans CJK KR" w:eastAsia="Noto Sans CJK KR"/>
          <w:color w:val="000000"/>
        </w:rPr>
        <w:t>60개 고정 시행의 run 1–3에서 손별 등급 완전 일치 비율과 항목 상태 일치 비율을 계산하고 NA 상태도 포함해 보고한다. 반복 중 가장 좋은 결과를 선택하거나 다수결로 주 결과를 교체하지 않는다. 실행시간, 수치 산출시간, 추론 토큰 수 및 수동 개입 건수를 기록하되 전문가 시간 절감 효과로 간주하지 않는다.</w:t>
      </w:r>
    </w:p>
    <w:p>
      <w:pPr>
        <w:pStyle w:val="Heading2"/>
        <w:widowControl/>
      </w:pPr>
      <w:r>
        <w:rPr>
          <w:rFonts w:ascii="Noto Sans CJK KR" w:hAnsi="Noto Sans CJK KR" w:eastAsia="Noto Sans CJK KR"/>
          <w:color w:val="000000"/>
        </w:rPr>
        <w:t>결과 해석과 다음 연구의 판단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402"/>
        <w:gridCol w:w="6406"/>
      </w:tblGrid>
      <w:tr>
        <w:trPr>
          <w:cantSplit/>
          <w:tblHeader/>
        </w:trPr>
        <w:tc>
          <w:tcPr>
            <w:tcW w:type="dxa" w:w="3402"/>
            <w:vAlign w:val="center"/>
            <w:shd w:fill="E7EDF3"/>
          </w:tcPr>
          <w:p>
            <w:pPr>
              <w:keepNext/>
              <w:spacing w:after="0" w:before="0" w:line="270" w:lineRule="exact"/>
            </w:pPr>
            <w:r>
              <w:rPr>
                <w:rFonts w:ascii="Noto Sans CJK KR" w:hAnsi="Noto Sans CJK KR" w:eastAsia="Noto Sans CJK KR"/>
                <w:b/>
                <w:color w:val="000000"/>
                <w:sz w:val="19"/>
              </w:rPr>
              <w:t>관찰 결과</w:t>
            </w:r>
          </w:p>
        </w:tc>
        <w:tc>
          <w:tcPr>
            <w:tcW w:type="dxa" w:w="6406"/>
            <w:vAlign w:val="center"/>
            <w:shd w:fill="E7EDF3"/>
          </w:tcPr>
          <w:p>
            <w:pPr>
              <w:keepNext/>
              <w:spacing w:after="0" w:before="0" w:line="270" w:lineRule="exact"/>
            </w:pPr>
            <w:r>
              <w:rPr>
                <w:rFonts w:ascii="Noto Sans CJK KR" w:hAnsi="Noto Sans CJK KR" w:eastAsia="Noto Sans CJK KR"/>
                <w:b/>
                <w:color w:val="000000"/>
                <w:sz w:val="19"/>
              </w:rPr>
              <w:t>해석</w:t>
            </w:r>
          </w:p>
        </w:tc>
      </w:tr>
      <w:tr>
        <w:trPr>
          <w:cantSplit/>
        </w:trPr>
        <w:tc>
          <w:tcPr>
            <w:tcW w:type="dxa" w:w="3402"/>
            <w:vAlign w:val="center"/>
            <w:shd w:fill="FFFFFF"/>
          </w:tcPr>
          <w:p>
            <w:pPr>
              <w:keepNext/>
              <w:spacing w:after="0" w:before="0" w:line="270" w:lineRule="exact"/>
            </w:pPr>
            <w:r>
              <w:rPr>
                <w:rFonts w:ascii="Noto Sans CJK KR" w:hAnsi="Noto Sans CJK KR" w:eastAsia="Noto Sans CJK KR"/>
                <w:b w:val="0"/>
                <w:color w:val="000000"/>
                <w:sz w:val="19"/>
              </w:rPr>
              <w:t>차이 추정치가 음수이고 CI 전체가 0 아래</w:t>
            </w:r>
          </w:p>
        </w:tc>
        <w:tc>
          <w:tcPr>
            <w:tcW w:type="dxa" w:w="6406"/>
            <w:vAlign w:val="center"/>
            <w:shd w:fill="FFFFFF"/>
          </w:tcPr>
          <w:p>
            <w:pPr>
              <w:keepNext/>
              <w:spacing w:after="0" w:before="0" w:line="270" w:lineRule="exact"/>
            </w:pPr>
            <w:r>
              <w:rPr>
                <w:rFonts w:ascii="Noto Sans CJK KR" w:hAnsi="Noto Sans CJK KR" w:eastAsia="Noto Sans CJK KR"/>
                <w:b w:val="0"/>
                <w:color w:val="000000"/>
                <w:sz w:val="19"/>
              </w:rPr>
              <w:t>해당 모델·과제·입력 조건에서 오차 감소 근거. coverage와 실패 포함 결과가 일치하는지 함께 확인.</w:t>
            </w:r>
          </w:p>
        </w:tc>
      </w:tr>
      <w:tr>
        <w:trPr>
          <w:cantSplit/>
        </w:trPr>
        <w:tc>
          <w:tcPr>
            <w:tcW w:type="dxa" w:w="3402"/>
            <w:vAlign w:val="center"/>
            <w:shd w:fill="F7F8FA"/>
          </w:tcPr>
          <w:p>
            <w:pPr>
              <w:keepNext/>
              <w:spacing w:after="0" w:before="0" w:line="270" w:lineRule="exact"/>
            </w:pPr>
            <w:r>
              <w:rPr>
                <w:rFonts w:ascii="Noto Sans CJK KR" w:hAnsi="Noto Sans CJK KR" w:eastAsia="Noto Sans CJK KR"/>
                <w:b w:val="0"/>
                <w:color w:val="000000"/>
                <w:sz w:val="19"/>
              </w:rPr>
              <w:t>CI가 개선과 악화 범위를 모두 포함</w:t>
            </w:r>
          </w:p>
        </w:tc>
        <w:tc>
          <w:tcPr>
            <w:tcW w:type="dxa" w:w="6406"/>
            <w:vAlign w:val="center"/>
            <w:shd w:fill="F7F8FA"/>
          </w:tcPr>
          <w:p>
            <w:pPr>
              <w:keepNext/>
              <w:spacing w:after="0" w:before="0" w:line="270" w:lineRule="exact"/>
            </w:pPr>
            <w:r>
              <w:rPr>
                <w:rFonts w:ascii="Noto Sans CJK KR" w:hAnsi="Noto Sans CJK KR" w:eastAsia="Noto Sans CJK KR"/>
                <w:b w:val="0"/>
                <w:color w:val="000000"/>
                <w:sz w:val="19"/>
              </w:rPr>
              <w:t>효과의 방향·크기가 불확실. 효과 없음 또는 두 조건이 같다고 단정하지 않음.</w:t>
            </w:r>
          </w:p>
        </w:tc>
      </w:tr>
      <w:tr>
        <w:trPr>
          <w:cantSplit/>
        </w:trPr>
        <w:tc>
          <w:tcPr>
            <w:tcW w:type="dxa" w:w="3402"/>
            <w:vAlign w:val="center"/>
            <w:shd w:fill="FFFFFF"/>
          </w:tcPr>
          <w:p>
            <w:pPr>
              <w:keepNext/>
              <w:spacing w:after="0" w:before="0" w:line="270" w:lineRule="exact"/>
            </w:pPr>
            <w:r>
              <w:rPr>
                <w:rFonts w:ascii="Noto Sans CJK KR" w:hAnsi="Noto Sans CJK KR" w:eastAsia="Noto Sans CJK KR"/>
                <w:b w:val="0"/>
                <w:color w:val="000000"/>
                <w:sz w:val="19"/>
              </w:rPr>
              <w:t>차이가 작고 CI가 좁음</w:t>
            </w:r>
          </w:p>
        </w:tc>
        <w:tc>
          <w:tcPr>
            <w:tcW w:type="dxa" w:w="6406"/>
            <w:vAlign w:val="center"/>
            <w:shd w:fill="FFFFFF"/>
          </w:tcPr>
          <w:p>
            <w:pPr>
              <w:keepNext/>
              <w:spacing w:after="0" w:before="0" w:line="270" w:lineRule="exact"/>
            </w:pPr>
            <w:r>
              <w:rPr>
                <w:rFonts w:ascii="Noto Sans CJK KR" w:hAnsi="Noto Sans CJK KR" w:eastAsia="Noto Sans CJK KR"/>
                <w:b w:val="0"/>
                <w:color w:val="000000"/>
                <w:sz w:val="19"/>
              </w:rPr>
              <w:t>관찰 조건에서 추가 이득의 크기가 제한적일 수 있음. 사전 동등성 설계가 아니므로 동등성 판정은 하지 않음.</w:t>
            </w:r>
          </w:p>
        </w:tc>
      </w:tr>
      <w:tr>
        <w:trPr>
          <w:cantSplit/>
        </w:trPr>
        <w:tc>
          <w:tcPr>
            <w:tcW w:type="dxa" w:w="3402"/>
            <w:vAlign w:val="center"/>
            <w:shd w:fill="F7F8FA"/>
          </w:tcPr>
          <w:p>
            <w:pPr>
              <w:keepNext/>
              <w:spacing w:after="0" w:before="0" w:line="270" w:lineRule="exact"/>
            </w:pPr>
            <w:r>
              <w:rPr>
                <w:rFonts w:ascii="Noto Sans CJK KR" w:hAnsi="Noto Sans CJK KR" w:eastAsia="Noto Sans CJK KR"/>
                <w:b w:val="0"/>
                <w:color w:val="000000"/>
                <w:sz w:val="19"/>
              </w:rPr>
              <w:t>모델 또는 과제마다 방향이 다름</w:t>
            </w:r>
          </w:p>
        </w:tc>
        <w:tc>
          <w:tcPr>
            <w:tcW w:type="dxa" w:w="6406"/>
            <w:vAlign w:val="center"/>
            <w:shd w:fill="F7F8FA"/>
          </w:tcPr>
          <w:p>
            <w:pPr>
              <w:keepNext/>
              <w:spacing w:after="0" w:before="0" w:line="270" w:lineRule="exact"/>
            </w:pPr>
            <w:r>
              <w:rPr>
                <w:rFonts w:ascii="Noto Sans CJK KR" w:hAnsi="Noto Sans CJK KR" w:eastAsia="Noto Sans CJK KR"/>
                <w:b w:val="0"/>
                <w:color w:val="000000"/>
                <w:sz w:val="19"/>
              </w:rPr>
              <w:t>운동학 보완 효과의 적용 조건을 제시. 모델 전체로 일반화하거나 가장 유리한 결과만 선택하지 않음.</w:t>
            </w:r>
          </w:p>
        </w:tc>
      </w:tr>
      <w:tr>
        <w:trPr>
          <w:cantSplit/>
        </w:trPr>
        <w:tc>
          <w:tcPr>
            <w:tcW w:type="dxa" w:w="3402"/>
            <w:vAlign w:val="center"/>
            <w:shd w:fill="FFFFFF"/>
          </w:tcPr>
          <w:p>
            <w:pPr>
              <w:keepNext/>
              <w:spacing w:after="0" w:before="0" w:line="270" w:lineRule="exact"/>
            </w:pPr>
            <w:r>
              <w:rPr>
                <w:rFonts w:ascii="Noto Sans CJK KR" w:hAnsi="Noto Sans CJK KR" w:eastAsia="Noto Sans CJK KR"/>
                <w:b w:val="0"/>
                <w:color w:val="000000"/>
                <w:sz w:val="19"/>
              </w:rPr>
              <w:t>평균 오차 감소와 coverage 하락이 동반</w:t>
            </w:r>
          </w:p>
        </w:tc>
        <w:tc>
          <w:tcPr>
            <w:tcW w:type="dxa" w:w="6406"/>
            <w:vAlign w:val="center"/>
            <w:shd w:fill="FFFFFF"/>
          </w:tcPr>
          <w:p>
            <w:pPr>
              <w:keepNext/>
              <w:spacing w:after="0" w:before="0" w:line="270" w:lineRule="exact"/>
            </w:pPr>
            <w:r>
              <w:rPr>
                <w:rFonts w:ascii="Noto Sans CJK KR" w:hAnsi="Noto Sans CJK KR" w:eastAsia="Noto Sans CJK KR"/>
                <w:b w:val="0"/>
                <w:color w:val="000000"/>
                <w:sz w:val="19"/>
              </w:rPr>
              <w:t>쉽게 평가되는 자료만 남았을 가능성. 실패 포함 성능과 함께 해석.</w:t>
            </w:r>
          </w:p>
        </w:tc>
      </w:tr>
      <w:tr>
        <w:trPr>
          <w:cantSplit/>
        </w:trPr>
        <w:tc>
          <w:tcPr>
            <w:tcW w:type="dxa" w:w="3402"/>
            <w:vAlign w:val="center"/>
            <w:shd w:fill="F7F8FA"/>
          </w:tcPr>
          <w:p>
            <w:pPr>
              <w:keepNext w:val="0"/>
              <w:spacing w:after="0" w:before="0" w:line="270" w:lineRule="exact"/>
            </w:pPr>
            <w:r>
              <w:rPr>
                <w:rFonts w:ascii="Noto Sans CJK KR" w:hAnsi="Noto Sans CJK KR" w:eastAsia="Noto Sans CJK KR"/>
                <w:b w:val="0"/>
                <w:color w:val="000000"/>
                <w:sz w:val="19"/>
              </w:rPr>
              <w:t>다수 시행이 0점 또는 2점</w:t>
            </w:r>
          </w:p>
        </w:tc>
        <w:tc>
          <w:tcPr>
            <w:tcW w:type="dxa" w:w="6406"/>
            <w:vAlign w:val="center"/>
            <w:shd w:fill="F7F8FA"/>
          </w:tcPr>
          <w:p>
            <w:pPr>
              <w:keepNext w:val="0"/>
              <w:spacing w:after="0" w:before="0" w:line="270" w:lineRule="exact"/>
            </w:pPr>
            <w:r>
              <w:rPr>
                <w:rFonts w:ascii="Noto Sans CJK KR" w:hAnsi="Noto Sans CJK KR" w:eastAsia="Noto Sans CJK KR"/>
                <w:b w:val="0"/>
                <w:color w:val="000000"/>
                <w:sz w:val="19"/>
              </w:rPr>
              <w:t>바닥·천장 효과와 표본 범위 제한을 확인. 새로운 척도 경계나 환자 제외 기준을 사후 도입하지 않음.</w:t>
            </w:r>
          </w:p>
        </w:tc>
      </w:tr>
    </w:tbl>
    <w:p>
      <w:pPr>
        <w:spacing w:after="20"/>
      </w:pPr>
    </w:p>
    <w:p>
      <w:pPr>
        <w:widowControl/>
      </w:pPr>
      <w:r>
        <w:rPr>
          <w:rFonts w:ascii="Noto Sans CJK KR" w:hAnsi="Noto Sans CJK KR" w:eastAsia="Noto Sans CJK KR"/>
          <w:color w:val="000000"/>
        </w:rPr>
        <w:t>후속 연구의 설계 목표는 MAE 0.10점 감소를 공학적 관심 효과로 두고 coverage 90% 이상, A1 대비 coverage 감소 5%p 이내를 함께 살펴보는 것이다. 0.10은 임상 최소중요차이 또는 확립된 성공 기준이 아니다. 파일럿에서는 추정치·신뢰구간·오류 양상이 이 목표와 어떤 관계인지 보고하고, 불확실한 결과를 성공/실패 한 문장으로 끝내지 않는다.</w:t>
      </w:r>
    </w:p>
    <w:p>
      <w:pPr>
        <w:pStyle w:val="Heading1"/>
        <w:widowControl/>
      </w:pPr>
      <w:r>
        <w:rPr>
          <w:rFonts w:ascii="Noto Sans CJK KR" w:hAnsi="Noto Sans CJK KR" w:eastAsia="Noto Sans CJK KR"/>
          <w:color w:val="000000"/>
        </w:rPr>
        <w:t>9 실행 기록과 재현성</w:t>
      </w:r>
    </w:p>
    <w:p>
      <w:pPr>
        <w:widowControl/>
      </w:pPr>
      <w:r>
        <w:rPr>
          <w:rFonts w:ascii="Noto Sans CJK KR" w:hAnsi="Noto Sans CJK KR" w:eastAsia="Noto Sans CJK KR"/>
          <w:color w:val="000000"/>
        </w:rPr>
        <w:t>진행 순서는 개발 건강인 4명 측정·운영 파일럿, 건강인 15명 참조 획득, 입력 생성 규칙 및 참조 파일 동결, 환자 15명 파일럿, 블라인드 전문가 판독과 모델 실행, 결과 결합 및 사전 분석의 순서로 정한다. 환자 데이터 수집이 시작된 뒤 모델·피처·등급 경계를 성능에 맞춰 조정하지 않는다.</w:t>
      </w:r>
    </w:p>
    <w:p>
      <w:pPr>
        <w:widowControl/>
      </w:pPr>
      <w:r>
        <w:rPr>
          <w:rFonts w:ascii="Noto Sans CJK KR" w:hAnsi="Noto Sans CJK KR" w:eastAsia="Noto Sans CJK KR"/>
          <w:color w:val="000000"/>
        </w:rPr>
        <w:t>개발 자료에서는 의도적으로 미완료한 과제와 가림·결측 사례도 별도 표시하여 상태 enum과 결측 처리를 점검할 수 있다. 이 자료를 실제 환자의 중증도 분포나 임상 성능 근거로 쓰지 않는다. 모델이 모든 예시에 같은 답을 하거나 형식 오류를 반복하면 환자 연구 전에 프롬프트·연결 오류를 점검하되 답을 원하는 방향으로 만들기 위한 환자 프롬프트 탐색은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57"/>
        <w:gridCol w:w="8050"/>
      </w:tblGrid>
      <w:tr>
        <w:trPr>
          <w:cantSplit/>
          <w:tblHeader/>
        </w:trPr>
        <w:tc>
          <w:tcPr>
            <w:tcW w:type="dxa" w:w="1757"/>
            <w:vAlign w:val="center"/>
            <w:shd w:fill="E7EDF3"/>
          </w:tcPr>
          <w:p>
            <w:pPr>
              <w:keepNext/>
              <w:spacing w:after="0" w:before="0" w:line="270" w:lineRule="exact"/>
            </w:pPr>
            <w:r>
              <w:rPr>
                <w:rFonts w:ascii="Noto Sans CJK KR" w:hAnsi="Noto Sans CJK KR" w:eastAsia="Noto Sans CJK KR"/>
                <w:b/>
                <w:color w:val="000000"/>
                <w:sz w:val="19"/>
              </w:rPr>
              <w:t>기록</w:t>
            </w:r>
          </w:p>
        </w:tc>
        <w:tc>
          <w:tcPr>
            <w:tcW w:type="dxa" w:w="8050"/>
            <w:vAlign w:val="center"/>
            <w:shd w:fill="E7EDF3"/>
          </w:tcPr>
          <w:p>
            <w:pPr>
              <w:keepNext/>
              <w:spacing w:after="0" w:before="0" w:line="270" w:lineRule="exact"/>
            </w:pPr>
            <w:r>
              <w:rPr>
                <w:rFonts w:ascii="Noto Sans CJK KR" w:hAnsi="Noto Sans CJK KR" w:eastAsia="Noto Sans CJK KR"/>
                <w:b/>
                <w:color w:val="000000"/>
                <w:sz w:val="19"/>
              </w:rPr>
              <w:t>내용</w:t>
            </w:r>
          </w:p>
        </w:tc>
      </w:tr>
      <w:tr>
        <w:trPr>
          <w:cantSplit/>
        </w:trPr>
        <w:tc>
          <w:tcPr>
            <w:tcW w:type="dxa" w:w="1757"/>
            <w:vAlign w:val="center"/>
            <w:shd w:fill="FFFFFF"/>
          </w:tcPr>
          <w:p>
            <w:pPr>
              <w:keepNext/>
              <w:spacing w:after="0" w:before="0" w:line="270" w:lineRule="exact"/>
            </w:pPr>
            <w:r>
              <w:rPr>
                <w:rFonts w:ascii="Noto Sans CJK KR" w:hAnsi="Noto Sans CJK KR" w:eastAsia="Noto Sans CJK KR"/>
                <w:b w:val="0"/>
                <w:color w:val="000000"/>
                <w:sz w:val="19"/>
              </w:rPr>
              <w:t>원본과 입력</w:t>
            </w:r>
          </w:p>
        </w:tc>
        <w:tc>
          <w:tcPr>
            <w:tcW w:type="dxa" w:w="8050"/>
            <w:vAlign w:val="center"/>
            <w:shd w:fill="FFFFFF"/>
          </w:tcPr>
          <w:p>
            <w:pPr>
              <w:keepNext/>
              <w:spacing w:after="0" w:before="0" w:line="270" w:lineRule="exact"/>
            </w:pPr>
            <w:r>
              <w:rPr>
                <w:rFonts w:ascii="Noto Sans CJK KR" w:hAnsi="Noto Sans CJK KR" w:eastAsia="Noto Sans CJK KR"/>
                <w:b w:val="0"/>
                <w:color w:val="000000"/>
                <w:sz w:val="19"/>
              </w:rPr>
              <w:t>연구 ID, 시행·과제·손 구분, raw RGB/depth, intrinsics, timestamp, 21좌표, 이미지·피처·참조 hash</w:t>
            </w:r>
          </w:p>
        </w:tc>
      </w:tr>
      <w:tr>
        <w:trPr>
          <w:cantSplit/>
        </w:trPr>
        <w:tc>
          <w:tcPr>
            <w:tcW w:type="dxa" w:w="1757"/>
            <w:vAlign w:val="center"/>
            <w:shd w:fill="F7F8FA"/>
          </w:tcPr>
          <w:p>
            <w:pPr>
              <w:keepNext/>
              <w:spacing w:after="0" w:before="0" w:line="270" w:lineRule="exact"/>
            </w:pPr>
            <w:r>
              <w:rPr>
                <w:rFonts w:ascii="Noto Sans CJK KR" w:hAnsi="Noto Sans CJK KR" w:eastAsia="Noto Sans CJK KR"/>
                <w:b w:val="0"/>
                <w:color w:val="000000"/>
                <w:sz w:val="19"/>
              </w:rPr>
              <w:t>실행 환경</w:t>
            </w:r>
          </w:p>
        </w:tc>
        <w:tc>
          <w:tcPr>
            <w:tcW w:type="dxa" w:w="8050"/>
            <w:vAlign w:val="center"/>
            <w:shd w:fill="F7F8FA"/>
          </w:tcPr>
          <w:p>
            <w:pPr>
              <w:keepNext/>
              <w:spacing w:after="0" w:before="0" w:line="270" w:lineRule="exact"/>
            </w:pPr>
            <w:r>
              <w:rPr>
                <w:rFonts w:ascii="Noto Sans CJK KR" w:hAnsi="Noto Sans CJK KR" w:eastAsia="Noto Sans CJK KR"/>
                <w:b w:val="0"/>
                <w:color w:val="000000"/>
                <w:sz w:val="19"/>
              </w:rPr>
              <w:t>model ID/revision, processor·template, Python/라이브러리 버전, GPU, dtype, 입력·출력 토큰, 생성 설정, API modelVersion</w:t>
            </w:r>
          </w:p>
        </w:tc>
      </w:tr>
      <w:tr>
        <w:trPr>
          <w:cantSplit/>
        </w:trPr>
        <w:tc>
          <w:tcPr>
            <w:tcW w:type="dxa" w:w="1757"/>
            <w:vAlign w:val="center"/>
            <w:shd w:fill="FFFFFF"/>
          </w:tcPr>
          <w:p>
            <w:pPr>
              <w:keepNext/>
              <w:spacing w:after="0" w:before="0" w:line="270" w:lineRule="exact"/>
            </w:pPr>
            <w:r>
              <w:rPr>
                <w:rFonts w:ascii="Noto Sans CJK KR" w:hAnsi="Noto Sans CJK KR" w:eastAsia="Noto Sans CJK KR"/>
                <w:b w:val="0"/>
                <w:color w:val="000000"/>
                <w:sz w:val="19"/>
              </w:rPr>
              <w:t>응답과 판독</w:t>
            </w:r>
          </w:p>
        </w:tc>
        <w:tc>
          <w:tcPr>
            <w:tcW w:type="dxa" w:w="8050"/>
            <w:vAlign w:val="center"/>
            <w:shd w:fill="FFFFFF"/>
          </w:tcPr>
          <w:p>
            <w:pPr>
              <w:keepNext/>
              <w:spacing w:after="0" w:before="0" w:line="270" w:lineRule="exact"/>
            </w:pPr>
            <w:r>
              <w:rPr>
                <w:rFonts w:ascii="Noto Sans CJK KR" w:hAnsi="Noto Sans CJK KR" w:eastAsia="Noto Sans CJK KR"/>
                <w:b w:val="0"/>
                <w:color w:val="000000"/>
                <w:sz w:val="19"/>
              </w:rPr>
              <w:t>raw response, JSON·근거 검사, run, 좌우 상태, 코드 산출 등급, 전문가 원판정·합의·제3 판정</w:t>
            </w:r>
          </w:p>
        </w:tc>
      </w:tr>
      <w:tr>
        <w:trPr>
          <w:cantSplit/>
        </w:trPr>
        <w:tc>
          <w:tcPr>
            <w:tcW w:type="dxa" w:w="1757"/>
            <w:vAlign w:val="center"/>
            <w:shd w:fill="F7F8FA"/>
          </w:tcPr>
          <w:p>
            <w:pPr>
              <w:keepNext w:val="0"/>
              <w:spacing w:after="0" w:before="0" w:line="270" w:lineRule="exact"/>
            </w:pPr>
            <w:r>
              <w:rPr>
                <w:rFonts w:ascii="Noto Sans CJK KR" w:hAnsi="Noto Sans CJK KR" w:eastAsia="Noto Sans CJK KR"/>
                <w:b w:val="0"/>
                <w:color w:val="000000"/>
                <w:sz w:val="19"/>
              </w:rPr>
              <w:t>운영 지표</w:t>
            </w:r>
          </w:p>
        </w:tc>
        <w:tc>
          <w:tcPr>
            <w:tcW w:type="dxa" w:w="8050"/>
            <w:vAlign w:val="center"/>
            <w:shd w:fill="F7F8FA"/>
          </w:tcPr>
          <w:p>
            <w:pPr>
              <w:keepNext w:val="0"/>
              <w:spacing w:after="0" w:before="0" w:line="270" w:lineRule="exact"/>
            </w:pPr>
            <w:r>
              <w:rPr>
                <w:rFonts w:ascii="Noto Sans CJK KR" w:hAnsi="Noto Sans CJK KR" w:eastAsia="Noto Sans CJK KR"/>
                <w:b w:val="0"/>
                <w:color w:val="000000"/>
                <w:sz w:val="19"/>
              </w:rPr>
              <w:t>모집·완료·중단, 녹화 누락, 피처 산출률, 추론 실패, 처리시간, 수동 marker 및 재시도</w:t>
            </w:r>
          </w:p>
        </w:tc>
      </w:tr>
    </w:tbl>
    <w:p>
      <w:pPr>
        <w:spacing w:after="20"/>
      </w:pPr>
    </w:p>
    <w:p>
      <w:pPr>
        <w:widowControl/>
      </w:pPr>
      <w:r>
        <w:rPr>
          <w:rFonts w:ascii="Noto Sans CJK KR" w:hAnsi="Noto Sans CJK KR" w:eastAsia="Noto Sans CJK KR"/>
          <w:color w:val="000000"/>
        </w:rPr>
        <w:t>주 입력과 계산식은 본 문서로 확정한다. 실제 장비에서 생성되는 노출값, 소프트웨어 lock 파일, processor 구성과 프롬프트 파일의 해시는 개발 실행 시 저장한다. 미실행 값을 임의로 기재하지 않는다. 사전 수정은 이유·날짜·버전과 적용 자료를 남기며, 환자 결과를 확인한 후의 변경 분석은 별도 탐색 분석으로 표시한다.</w:t>
      </w:r>
    </w:p>
    <w:p>
      <w:pPr>
        <w:pStyle w:val="Heading1"/>
        <w:widowControl/>
      </w:pPr>
      <w:r>
        <w:rPr>
          <w:rFonts w:ascii="Noto Sans CJK KR" w:hAnsi="Noto Sans CJK KR" w:eastAsia="Noto Sans CJK KR"/>
          <w:color w:val="000000"/>
        </w:rPr>
        <w:t>10 연구 범위와 기대 기여</w:t>
      </w:r>
    </w:p>
    <w:p>
      <w:pPr>
        <w:widowControl/>
      </w:pPr>
      <w:r>
        <w:rPr>
          <w:rFonts w:ascii="Noto Sans CJK KR" w:hAnsi="Noto Sans CJK KR" w:eastAsia="Noto Sans CJK KR"/>
          <w:color w:val="000000"/>
        </w:rPr>
        <w:t>본 연구는 제한된 손 과제와 촬영 환경에서 운동학 수치를 제공할 가치가 있는지, 건강인 참조와 영상이 추가 판단 정보를 주는지, 효과가 모델에 따라 달라지는지에 대한 초기 근거를 제공한다. 피처별 제거 분석은 많은 조합을 추가 촬영하지 않고 입력 기여를 살펴보는 방법이다.</w:t>
      </w:r>
    </w:p>
    <w:p>
      <w:pPr>
        <w:widowControl/>
      </w:pPr>
      <w:r>
        <w:rPr>
          <w:rFonts w:ascii="Noto Sans CJK KR" w:hAnsi="Noto Sans CJK KR" w:eastAsia="Noto Sans CJK KR"/>
          <w:color w:val="000000"/>
        </w:rPr>
        <w:t>결과가 개선 방향이면 자동 채점 초안과 수행 기록을 생성하는 평가 보조 시스템의 후속 개발 근거가 된다. 수치 모델과 차이가 작거나 추가 수치가 도움이 되지 않으면 구성의 단순화, 측정 품질 개선 또는 표현 방법 변경을 검토할 근거가 된다. 어느 경우에도 작은 표본에서 임상 평가 대체나 모든 VLM에 공통인 결론을 내리지 않는다.</w:t>
      </w:r>
    </w:p>
    <w:p>
      <w:pPr>
        <w:widowControl/>
      </w:pPr>
      <w:r>
        <w:rPr>
          <w:rFonts w:ascii="Noto Sans CJK KR" w:hAnsi="Noto Sans CJK KR" w:eastAsia="Noto Sans CJK KR"/>
          <w:color w:val="000000"/>
        </w:rPr>
        <w:t>현재 프로토콜은 운영자의 cue·marker 입력과 전문가 기준 판독을 포함한다. 가정 내 단독 촬영, 자동 구간 분할, 사람 개입 없는 오류 처리, 실제 검토 시간 감소와 임상 결과 개선은 후속 연구에서 평가한다. 공압장갑 Master–Slave 중재 전후 치료효과는 이 파일럿의 분석 대상에 포함하지 않는다.</w:t>
      </w:r>
    </w:p>
    <w:p>
      <w:pPr>
        <w:pStyle w:val="Heading1"/>
        <w:widowControl/>
      </w:pPr>
      <w:r>
        <w:rPr>
          <w:rFonts w:ascii="Noto Sans CJK KR" w:hAnsi="Noto Sans CJK KR" w:eastAsia="Noto Sans CJK KR"/>
          <w:color w:val="000000"/>
        </w:rPr>
        <w:t>11 시행 전 확인과 변경 원칙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01"/>
        <w:gridCol w:w="8107"/>
      </w:tblGrid>
      <w:tr>
        <w:trPr>
          <w:cantSplit/>
          <w:tblHeader/>
        </w:trPr>
        <w:tc>
          <w:tcPr>
            <w:tcW w:type="dxa" w:w="1701"/>
            <w:vAlign w:val="center"/>
            <w:shd w:fill="E7EDF3"/>
          </w:tcPr>
          <w:p>
            <w:pPr>
              <w:keepNext/>
              <w:spacing w:after="0" w:before="0" w:line="270" w:lineRule="exact"/>
            </w:pPr>
            <w:r>
              <w:rPr>
                <w:rFonts w:ascii="Noto Sans CJK KR" w:hAnsi="Noto Sans CJK KR" w:eastAsia="Noto Sans CJK KR"/>
                <w:b/>
                <w:color w:val="000000"/>
                <w:sz w:val="19"/>
              </w:rPr>
              <w:t>구분</w:t>
            </w:r>
          </w:p>
        </w:tc>
        <w:tc>
          <w:tcPr>
            <w:tcW w:type="dxa" w:w="8107"/>
            <w:vAlign w:val="center"/>
            <w:shd w:fill="E7EDF3"/>
          </w:tcPr>
          <w:p>
            <w:pPr>
              <w:keepNext/>
              <w:spacing w:after="0" w:before="0" w:line="270" w:lineRule="exact"/>
            </w:pPr>
            <w:r>
              <w:rPr>
                <w:rFonts w:ascii="Noto Sans CJK KR" w:hAnsi="Noto Sans CJK KR" w:eastAsia="Noto Sans CJK KR"/>
                <w:b/>
                <w:color w:val="000000"/>
                <w:sz w:val="19"/>
              </w:rPr>
              <w:t>확정 내용과 확인할 사항</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연구 설계</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A2−A1 주 비교, 주 모델, 4개 입력 피처, 480시행, 환자 단위 분석을 유지.</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측정 실행</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D455 설정·물체 배치·필터·품질 기준을 실제 장비에서 확인. 기준 미달은 원인 수정 후 같은 항목 재점검.</w:t>
            </w:r>
          </w:p>
        </w:tc>
      </w:tr>
      <w:tr>
        <w:trPr>
          <w:cantSplit/>
        </w:trPr>
        <w:tc>
          <w:tcPr>
            <w:tcW w:type="dxa" w:w="1701"/>
            <w:vAlign w:val="center"/>
            <w:shd w:fill="FFFFFF"/>
          </w:tcPr>
          <w:p>
            <w:pPr>
              <w:keepNext/>
              <w:spacing w:after="0" w:before="0" w:line="270" w:lineRule="exact"/>
            </w:pPr>
            <w:r>
              <w:rPr>
                <w:rFonts w:ascii="Noto Sans CJK KR" w:hAnsi="Noto Sans CJK KR" w:eastAsia="Noto Sans CJK KR"/>
                <w:b w:val="0"/>
                <w:color w:val="000000"/>
                <w:sz w:val="19"/>
              </w:rPr>
              <w:t>평가 기준</w:t>
            </w:r>
          </w:p>
        </w:tc>
        <w:tc>
          <w:tcPr>
            <w:tcW w:type="dxa" w:w="8107"/>
            <w:vAlign w:val="center"/>
            <w:shd w:fill="FFFFFF"/>
          </w:tcPr>
          <w:p>
            <w:pPr>
              <w:keepNext/>
              <w:spacing w:after="0" w:before="0" w:line="270" w:lineRule="exact"/>
            </w:pPr>
            <w:r>
              <w:rPr>
                <w:rFonts w:ascii="Noto Sans CJK KR" w:hAnsi="Noto Sans CJK KR" w:eastAsia="Noto Sans CJK KR"/>
                <w:b w:val="0"/>
                <w:color w:val="000000"/>
                <w:sz w:val="19"/>
              </w:rPr>
              <w:t>표준 FMA와 연구용 등급을 구분하고 전문가 2인의 연습 판독 및 코드 등급 변환을 확인.</w:t>
            </w:r>
          </w:p>
        </w:tc>
      </w:tr>
      <w:tr>
        <w:trPr>
          <w:cantSplit/>
        </w:trPr>
        <w:tc>
          <w:tcPr>
            <w:tcW w:type="dxa" w:w="1701"/>
            <w:vAlign w:val="center"/>
            <w:shd w:fill="F7F8FA"/>
          </w:tcPr>
          <w:p>
            <w:pPr>
              <w:keepNext/>
              <w:spacing w:after="0" w:before="0" w:line="270" w:lineRule="exact"/>
            </w:pPr>
            <w:r>
              <w:rPr>
                <w:rFonts w:ascii="Noto Sans CJK KR" w:hAnsi="Noto Sans CJK KR" w:eastAsia="Noto Sans CJK KR"/>
                <w:b w:val="0"/>
                <w:color w:val="000000"/>
                <w:sz w:val="19"/>
              </w:rPr>
              <w:t>모델 실행</w:t>
            </w:r>
          </w:p>
        </w:tc>
        <w:tc>
          <w:tcPr>
            <w:tcW w:type="dxa" w:w="8107"/>
            <w:vAlign w:val="center"/>
            <w:shd w:fill="F7F8FA"/>
          </w:tcPr>
          <w:p>
            <w:pPr>
              <w:keepNext/>
              <w:spacing w:after="0" w:before="0" w:line="270" w:lineRule="exact"/>
            </w:pPr>
            <w:r>
              <w:rPr>
                <w:rFonts w:ascii="Noto Sans CJK KR" w:hAnsi="Noto Sans CJK KR" w:eastAsia="Noto Sans CJK KR"/>
                <w:b w:val="0"/>
                <w:color w:val="000000"/>
                <w:sz w:val="19"/>
              </w:rPr>
              <w:t>공개 revision 고정, 14개 이미지·텍스트 전용 A4 처리, JSON·결측·좌우 매핑 확인.</w:t>
            </w:r>
          </w:p>
        </w:tc>
      </w:tr>
      <w:tr>
        <w:trPr>
          <w:cantSplit/>
        </w:trPr>
        <w:tc>
          <w:tcPr>
            <w:tcW w:type="dxa" w:w="1701"/>
            <w:vAlign w:val="center"/>
            <w:shd w:fill="FFFFFF"/>
          </w:tcPr>
          <w:p>
            <w:pPr>
              <w:keepNext w:val="0"/>
              <w:spacing w:after="0" w:before="0" w:line="270" w:lineRule="exact"/>
            </w:pPr>
            <w:r>
              <w:rPr>
                <w:rFonts w:ascii="Noto Sans CJK KR" w:hAnsi="Noto Sans CJK KR" w:eastAsia="Noto Sans CJK KR"/>
                <w:b w:val="0"/>
                <w:color w:val="000000"/>
                <w:sz w:val="19"/>
              </w:rPr>
              <w:t>환자 시작</w:t>
            </w:r>
          </w:p>
        </w:tc>
        <w:tc>
          <w:tcPr>
            <w:tcW w:type="dxa" w:w="8107"/>
            <w:vAlign w:val="center"/>
            <w:shd w:fill="FFFFFF"/>
          </w:tcPr>
          <w:p>
            <w:pPr>
              <w:keepNext w:val="0"/>
              <w:spacing w:after="0" w:before="0" w:line="270" w:lineRule="exact"/>
            </w:pPr>
            <w:r>
              <w:rPr>
                <w:rFonts w:ascii="Noto Sans CJK KR" w:hAnsi="Noto Sans CJK KR" w:eastAsia="Noto Sans CJK KR"/>
                <w:b w:val="0"/>
                <w:color w:val="000000"/>
                <w:sz w:val="19"/>
              </w:rPr>
              <w:t>IRB 승인·동의·임상적 참여 가능성, 참조 파일 동결, 환경·프롬프트 manifest 저장.</w:t>
            </w:r>
          </w:p>
        </w:tc>
      </w:tr>
    </w:tbl>
    <w:p>
      <w:pPr>
        <w:spacing w:after="20"/>
      </w:pPr>
    </w:p>
    <w:p>
      <w:pPr>
        <w:widowControl/>
      </w:pPr>
      <w:r>
        <w:rPr>
          <w:rFonts w:ascii="Noto Sans CJK KR" w:hAnsi="Noto Sans CJK KR" w:eastAsia="Noto Sans CJK KR"/>
          <w:color w:val="000000"/>
        </w:rPr>
        <w:t>사전 확인은 문서에 적은 파라미터를 실제 장비에서 실행 가능하게 만드는 과정이다. 피처 또는 모델을 성능에 따라 교체하는 선택 절차로 사용하지 않는다. 변경이 필요할 때에는 변경 사유와 대상을 기록하고 환자 자료를 보기 전에 개정한다.</w:t>
      </w:r>
    </w:p>
    <w:p>
      <w:pPr>
        <w:pStyle w:val="Heading1"/>
        <w:widowControl/>
      </w:pPr>
      <w:r>
        <w:rPr>
          <w:rFonts w:ascii="Noto Sans CJK KR" w:hAnsi="Noto Sans CJK KR" w:eastAsia="Noto Sans CJK KR"/>
          <w:color w:val="000000"/>
        </w:rPr>
        <w:t>12 참고문헌</w:t>
      </w:r>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Amprimo, G., Masi, G., Pettiti, G., Olmo, G., Priano, L., &amp; Ferraris, C. (2024). Hand tracking for clinical applications: Validation of the Google MediaPipe Hand (GMH) and the depth-enhanced GMH-D frameworks. </w:t>
      </w:r>
      <w:r>
        <w:rPr>
          <w:rFonts w:ascii="Noto Sans CJK KR" w:hAnsi="Noto Sans CJK KR" w:eastAsia="Noto Sans CJK KR"/>
          <w:i/>
          <w:color w:val="000000"/>
          <w:sz w:val="19"/>
        </w:rPr>
        <w:t>Biomedical Signal Processing and Control, 96</w:t>
      </w:r>
      <w:r>
        <w:rPr>
          <w:rFonts w:ascii="Noto Sans CJK KR" w:hAnsi="Noto Sans CJK KR" w:eastAsia="Noto Sans CJK KR"/>
          <w:i w:val="0"/>
          <w:color w:val="000000"/>
          <w:sz w:val="19"/>
        </w:rPr>
        <w:t xml:space="preserve">, 106508. </w:t>
      </w:r>
      <w:hyperlink r:id="rId12">
        <w:r>
          <w:rPr>
            <w:rFonts w:ascii="Noto Sans CJK KR" w:hAnsi="Noto Sans CJK KR" w:eastAsia="Noto Sans CJK KR"/>
            <w:color w:val="254B70"/>
            <w:sz w:val="19"/>
            <w:u w:val="single"/>
          </w:rPr>
          <w:t>https://doi.org/10.1016/j.bspc.2024.106508</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Broome, K., Hudson, I., Potter, K., Kulk, J., Dunn, A., Arm, J., Zeffiro, T., Cooper, G., Tian, H., &amp; van Vliet, P. (2019). A modified reach-to-grasp task in a supine position shows coordination between elbow and hand movements after stroke. </w:t>
      </w:r>
      <w:r>
        <w:rPr>
          <w:rFonts w:ascii="Noto Sans CJK KR" w:hAnsi="Noto Sans CJK KR" w:eastAsia="Noto Sans CJK KR"/>
          <w:i/>
          <w:color w:val="000000"/>
          <w:sz w:val="19"/>
        </w:rPr>
        <w:t>Frontiers in Neurology, 10</w:t>
      </w:r>
      <w:r>
        <w:rPr>
          <w:rFonts w:ascii="Noto Sans CJK KR" w:hAnsi="Noto Sans CJK KR" w:eastAsia="Noto Sans CJK KR"/>
          <w:i w:val="0"/>
          <w:color w:val="000000"/>
          <w:sz w:val="19"/>
        </w:rPr>
        <w:t xml:space="preserve">, Article 408. </w:t>
      </w:r>
      <w:hyperlink r:id="rId13">
        <w:r>
          <w:rPr>
            <w:rFonts w:ascii="Noto Sans CJK KR" w:hAnsi="Noto Sans CJK KR" w:eastAsia="Noto Sans CJK KR"/>
            <w:color w:val="254B70"/>
            <w:sz w:val="19"/>
            <w:u w:val="single"/>
          </w:rPr>
          <w:t>https://doi.org/10.3389/fneur.2019.00408</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Google. (n.d.-a). Hand landmarks detection guide. Google AI Edge. Retrieved September 10, 2026, from </w:t>
      </w:r>
      <w:hyperlink r:id="rId14">
        <w:r>
          <w:rPr>
            <w:rFonts w:ascii="Noto Sans CJK KR" w:hAnsi="Noto Sans CJK KR" w:eastAsia="Noto Sans CJK KR"/>
            <w:color w:val="254B70"/>
            <w:sz w:val="19"/>
            <w:u w:val="single"/>
          </w:rPr>
          <w:t>https://ai.google.dev/edge/mediapipe/solutions/vision/hand_landmarker</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Google. (n.d.-b). Gemini 3 developer guide. Google AI for Developers. Retrieved September 10, 2026, from </w:t>
      </w:r>
      <w:hyperlink r:id="rId15">
        <w:r>
          <w:rPr>
            <w:rFonts w:ascii="Noto Sans CJK KR" w:hAnsi="Noto Sans CJK KR" w:eastAsia="Noto Sans CJK KR"/>
            <w:color w:val="254B70"/>
            <w:sz w:val="19"/>
            <w:u w:val="single"/>
          </w:rPr>
          <w:t>https://ai.google.dev/gemini-api/docs/gemini-3</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Google. (n.d.-c). Gemini 3.1 Pro preview. Google AI for Developers. Retrieved September 10, 2026, from </w:t>
      </w:r>
      <w:hyperlink r:id="rId16">
        <w:r>
          <w:rPr>
            <w:rFonts w:ascii="Noto Sans CJK KR" w:hAnsi="Noto Sans CJK KR" w:eastAsia="Noto Sans CJK KR"/>
            <w:color w:val="254B70"/>
            <w:sz w:val="19"/>
            <w:u w:val="single"/>
          </w:rPr>
          <w:t>https://ai.google.dev/gemini-api/docs/models/gemini-3.1-pro-preview</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Kim, D. W., Park, J. E., Kim, M. J., Byun, S. H., Jung, C. I., Jeong, H. M., Woo, S. R., Lee, K. H., Lee, M. H., Jung, J. W., Lee, D., Ryu, B. J., Yang, S. N., &amp; Baek, S. J. (2024). Automatic assessment of upper extremity function and mobile application for self-administered stroke rehabilitation. </w:t>
      </w:r>
      <w:r>
        <w:rPr>
          <w:rFonts w:ascii="Noto Sans CJK KR" w:hAnsi="Noto Sans CJK KR" w:eastAsia="Noto Sans CJK KR"/>
          <w:i/>
          <w:color w:val="000000"/>
          <w:sz w:val="19"/>
        </w:rPr>
        <w:t>IEEE Transactions on Neural Systems and Rehabilitation Engineering, 32</w:t>
      </w:r>
      <w:r>
        <w:rPr>
          <w:rFonts w:ascii="Noto Sans CJK KR" w:hAnsi="Noto Sans CJK KR" w:eastAsia="Noto Sans CJK KR"/>
          <w:i w:val="0"/>
          <w:color w:val="000000"/>
          <w:sz w:val="19"/>
        </w:rPr>
        <w:t xml:space="preserve">, 652–661. </w:t>
      </w:r>
      <w:hyperlink r:id="rId17">
        <w:r>
          <w:rPr>
            <w:rFonts w:ascii="Noto Sans CJK KR" w:hAnsi="Noto Sans CJK KR" w:eastAsia="Noto Sans CJK KR"/>
            <w:color w:val="254B70"/>
            <w:sz w:val="19"/>
            <w:u w:val="single"/>
          </w:rPr>
          <w:t>https://doi.org/10.1109/TNSRE.2024.3358497</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Lakens, D. (2022). Sample size justification. </w:t>
      </w:r>
      <w:r>
        <w:rPr>
          <w:rFonts w:ascii="Noto Sans CJK KR" w:hAnsi="Noto Sans CJK KR" w:eastAsia="Noto Sans CJK KR"/>
          <w:i/>
          <w:color w:val="000000"/>
          <w:sz w:val="19"/>
        </w:rPr>
        <w:t>Collabra: Psychology, 8</w:t>
      </w:r>
      <w:r>
        <w:rPr>
          <w:rFonts w:ascii="Noto Sans CJK KR" w:hAnsi="Noto Sans CJK KR" w:eastAsia="Noto Sans CJK KR"/>
          <w:i w:val="0"/>
          <w:color w:val="000000"/>
          <w:sz w:val="19"/>
        </w:rPr>
        <w:t xml:space="preserve">(1), Article 33267. </w:t>
      </w:r>
      <w:hyperlink r:id="rId18">
        <w:r>
          <w:rPr>
            <w:rFonts w:ascii="Noto Sans CJK KR" w:hAnsi="Noto Sans CJK KR" w:eastAsia="Noto Sans CJK KR"/>
            <w:color w:val="254B70"/>
            <w:sz w:val="19"/>
            <w:u w:val="single"/>
          </w:rPr>
          <w:t>https://doi.org/10.1525/collabra.33267</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Lang, C. E., DeJong, S. L., &amp; Beebe, J. A. (2009). Recovery of thumb and finger extension and its relation to grasp performance after stroke. </w:t>
      </w:r>
      <w:r>
        <w:rPr>
          <w:rFonts w:ascii="Noto Sans CJK KR" w:hAnsi="Noto Sans CJK KR" w:eastAsia="Noto Sans CJK KR"/>
          <w:i/>
          <w:color w:val="000000"/>
          <w:sz w:val="19"/>
        </w:rPr>
        <w:t>Journal of Neurophysiology, 102</w:t>
      </w:r>
      <w:r>
        <w:rPr>
          <w:rFonts w:ascii="Noto Sans CJK KR" w:hAnsi="Noto Sans CJK KR" w:eastAsia="Noto Sans CJK KR"/>
          <w:i w:val="0"/>
          <w:color w:val="000000"/>
          <w:sz w:val="19"/>
        </w:rPr>
        <w:t xml:space="preserve">(1), 451–459. </w:t>
      </w:r>
      <w:hyperlink r:id="rId19">
        <w:r>
          <w:rPr>
            <w:rFonts w:ascii="Noto Sans CJK KR" w:hAnsi="Noto Sans CJK KR" w:eastAsia="Noto Sans CJK KR"/>
            <w:color w:val="254B70"/>
            <w:sz w:val="19"/>
            <w:u w:val="single"/>
          </w:rPr>
          <w:t>https://doi.org/10.1152/jn.91310.2008</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Lang, C. E., Wagner, J. M., Bastian, A. J., Hu, Q., Edwards, D. F., Sahrmann, S. A., &amp; Dromerick, A. W. (2005). Deficits in grasp versus reach during acute hemiparesis. </w:t>
      </w:r>
      <w:r>
        <w:rPr>
          <w:rFonts w:ascii="Noto Sans CJK KR" w:hAnsi="Noto Sans CJK KR" w:eastAsia="Noto Sans CJK KR"/>
          <w:i/>
          <w:color w:val="000000"/>
          <w:sz w:val="19"/>
        </w:rPr>
        <w:t>Experimental Brain Research, 166</w:t>
      </w:r>
      <w:r>
        <w:rPr>
          <w:rFonts w:ascii="Noto Sans CJK KR" w:hAnsi="Noto Sans CJK KR" w:eastAsia="Noto Sans CJK KR"/>
          <w:i w:val="0"/>
          <w:color w:val="000000"/>
          <w:sz w:val="19"/>
        </w:rPr>
        <w:t xml:space="preserve">, 126–136. </w:t>
      </w:r>
      <w:hyperlink r:id="rId20">
        <w:r>
          <w:rPr>
            <w:rFonts w:ascii="Noto Sans CJK KR" w:hAnsi="Noto Sans CJK KR" w:eastAsia="Noto Sans CJK KR"/>
            <w:color w:val="254B70"/>
            <w:sz w:val="19"/>
            <w:u w:val="single"/>
          </w:rPr>
          <w:t>https://doi.org/10.1007/s00221-005-2350-6</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Li, V., Kamalakannan, N., Parnandi, A., Schambra, H., &amp; Fernandez-Granda, C. (2026). Vision-language models for human motion understanding: Lessons from stroke rehabilitation. </w:t>
      </w:r>
      <w:r>
        <w:rPr>
          <w:rFonts w:ascii="Noto Sans CJK KR" w:hAnsi="Noto Sans CJK KR" w:eastAsia="Noto Sans CJK KR"/>
          <w:i/>
          <w:color w:val="000000"/>
          <w:sz w:val="19"/>
        </w:rPr>
        <w:t>PLOS Digital Health, 5</w:t>
      </w:r>
      <w:r>
        <w:rPr>
          <w:rFonts w:ascii="Noto Sans CJK KR" w:hAnsi="Noto Sans CJK KR" w:eastAsia="Noto Sans CJK KR"/>
          <w:i w:val="0"/>
          <w:color w:val="000000"/>
          <w:sz w:val="19"/>
        </w:rPr>
        <w:t xml:space="preserve">(7), Article e0001506. </w:t>
      </w:r>
      <w:hyperlink r:id="rId21">
        <w:r>
          <w:rPr>
            <w:rFonts w:ascii="Noto Sans CJK KR" w:hAnsi="Noto Sans CJK KR" w:eastAsia="Noto Sans CJK KR"/>
            <w:color w:val="254B70"/>
            <w:sz w:val="19"/>
            <w:u w:val="single"/>
          </w:rPr>
          <w:t>https://doi.org/10.1371/journal.pdig.0001506</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OpenGVLab. (n.d.). InternVL3_5-8B-HF [Model card]. Hugging Face. Retrieved September 10, 2026, from </w:t>
      </w:r>
      <w:hyperlink r:id="rId22">
        <w:r>
          <w:rPr>
            <w:rFonts w:ascii="Noto Sans CJK KR" w:hAnsi="Noto Sans CJK KR" w:eastAsia="Noto Sans CJK KR"/>
            <w:color w:val="254B70"/>
            <w:sz w:val="19"/>
            <w:u w:val="single"/>
          </w:rPr>
          <w:t>https://huggingface.co/OpenGVLab/InternVL3_5-8B-HF</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Parnandi, A., Kaku, A., Venkatesan, A., Pandit, N., Wirtanen, A., Rajamohan, H., Venkataramanan, K., Nilsen, D., Fernandez-Granda, C., &amp; Schambra, H. (2022). PrimSeq: A deep learning-based pipeline to quantitate rehabilitation training. </w:t>
      </w:r>
      <w:r>
        <w:rPr>
          <w:rFonts w:ascii="Noto Sans CJK KR" w:hAnsi="Noto Sans CJK KR" w:eastAsia="Noto Sans CJK KR"/>
          <w:i/>
          <w:color w:val="000000"/>
          <w:sz w:val="19"/>
        </w:rPr>
        <w:t>PLOS Digital Health, 1</w:t>
      </w:r>
      <w:r>
        <w:rPr>
          <w:rFonts w:ascii="Noto Sans CJK KR" w:hAnsi="Noto Sans CJK KR" w:eastAsia="Noto Sans CJK KR"/>
          <w:i w:val="0"/>
          <w:color w:val="000000"/>
          <w:sz w:val="19"/>
        </w:rPr>
        <w:t xml:space="preserve">(6), Article e0000044. </w:t>
      </w:r>
      <w:hyperlink r:id="rId23">
        <w:r>
          <w:rPr>
            <w:rFonts w:ascii="Noto Sans CJK KR" w:hAnsi="Noto Sans CJK KR" w:eastAsia="Noto Sans CJK KR"/>
            <w:color w:val="254B70"/>
            <w:sz w:val="19"/>
            <w:u w:val="single"/>
          </w:rPr>
          <w:t>https://doi.org/10.1371/journal.pdig.0000044</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Qiu, Q., Fluet, G. G., Patel, J., Iyer, S., Karunakaran, K., Kaplan, E., Tunik, E., Nolan, K. J., Merians, A. S., Yarossi, M., &amp; Adamovich, S. V. (2022). Evaluation of changes in kinematic measures of three dimensional reach to grasp movements in the early subacute period of recovery from stroke. </w:t>
      </w:r>
      <w:r>
        <w:rPr>
          <w:rFonts w:ascii="Noto Sans CJK KR" w:hAnsi="Noto Sans CJK KR" w:eastAsia="Noto Sans CJK KR"/>
          <w:i/>
          <w:color w:val="000000"/>
          <w:sz w:val="19"/>
        </w:rPr>
        <w:t>2022 44th Annual International Conference of the IEEE Engineering in Medicine &amp; Biology Society (EMBC)</w:t>
      </w:r>
      <w:r>
        <w:rPr>
          <w:rFonts w:ascii="Noto Sans CJK KR" w:hAnsi="Noto Sans CJK KR" w:eastAsia="Noto Sans CJK KR"/>
          <w:i w:val="0"/>
          <w:color w:val="000000"/>
          <w:sz w:val="19"/>
        </w:rPr>
        <w:t xml:space="preserve">, 5107–5110. </w:t>
      </w:r>
      <w:hyperlink r:id="rId24">
        <w:r>
          <w:rPr>
            <w:rFonts w:ascii="Noto Sans CJK KR" w:hAnsi="Noto Sans CJK KR" w:eastAsia="Noto Sans CJK KR"/>
            <w:color w:val="254B70"/>
            <w:sz w:val="19"/>
            <w:u w:val="single"/>
          </w:rPr>
          <w:t>https://doi.org/10.1109/EMBC48229.2022.9871891</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Qwen Team. (n.d.-a). Qwen3.8-27B [Model card]. Hugging Face. Retrieved September 10, 2026, from </w:t>
      </w:r>
      <w:hyperlink r:id="rId25">
        <w:r>
          <w:rPr>
            <w:rFonts w:ascii="Noto Sans CJK KR" w:hAnsi="Noto Sans CJK KR" w:eastAsia="Noto Sans CJK KR"/>
            <w:color w:val="254B70"/>
            <w:sz w:val="19"/>
            <w:u w:val="single"/>
          </w:rPr>
          <w:t>https://huggingface.co/Qwen/Qwen3.8-27B</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Qwen Team. (n.d.-b). Qwen2.5-VL-32B-Instruct [Model card]. Hugging Face. Retrieved September 10, 2026, from </w:t>
      </w:r>
      <w:hyperlink r:id="rId26">
        <w:r>
          <w:rPr>
            <w:rFonts w:ascii="Noto Sans CJK KR" w:hAnsi="Noto Sans CJK KR" w:eastAsia="Noto Sans CJK KR"/>
            <w:color w:val="254B70"/>
            <w:sz w:val="19"/>
            <w:u w:val="single"/>
          </w:rPr>
          <w:t>https://huggingface.co/Qwen/Qwen2.5-VL-32B-Instruct</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Tang, J., Abedi, A., Colella, T. J. F., &amp; Khan, S. S. (2025). Rehabilitation exercise quality assessment and feedback generation using large language models with prompt engineering. In S. S. Khan, L. Romeo, &amp; A. Abedi (Eds.), </w:t>
      </w:r>
      <w:r>
        <w:rPr>
          <w:rFonts w:ascii="Noto Sans CJK KR" w:hAnsi="Noto Sans CJK KR" w:eastAsia="Noto Sans CJK KR"/>
          <w:i/>
          <w:color w:val="000000"/>
          <w:sz w:val="19"/>
        </w:rPr>
        <w:t>ArtifiAI for aging rehabilitation and intelligent assisted living</w:t>
      </w:r>
      <w:r>
        <w:rPr>
          <w:rFonts w:ascii="Noto Sans CJK KR" w:hAnsi="Noto Sans CJK KR" w:eastAsia="Noto Sans CJK KR"/>
          <w:i w:val="0"/>
          <w:color w:val="000000"/>
          <w:sz w:val="19"/>
        </w:rPr>
        <w:t xml:space="preserve"> (Communications in Computer and Information Science, Vol. 2620, pp. 60–75). Springer. </w:t>
      </w:r>
      <w:hyperlink r:id="rId27">
        <w:r>
          <w:rPr>
            <w:rFonts w:ascii="Noto Sans CJK KR" w:hAnsi="Noto Sans CJK KR" w:eastAsia="Noto Sans CJK KR"/>
            <w:color w:val="254B70"/>
            <w:sz w:val="19"/>
            <w:u w:val="single"/>
          </w:rPr>
          <w:t>https://doi.org/10.1007/978-981-95-0568-5_5</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Thabane, L., Ma, J., Chu, R., Cheng, J., Ismaila, A., Rios, L. P., Robson, R., Thabane, M., Giangregorio, L., &amp; Goldsmith, C. H. (2010). A tutorial on pilot studies: The what, why and how. </w:t>
      </w:r>
      <w:r>
        <w:rPr>
          <w:rFonts w:ascii="Noto Sans CJK KR" w:hAnsi="Noto Sans CJK KR" w:eastAsia="Noto Sans CJK KR"/>
          <w:i/>
          <w:color w:val="000000"/>
          <w:sz w:val="19"/>
        </w:rPr>
        <w:t>BMC Medical Research Methodology, 10</w:t>
      </w:r>
      <w:r>
        <w:rPr>
          <w:rFonts w:ascii="Noto Sans CJK KR" w:hAnsi="Noto Sans CJK KR" w:eastAsia="Noto Sans CJK KR"/>
          <w:i w:val="0"/>
          <w:color w:val="000000"/>
          <w:sz w:val="19"/>
        </w:rPr>
        <w:t xml:space="preserve">, Article 1. </w:t>
      </w:r>
      <w:hyperlink r:id="rId28">
        <w:r>
          <w:rPr>
            <w:rFonts w:ascii="Noto Sans CJK KR" w:hAnsi="Noto Sans CJK KR" w:eastAsia="Noto Sans CJK KR"/>
            <w:color w:val="254B70"/>
            <w:sz w:val="19"/>
            <w:u w:val="single"/>
          </w:rPr>
          <w:t>https://doi.org/10.1186/1471-2288-10-1</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University of Gothenburg. (2024). Fugl-Meyer assessment of motor recovery after stroke: Upper extremity protocol [Assessment protocol]. </w:t>
      </w:r>
      <w:hyperlink r:id="rId29">
        <w:r>
          <w:rPr>
            <w:rFonts w:ascii="Noto Sans CJK KR" w:hAnsi="Noto Sans CJK KR" w:eastAsia="Noto Sans CJK KR"/>
            <w:color w:val="254B70"/>
            <w:sz w:val="19"/>
            <w:u w:val="single"/>
          </w:rPr>
          <w:t>https://www.gu.se/sites/default/files/2024-01/FM-UE%20eng%2024-01-17%20PROTOCOL.pdf</w:t>
        </w:r>
      </w:hyperlink>
    </w:p>
    <w:p>
      <w:pPr>
        <w:widowControl/>
        <w:spacing w:after="140"/>
        <w:ind w:left="283" w:hanging="283"/>
      </w:pPr>
      <w:r>
        <w:rPr>
          <w:rFonts w:ascii="Noto Sans CJK KR" w:hAnsi="Noto Sans CJK KR" w:eastAsia="Noto Sans CJK KR"/>
          <w:color w:val="000000"/>
        </w:rPr>
      </w:r>
      <w:r>
        <w:rPr>
          <w:rFonts w:ascii="Noto Sans CJK KR" w:hAnsi="Noto Sans CJK KR" w:eastAsia="Noto Sans CJK KR"/>
          <w:i w:val="0"/>
          <w:color w:val="000000"/>
          <w:sz w:val="19"/>
        </w:rPr>
        <w:t xml:space="preserve">Wang, D., Yuan, K., Muller, C., Blanc, F., Padoy, N., &amp; Seo, H. (2024). Enhancing gait video analysis in neurodegenerative diseases by knowledge augmentation in vision language model. In M. G. Linguraru, Q. Dou, A. Feragen, S. Giannarou, B. Glocker, K. Lekadir, &amp; J. A. Schnabel (Eds.), </w:t>
      </w:r>
      <w:r>
        <w:rPr>
          <w:rFonts w:ascii="Noto Sans CJK KR" w:hAnsi="Noto Sans CJK KR" w:eastAsia="Noto Sans CJK KR"/>
          <w:i/>
          <w:color w:val="000000"/>
          <w:sz w:val="19"/>
        </w:rPr>
        <w:t>Medical image computing and computer assisted intervention – MICCAI 2024</w:t>
      </w:r>
      <w:r>
        <w:rPr>
          <w:rFonts w:ascii="Noto Sans CJK KR" w:hAnsi="Noto Sans CJK KR" w:eastAsia="Noto Sans CJK KR"/>
          <w:i w:val="0"/>
          <w:color w:val="000000"/>
          <w:sz w:val="19"/>
        </w:rPr>
        <w:t xml:space="preserve"> (Lecture Notes in Computer Science, Vol. 15005, pp. 251–261). Springer. </w:t>
      </w:r>
      <w:hyperlink r:id="rId30">
        <w:r>
          <w:rPr>
            <w:rFonts w:ascii="Noto Sans CJK KR" w:hAnsi="Noto Sans CJK KR" w:eastAsia="Noto Sans CJK KR"/>
            <w:color w:val="254B70"/>
            <w:sz w:val="19"/>
            <w:u w:val="single"/>
          </w:rPr>
          <w:t>https://doi.org/10.1007/978-3-031-72086-4_24</w:t>
        </w:r>
      </w:hyperlink>
    </w:p>
    <w:p>
      <w:r>
        <w:br w:type="page"/>
      </w:r>
    </w:p>
    <w:p>
      <w:pPr>
        <w:pStyle w:val="Heading1"/>
        <w:widowControl/>
      </w:pPr>
      <w:r>
        <w:rPr>
          <w:rFonts w:ascii="Noto Sans CJK KR" w:hAnsi="Noto Sans CJK KR" w:eastAsia="Noto Sans CJK KR"/>
          <w:color w:val="000000"/>
        </w:rPr>
        <w:t>부록 A 공개 모델의 고정 버전</w:t>
      </w:r>
    </w:p>
    <w:p>
      <w:pPr>
        <w:widowControl/>
      </w:pPr>
      <w:r>
        <w:rPr>
          <w:rFonts w:ascii="Noto Sans CJK KR" w:hAnsi="Noto Sans CJK KR" w:eastAsia="Noto Sans CJK KR"/>
          <w:color w:val="000000"/>
        </w:rPr>
        <w:t>2026년 9월 10일 공식 저장소 API에서 확인한 revision이다. 가중치·config·tokenizer·processor·chat template을 같은 revision에서 불러오고 main의 후속 변경을 자동으로 적용하지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025"/>
        <w:gridCol w:w="5783"/>
      </w:tblGrid>
      <w:tr>
        <w:trPr>
          <w:cantSplit/>
          <w:tblHeader/>
        </w:trPr>
        <w:tc>
          <w:tcPr>
            <w:tcW w:type="dxa" w:w="4025"/>
            <w:vAlign w:val="center"/>
            <w:shd w:fill="E7EDF3"/>
          </w:tcPr>
          <w:p>
            <w:pPr>
              <w:keepNext/>
              <w:spacing w:after="0" w:before="0" w:line="256" w:lineRule="exact"/>
            </w:pPr>
            <w:r>
              <w:rPr>
                <w:rFonts w:ascii="Noto Sans CJK KR" w:hAnsi="Noto Sans CJK KR" w:eastAsia="Noto Sans CJK KR"/>
                <w:b/>
                <w:color w:val="000000"/>
                <w:sz w:val="18"/>
              </w:rPr>
              <w:t>저장소</w:t>
            </w:r>
          </w:p>
        </w:tc>
        <w:tc>
          <w:tcPr>
            <w:tcW w:type="dxa" w:w="5783"/>
            <w:vAlign w:val="center"/>
            <w:shd w:fill="E7EDF3"/>
          </w:tcPr>
          <w:p>
            <w:pPr>
              <w:keepNext/>
              <w:spacing w:after="0" w:before="0" w:line="256" w:lineRule="exact"/>
            </w:pPr>
            <w:r>
              <w:rPr>
                <w:rFonts w:ascii="Noto Sans CJK KR" w:hAnsi="Noto Sans CJK KR" w:eastAsia="Noto Sans CJK KR"/>
                <w:b/>
                <w:color w:val="000000"/>
                <w:sz w:val="18"/>
              </w:rPr>
              <w:t>Revision SHA</w:t>
            </w:r>
          </w:p>
        </w:tc>
      </w:tr>
      <w:tr>
        <w:trPr>
          <w:cantSplit/>
        </w:trPr>
        <w:tc>
          <w:tcPr>
            <w:tcW w:type="dxa" w:w="4025"/>
            <w:vAlign w:val="center"/>
            <w:shd w:fill="FFFFFF"/>
          </w:tcPr>
          <w:p>
            <w:pPr>
              <w:keepNext/>
              <w:spacing w:after="0" w:before="0" w:line="256" w:lineRule="exact"/>
            </w:pPr>
            <w:r>
              <w:rPr>
                <w:rFonts w:ascii="Noto Sans CJK KR" w:hAnsi="Noto Sans CJK KR" w:eastAsia="Noto Sans CJK KR"/>
                <w:b w:val="0"/>
                <w:color w:val="000000"/>
                <w:sz w:val="18"/>
              </w:rPr>
              <w:t>Qwen/Qwen3.8-27B</w:t>
            </w:r>
          </w:p>
        </w:tc>
        <w:tc>
          <w:tcPr>
            <w:tcW w:type="dxa" w:w="5783"/>
            <w:vAlign w:val="center"/>
            <w:shd w:fill="FFFFFF"/>
          </w:tcPr>
          <w:p>
            <w:pPr>
              <w:keepNext/>
              <w:spacing w:after="0" w:before="0" w:line="256" w:lineRule="exact"/>
            </w:pPr>
            <w:r>
              <w:rPr>
                <w:rFonts w:ascii="Noto Sans CJK KR" w:hAnsi="Noto Sans CJK KR" w:eastAsia="Noto Sans CJK KR"/>
                <w:b w:val="0"/>
                <w:color w:val="000000"/>
                <w:sz w:val="18"/>
              </w:rPr>
              <w:t>1d4bf0f2ff6012fd82039f2fa52739d0dd7c60c0</w:t>
            </w:r>
          </w:p>
        </w:tc>
      </w:tr>
      <w:tr>
        <w:trPr>
          <w:cantSplit/>
        </w:trPr>
        <w:tc>
          <w:tcPr>
            <w:tcW w:type="dxa" w:w="4025"/>
            <w:vAlign w:val="center"/>
            <w:shd w:fill="F7F8FA"/>
          </w:tcPr>
          <w:p>
            <w:pPr>
              <w:keepNext/>
              <w:spacing w:after="0" w:before="0" w:line="256" w:lineRule="exact"/>
            </w:pPr>
            <w:r>
              <w:rPr>
                <w:rFonts w:ascii="Noto Sans CJK KR" w:hAnsi="Noto Sans CJK KR" w:eastAsia="Noto Sans CJK KR"/>
                <w:b w:val="0"/>
                <w:color w:val="000000"/>
                <w:sz w:val="18"/>
              </w:rPr>
              <w:t>Qwen/Qwen2.5-VL-32B-Instruct</w:t>
            </w:r>
          </w:p>
        </w:tc>
        <w:tc>
          <w:tcPr>
            <w:tcW w:type="dxa" w:w="5783"/>
            <w:vAlign w:val="center"/>
            <w:shd w:fill="F7F8FA"/>
          </w:tcPr>
          <w:p>
            <w:pPr>
              <w:keepNext/>
              <w:spacing w:after="0" w:before="0" w:line="256" w:lineRule="exact"/>
            </w:pPr>
            <w:r>
              <w:rPr>
                <w:rFonts w:ascii="Noto Sans CJK KR" w:hAnsi="Noto Sans CJK KR" w:eastAsia="Noto Sans CJK KR"/>
                <w:b w:val="0"/>
                <w:color w:val="000000"/>
                <w:sz w:val="18"/>
              </w:rPr>
              <w:t>7cfb30d71a1f4f49a57592323337a4a4727301da</w:t>
            </w:r>
          </w:p>
        </w:tc>
      </w:tr>
      <w:tr>
        <w:trPr>
          <w:cantSplit/>
        </w:trPr>
        <w:tc>
          <w:tcPr>
            <w:tcW w:type="dxa" w:w="4025"/>
            <w:vAlign w:val="center"/>
            <w:shd w:fill="FFFFFF"/>
          </w:tcPr>
          <w:p>
            <w:pPr>
              <w:keepNext w:val="0"/>
              <w:spacing w:after="0" w:before="0" w:line="256" w:lineRule="exact"/>
            </w:pPr>
            <w:r>
              <w:rPr>
                <w:rFonts w:ascii="Noto Sans CJK KR" w:hAnsi="Noto Sans CJK KR" w:eastAsia="Noto Sans CJK KR"/>
                <w:b w:val="0"/>
                <w:color w:val="000000"/>
                <w:sz w:val="18"/>
              </w:rPr>
              <w:t>OpenGVLab/InternVL3_5-8B-HF</w:t>
            </w:r>
          </w:p>
        </w:tc>
        <w:tc>
          <w:tcPr>
            <w:tcW w:type="dxa" w:w="5783"/>
            <w:vAlign w:val="center"/>
            <w:shd w:fill="FFFFFF"/>
          </w:tcPr>
          <w:p>
            <w:pPr>
              <w:keepNext w:val="0"/>
              <w:spacing w:after="0" w:before="0" w:line="256" w:lineRule="exact"/>
            </w:pPr>
            <w:r>
              <w:rPr>
                <w:rFonts w:ascii="Noto Sans CJK KR" w:hAnsi="Noto Sans CJK KR" w:eastAsia="Noto Sans CJK KR"/>
                <w:b w:val="0"/>
                <w:color w:val="000000"/>
                <w:sz w:val="18"/>
              </w:rPr>
              <w:t>741a7d03020411e666c6109218ab71e08151ef86</w:t>
            </w:r>
          </w:p>
        </w:tc>
      </w:tr>
    </w:tbl>
    <w:p>
      <w:pPr>
        <w:spacing w:after="20"/>
      </w:pPr>
    </w:p>
    <w:p>
      <w:pPr>
        <w:widowControl/>
      </w:pPr>
      <w:r>
        <w:rPr>
          <w:rFonts w:ascii="Noto Sans CJK KR" w:hAnsi="Noto Sans CJK KR" w:eastAsia="Noto Sans CJK KR"/>
          <w:color w:val="000000"/>
        </w:rPr>
        <w:t>Gemini ID는 gemini-3.1-pro-preview로 고정한다. 공개 가중치 revision과 같은 수준의 불변 스냅샷은 아니므로 실행 시 modelVersion과 날짜를 필수 기록한다. 제공 중단·접근 불가 시 결과를 다른 모델과 합치지 않고 해당 비교 미실시를 보고한다.</w:t>
      </w:r>
    </w:p>
    <w:p>
      <w:pPr>
        <w:pStyle w:val="Heading1"/>
        <w:widowControl/>
      </w:pPr>
      <w:r>
        <w:rPr>
          <w:rFonts w:ascii="Noto Sans CJK KR" w:hAnsi="Noto Sans CJK KR" w:eastAsia="Noto Sans CJK KR"/>
          <w:color w:val="000000"/>
        </w:rPr>
        <w:t>부록 B 공통 지침과 출력 규칙</w:t>
      </w:r>
    </w:p>
    <w:p>
      <w:pPr>
        <w:widowControl/>
      </w:pPr>
      <w:r>
        <w:rPr>
          <w:rFonts w:ascii="Noto Sans CJK KR" w:hAnsi="Noto Sans CJK KR" w:eastAsia="Noto Sans CJK KR"/>
          <w:color w:val="000000"/>
        </w:rPr>
        <w:t>아래 문구는 공통 시스템 지침으로 사용한다. 요청 본문에는 과제별 목표 형태, 좌우 배치, cue·marker 시각, 입력 조건에서 허용한 이미지·피처·참조만 정해진 순서로 덧붙인다. 모든 상태 정의는 본문 6절의 기준과 대응한다.</w:t>
      </w:r>
    </w:p>
    <w:p>
      <w:pPr>
        <w:widowControl/>
      </w:pPr>
      <w:r>
        <w:rPr>
          <w:rFonts w:ascii="Noto Sans CJK KR" w:hAnsi="Noto Sans CJK KR" w:eastAsia="Noto Sans CJK KR"/>
          <w:color w:val="000000"/>
          <w:sz w:val="19"/>
        </w:rPr>
        <w:t>Assess the participant’s left and right hands separately using only the supplied task instructions and evidence. Return JSON only. Do not infer diagnosis, affected side, or clinical severity. Do not invent actions between frames. For each hand, assess target_formation, hold, and active_release_or_opening. Use complete, incomplete, unreadable, or not_applicable. Target formation is judged at the hold-start marker. Hold means maintaining the target configuration and required contacts for the full 2.0-second interval; it does not measure grip strength. Active release or reopening must occur within 4.0 seconds after the release cue. For object tasks, arm withdrawal alone without active finger opening is not a completed release. For the free-hand task, all four fingers must form the specified fist and then actively return to at least the initial open posture. If target formation is incomplete, set the two later stages to not_applicable. If target formation is unreadable, use unreadable for later stages unless an incomplete stage is directly observable. Numerical changes do not by themselves prove contact, force, or successful completion. Healthy reference summaries provide context, not pass/fail thresholds. Use unreadable when evidence is insufficient. Cite only supplied frame IDs or feature keys. Do not return a numeric grade. Keep each reason under 30 words.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494"/>
        <w:gridCol w:w="7313"/>
      </w:tblGrid>
      <w:tr>
        <w:trPr>
          <w:cantSplit/>
          <w:tblHeader/>
        </w:trPr>
        <w:tc>
          <w:tcPr>
            <w:tcW w:type="dxa" w:w="2494"/>
            <w:vAlign w:val="center"/>
            <w:shd w:fill="E7EDF3"/>
          </w:tcPr>
          <w:p>
            <w:pPr>
              <w:keepNext/>
              <w:spacing w:after="0" w:before="0" w:line="270" w:lineRule="exact"/>
            </w:pPr>
            <w:r>
              <w:rPr>
                <w:rFonts w:ascii="Noto Sans CJK KR" w:hAnsi="Noto Sans CJK KR" w:eastAsia="Noto Sans CJK KR"/>
                <w:b/>
                <w:color w:val="000000"/>
                <w:sz w:val="19"/>
              </w:rPr>
              <w:t>출력 경로</w:t>
            </w:r>
          </w:p>
        </w:tc>
        <w:tc>
          <w:tcPr>
            <w:tcW w:type="dxa" w:w="7313"/>
            <w:vAlign w:val="center"/>
            <w:shd w:fill="E7EDF3"/>
          </w:tcPr>
          <w:p>
            <w:pPr>
              <w:keepNext/>
              <w:spacing w:after="0" w:before="0" w:line="270" w:lineRule="exact"/>
            </w:pPr>
            <w:r>
              <w:rPr>
                <w:rFonts w:ascii="Noto Sans CJK KR" w:hAnsi="Noto Sans CJK KR" w:eastAsia="Noto Sans CJK KR"/>
                <w:b/>
                <w:color w:val="000000"/>
                <w:sz w:val="19"/>
              </w:rPr>
              <w:t>형식</w:t>
            </w:r>
          </w:p>
        </w:tc>
      </w:tr>
      <w:tr>
        <w:trPr>
          <w:cantSplit/>
        </w:trPr>
        <w:tc>
          <w:tcPr>
            <w:tcW w:type="dxa" w:w="2494"/>
            <w:vAlign w:val="center"/>
            <w:shd w:fill="FFFFFF"/>
          </w:tcPr>
          <w:p>
            <w:pPr>
              <w:keepNext/>
              <w:spacing w:after="0" w:before="0" w:line="270" w:lineRule="exact"/>
            </w:pPr>
            <w:r>
              <w:rPr>
                <w:rFonts w:ascii="Noto Sans CJK KR" w:hAnsi="Noto Sans CJK KR" w:eastAsia="Noto Sans CJK KR"/>
                <w:b w:val="0"/>
                <w:color w:val="000000"/>
                <w:sz w:val="19"/>
              </w:rPr>
              <w:t>left_hand / right_hand</w:t>
            </w:r>
          </w:p>
        </w:tc>
        <w:tc>
          <w:tcPr>
            <w:tcW w:type="dxa" w:w="7313"/>
            <w:vAlign w:val="center"/>
            <w:shd w:fill="FFFFFF"/>
          </w:tcPr>
          <w:p>
            <w:pPr>
              <w:keepNext/>
              <w:spacing w:after="0" w:before="0" w:line="270" w:lineRule="exact"/>
            </w:pPr>
            <w:r>
              <w:rPr>
                <w:rFonts w:ascii="Noto Sans CJK KR" w:hAnsi="Noto Sans CJK KR" w:eastAsia="Noto Sans CJK KR"/>
                <w:b w:val="0"/>
                <w:color w:val="000000"/>
                <w:sz w:val="19"/>
              </w:rPr>
              <w:t>각각 target_formation, hold, active_release_or_opening의 3개 항목과 limitations를 필수 포함</w:t>
            </w:r>
          </w:p>
        </w:tc>
      </w:tr>
      <w:tr>
        <w:trPr>
          <w:cantSplit/>
        </w:trPr>
        <w:tc>
          <w:tcPr>
            <w:tcW w:type="dxa" w:w="2494"/>
            <w:vAlign w:val="center"/>
            <w:shd w:fill="F7F8FA"/>
          </w:tcPr>
          <w:p>
            <w:pPr>
              <w:keepNext/>
              <w:spacing w:after="0" w:before="0" w:line="270" w:lineRule="exact"/>
            </w:pPr>
            <w:r>
              <w:rPr>
                <w:rFonts w:ascii="Noto Sans CJK KR" w:hAnsi="Noto Sans CJK KR" w:eastAsia="Noto Sans CJK KR"/>
                <w:b w:val="0"/>
                <w:color w:val="000000"/>
                <w:sz w:val="19"/>
              </w:rPr>
              <w:t>각 평가 항목</w:t>
            </w:r>
          </w:p>
        </w:tc>
        <w:tc>
          <w:tcPr>
            <w:tcW w:type="dxa" w:w="7313"/>
            <w:vAlign w:val="center"/>
            <w:shd w:fill="F7F8FA"/>
          </w:tcPr>
          <w:p>
            <w:pPr>
              <w:keepNext/>
              <w:spacing w:after="0" w:before="0" w:line="270" w:lineRule="exact"/>
            </w:pPr>
            <w:r>
              <w:rPr>
                <w:rFonts w:ascii="Noto Sans CJK KR" w:hAnsi="Noto Sans CJK KR" w:eastAsia="Noto Sans CJK KR"/>
                <w:b w:val="0"/>
                <w:color w:val="000000"/>
                <w:sz w:val="19"/>
              </w:rPr>
              <w:t>status, evidence, reason을 필수 포함. evidence는 제공한 ID 문자열 배열. unreadable이면 빈 배열 허용.</w:t>
            </w:r>
          </w:p>
        </w:tc>
      </w:tr>
      <w:tr>
        <w:trPr>
          <w:cantSplit/>
        </w:trPr>
        <w:tc>
          <w:tcPr>
            <w:tcW w:type="dxa" w:w="2494"/>
            <w:vAlign w:val="center"/>
            <w:shd w:fill="FFFFFF"/>
          </w:tcPr>
          <w:p>
            <w:pPr>
              <w:keepNext/>
              <w:spacing w:after="0" w:before="0" w:line="270" w:lineRule="exact"/>
            </w:pPr>
            <w:r>
              <w:rPr>
                <w:rFonts w:ascii="Noto Sans CJK KR" w:hAnsi="Noto Sans CJK KR" w:eastAsia="Noto Sans CJK KR"/>
                <w:b w:val="0"/>
                <w:color w:val="000000"/>
                <w:sz w:val="19"/>
              </w:rPr>
              <w:t>status</w:t>
            </w:r>
          </w:p>
        </w:tc>
        <w:tc>
          <w:tcPr>
            <w:tcW w:type="dxa" w:w="7313"/>
            <w:vAlign w:val="center"/>
            <w:shd w:fill="FFFFFF"/>
          </w:tcPr>
          <w:p>
            <w:pPr>
              <w:keepNext/>
              <w:spacing w:after="0" w:before="0" w:line="270" w:lineRule="exact"/>
            </w:pPr>
            <w:r>
              <w:rPr>
                <w:rFonts w:ascii="Noto Sans CJK KR" w:hAnsi="Noto Sans CJK KR" w:eastAsia="Noto Sans CJK KR"/>
                <w:b w:val="0"/>
                <w:color w:val="000000"/>
                <w:sz w:val="19"/>
              </w:rPr>
              <w:t>complete / incomplete / unreadable / not_applicable 중 하나</w:t>
            </w:r>
          </w:p>
        </w:tc>
      </w:tr>
      <w:tr>
        <w:trPr>
          <w:cantSplit/>
        </w:trPr>
        <w:tc>
          <w:tcPr>
            <w:tcW w:type="dxa" w:w="2494"/>
            <w:vAlign w:val="center"/>
            <w:shd w:fill="F7F8FA"/>
          </w:tcPr>
          <w:p>
            <w:pPr>
              <w:keepNext/>
              <w:spacing w:after="0" w:before="0" w:line="270" w:lineRule="exact"/>
            </w:pPr>
            <w:r>
              <w:rPr>
                <w:rFonts w:ascii="Noto Sans CJK KR" w:hAnsi="Noto Sans CJK KR" w:eastAsia="Noto Sans CJK KR"/>
                <w:b w:val="0"/>
                <w:color w:val="000000"/>
                <w:sz w:val="19"/>
              </w:rPr>
              <w:t>limitations</w:t>
            </w:r>
          </w:p>
        </w:tc>
        <w:tc>
          <w:tcPr>
            <w:tcW w:type="dxa" w:w="7313"/>
            <w:vAlign w:val="center"/>
            <w:shd w:fill="F7F8FA"/>
          </w:tcPr>
          <w:p>
            <w:pPr>
              <w:keepNext/>
              <w:spacing w:after="0" w:before="0" w:line="270" w:lineRule="exact"/>
            </w:pPr>
            <w:r>
              <w:rPr>
                <w:rFonts w:ascii="Noto Sans CJK KR" w:hAnsi="Noto Sans CJK KR" w:eastAsia="Noto Sans CJK KR"/>
                <w:b w:val="0"/>
                <w:color w:val="000000"/>
                <w:sz w:val="19"/>
              </w:rPr>
              <w:t>짧은 문자열 배열. 개인 정보, 진단 추정, 추가 임상 점수 반환 금지.</w:t>
            </w:r>
          </w:p>
        </w:tc>
      </w:tr>
      <w:tr>
        <w:trPr>
          <w:cantSplit/>
        </w:trPr>
        <w:tc>
          <w:tcPr>
            <w:tcW w:type="dxa" w:w="2494"/>
            <w:vAlign w:val="center"/>
            <w:shd w:fill="FFFFFF"/>
          </w:tcPr>
          <w:p>
            <w:pPr>
              <w:keepNext w:val="0"/>
              <w:spacing w:after="0" w:before="0" w:line="270" w:lineRule="exact"/>
            </w:pPr>
            <w:r>
              <w:rPr>
                <w:rFonts w:ascii="Noto Sans CJK KR" w:hAnsi="Noto Sans CJK KR" w:eastAsia="Noto Sans CJK KR"/>
                <w:b w:val="0"/>
                <w:color w:val="000000"/>
                <w:sz w:val="19"/>
              </w:rPr>
              <w:t>스키마 검증</w:t>
            </w:r>
          </w:p>
        </w:tc>
        <w:tc>
          <w:tcPr>
            <w:tcW w:type="dxa" w:w="7313"/>
            <w:vAlign w:val="center"/>
            <w:shd w:fill="FFFFFF"/>
          </w:tcPr>
          <w:p>
            <w:pPr>
              <w:keepNext w:val="0"/>
              <w:spacing w:after="0" w:before="0" w:line="270" w:lineRule="exact"/>
            </w:pPr>
            <w:r>
              <w:rPr>
                <w:rFonts w:ascii="Noto Sans CJK KR" w:hAnsi="Noto Sans CJK KR" w:eastAsia="Noto Sans CJK KR"/>
                <w:b w:val="0"/>
                <w:color w:val="000000"/>
                <w:sz w:val="19"/>
              </w:rPr>
              <w:t>정의되지 않은 추가 필드 금지. complete/incomplete 판정은 evidence 1개 이상 필요. A4에서는 frame 근거 금지.</w:t>
            </w:r>
          </w:p>
        </w:tc>
      </w:tr>
    </w:tbl>
    <w:p>
      <w:pPr>
        <w:spacing w:after="20"/>
      </w:pPr>
    </w:p>
    <w:p>
      <w:pPr>
        <w:widowControl/>
      </w:pPr>
      <w:r>
        <w:rPr>
          <w:rFonts w:ascii="Noto Sans CJK KR" w:hAnsi="Noto Sans CJK KR" w:eastAsia="Noto Sans CJK KR"/>
          <w:color w:val="000000"/>
        </w:rPr>
        <w:t>과제별 목표 문구는 다음과 같이 고정한다. Free hand: flex all four fingers until the fingertips contact the palm, maintain the fist, then actively reopen all four fingers to at least the starting posture. Cylinder: oppose the thumb and flexed fingers around the cylinder with actual contact. Sphere: oppose the thumb and flexed, spread fingers around the sphere with actual contact. Lateral pinch: place the object between the thumb and the lateral side of the index finger with actual contact. For each object task, maintain the specified configuration for 2.0 seconds and then actively open the fingers to end the task contacts within 4.0 seconds.</w:t>
      </w:r>
    </w:p>
    <w:p>
      <w:pPr>
        <w:widowControl/>
      </w:pPr>
      <w:r>
        <w:rPr>
          <w:rFonts w:ascii="Noto Sans CJK KR" w:hAnsi="Noto Sans CJK KR" w:eastAsia="Noto Sans CJK KR"/>
          <w:color w:val="000000"/>
        </w:rPr>
        <w:t>공통 출력 상태에서 목표 형성이 complete인 경우 hold 또는 release의 not_applicable는 의미 검증 실패이다. 형성 incomplete이면 최종 0으로, 형성 complete이고 후속 항목 하나라도 incomplete이면 최종 1로, 모두 complete이면 최종 2로 변환한다. 그 밖의 불충분한 상태는 NA로 처리한다. 통증·도움·운영 중단 플래그는 원자료 관리 코드가 최종 NA를 우선 적용한다.</w:t>
      </w:r>
    </w:p>
    <w:p>
      <w:pPr>
        <w:pStyle w:val="Heading1"/>
        <w:widowControl/>
      </w:pPr>
      <w:r>
        <w:rPr>
          <w:rFonts w:ascii="Noto Sans CJK KR" w:hAnsi="Noto Sans CJK KR" w:eastAsia="Noto Sans CJK KR"/>
          <w:color w:val="000000"/>
        </w:rPr>
        <w:t>부록 C 선행 피처와 이번 채택의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231"/>
        <w:gridCol w:w="2381"/>
        <w:gridCol w:w="4195"/>
      </w:tblGrid>
      <w:tr>
        <w:trPr>
          <w:cantSplit/>
          <w:tblHeader/>
        </w:trPr>
        <w:tc>
          <w:tcPr>
            <w:tcW w:type="dxa" w:w="3231"/>
            <w:vAlign w:val="center"/>
            <w:shd w:fill="E7EDF3"/>
          </w:tcPr>
          <w:p>
            <w:pPr>
              <w:keepNext/>
              <w:spacing w:after="0" w:before="0" w:line="264" w:lineRule="exact"/>
            </w:pPr>
            <w:r>
              <w:rPr>
                <w:rFonts w:ascii="Noto Sans CJK KR" w:hAnsi="Noto Sans CJK KR" w:eastAsia="Noto Sans CJK KR"/>
                <w:b/>
                <w:color w:val="000000"/>
                <w:sz w:val="18"/>
              </w:rPr>
              <w:t>문헌의 변수</w:t>
            </w:r>
          </w:p>
        </w:tc>
        <w:tc>
          <w:tcPr>
            <w:tcW w:type="dxa" w:w="2381"/>
            <w:vAlign w:val="center"/>
            <w:shd w:fill="E7EDF3"/>
          </w:tcPr>
          <w:p>
            <w:pPr>
              <w:keepNext/>
              <w:spacing w:after="0" w:before="0" w:line="264" w:lineRule="exact"/>
            </w:pPr>
            <w:r>
              <w:rPr>
                <w:rFonts w:ascii="Noto Sans CJK KR" w:hAnsi="Noto Sans CJK KR" w:eastAsia="Noto Sans CJK KR"/>
                <w:b/>
                <w:color w:val="000000"/>
                <w:sz w:val="18"/>
              </w:rPr>
              <w:t>이번 설계</w:t>
            </w:r>
          </w:p>
        </w:tc>
        <w:tc>
          <w:tcPr>
            <w:tcW w:type="dxa" w:w="4195"/>
            <w:vAlign w:val="center"/>
            <w:shd w:fill="E7EDF3"/>
          </w:tcPr>
          <w:p>
            <w:pPr>
              <w:keepNext/>
              <w:spacing w:after="0" w:before="0" w:line="264" w:lineRule="exact"/>
            </w:pPr>
            <w:r>
              <w:rPr>
                <w:rFonts w:ascii="Noto Sans CJK KR" w:hAnsi="Noto Sans CJK KR" w:eastAsia="Noto Sans CJK KR"/>
                <w:b/>
                <w:color w:val="000000"/>
                <w:sz w:val="18"/>
              </w:rPr>
              <w:t>판단 근거</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Peak aperture / time to peak aperture</w:t>
              <w:br/>
              <w:t>Qiu et al. 2022</w:t>
            </w:r>
          </w:p>
        </w:tc>
        <w:tc>
          <w:tcPr>
            <w:tcW w:type="dxa" w:w="2381"/>
            <w:vAlign w:val="center"/>
            <w:shd w:fill="FFFFFF"/>
          </w:tcPr>
          <w:p>
            <w:pPr>
              <w:keepNext/>
              <w:spacing w:after="0" w:before="0" w:line="264" w:lineRule="exact"/>
            </w:pPr>
            <w:r>
              <w:rPr>
                <w:rFonts w:ascii="Noto Sans CJK KR" w:hAnsi="Noto Sans CJK KR" w:eastAsia="Noto Sans CJK KR"/>
                <w:b w:val="0"/>
                <w:color w:val="000000"/>
                <w:sz w:val="18"/>
              </w:rPr>
              <w:t>물체 F1·F2에 개념 차용</w:t>
            </w:r>
          </w:p>
        </w:tc>
        <w:tc>
          <w:tcPr>
            <w:tcW w:type="dxa" w:w="4195"/>
            <w:vAlign w:val="center"/>
            <w:shd w:fill="FFFFFF"/>
          </w:tcPr>
          <w:p>
            <w:pPr>
              <w:keepNext/>
              <w:spacing w:after="0" w:before="0" w:line="264" w:lineRule="exact"/>
            </w:pPr>
            <w:r>
              <w:rPr>
                <w:rFonts w:ascii="Noto Sans CJK KR" w:hAnsi="Noto Sans CJK KR" w:eastAsia="Noto Sans CJK KR"/>
                <w:b w:val="0"/>
                <w:color w:val="000000"/>
                <w:sz w:val="18"/>
              </w:rPr>
              <w:t>획득 cue–marker로 구간을 변경했음을 명시. 절대 초 단위를 사용하며 상대 TMGA와 혼용하지 않음.</w:t>
            </w:r>
          </w:p>
        </w:tc>
      </w:tr>
      <w:tr>
        <w:trPr>
          <w:cantSplit/>
        </w:trPr>
        <w:tc>
          <w:tcPr>
            <w:tcW w:type="dxa" w:w="3231"/>
            <w:vAlign w:val="center"/>
            <w:shd w:fill="F7F8FA"/>
          </w:tcPr>
          <w:p>
            <w:pPr>
              <w:keepNext/>
              <w:spacing w:after="0" w:before="0" w:line="264" w:lineRule="exact"/>
            </w:pPr>
            <w:r>
              <w:rPr>
                <w:rFonts w:ascii="Noto Sans CJK KR" w:hAnsi="Noto Sans CJK KR" w:eastAsia="Noto Sans CJK KR"/>
                <w:b w:val="0"/>
                <w:color w:val="000000"/>
                <w:sz w:val="18"/>
              </w:rPr>
              <w:t>Peak aperture rate / aperture path ratio</w:t>
              <w:br/>
              <w:t>Lang et al. 2005, 2009</w:t>
            </w:r>
          </w:p>
        </w:tc>
        <w:tc>
          <w:tcPr>
            <w:tcW w:type="dxa" w:w="2381"/>
            <w:vAlign w:val="center"/>
            <w:shd w:fill="F7F8FA"/>
          </w:tcPr>
          <w:p>
            <w:pPr>
              <w:keepNext/>
              <w:spacing w:after="0" w:before="0" w:line="264" w:lineRule="exact"/>
            </w:pPr>
            <w:r>
              <w:rPr>
                <w:rFonts w:ascii="Noto Sans CJK KR" w:hAnsi="Noto Sans CJK KR" w:eastAsia="Noto Sans CJK KR"/>
                <w:b w:val="0"/>
                <w:color w:val="000000"/>
                <w:sz w:val="18"/>
              </w:rPr>
              <w:t>주 입력 제외</w:t>
            </w:r>
          </w:p>
        </w:tc>
        <w:tc>
          <w:tcPr>
            <w:tcW w:type="dxa" w:w="4195"/>
            <w:vAlign w:val="center"/>
            <w:shd w:fill="F7F8FA"/>
          </w:tcPr>
          <w:p>
            <w:pPr>
              <w:keepNext/>
              <w:spacing w:after="0" w:before="0" w:line="264" w:lineRule="exact"/>
            </w:pPr>
            <w:r>
              <w:rPr>
                <w:rFonts w:ascii="Noto Sans CJK KR" w:hAnsi="Noto Sans CJK KR" w:eastAsia="Noto Sans CJK KR"/>
                <w:b w:val="0"/>
                <w:color w:val="000000"/>
                <w:sz w:val="18"/>
              </w:rPr>
              <w:t>미분·궤적 계산의 잡음 민감성과 추가 측정 확인 부담. 제외가 무용함을 뜻하지 않음.</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손가락별 신전 움직임</w:t>
              <w:br/>
              <w:t>Lang et al. 2009</w:t>
            </w:r>
          </w:p>
        </w:tc>
        <w:tc>
          <w:tcPr>
            <w:tcW w:type="dxa" w:w="2381"/>
            <w:vAlign w:val="center"/>
            <w:shd w:fill="FFFFFF"/>
          </w:tcPr>
          <w:p>
            <w:pPr>
              <w:keepNext/>
              <w:spacing w:after="0" w:before="0" w:line="264" w:lineRule="exact"/>
            </w:pPr>
            <w:r>
              <w:rPr>
                <w:rFonts w:ascii="Noto Sans CJK KR" w:hAnsi="Noto Sans CJK KR" w:eastAsia="Noto Sans CJK KR"/>
                <w:b w:val="0"/>
                <w:color w:val="000000"/>
                <w:sz w:val="18"/>
              </w:rPr>
              <w:t>손가락별 거리 변화 기록</w:t>
            </w:r>
          </w:p>
        </w:tc>
        <w:tc>
          <w:tcPr>
            <w:tcW w:type="dxa" w:w="4195"/>
            <w:vAlign w:val="center"/>
            <w:shd w:fill="FFFFFF"/>
          </w:tcPr>
          <w:p>
            <w:pPr>
              <w:keepNext/>
              <w:spacing w:after="0" w:before="0" w:line="264" w:lineRule="exact"/>
            </w:pPr>
            <w:r>
              <w:rPr>
                <w:rFonts w:ascii="Noto Sans CJK KR" w:hAnsi="Noto Sans CJK KR" w:eastAsia="Noto Sans CJK KR"/>
                <w:b w:val="0"/>
                <w:color w:val="000000"/>
                <w:sz w:val="18"/>
              </w:rPr>
              <w:t>관절각 신전 excursion과 거리 기반 요약을 구분. 네 손가락 평균은 본 연구 정의.</w:t>
            </w:r>
          </w:p>
        </w:tc>
      </w:tr>
      <w:tr>
        <w:trPr>
          <w:cantSplit/>
        </w:trPr>
        <w:tc>
          <w:tcPr>
            <w:tcW w:type="dxa" w:w="3231"/>
            <w:vAlign w:val="center"/>
            <w:shd w:fill="F7F8FA"/>
          </w:tcPr>
          <w:p>
            <w:pPr>
              <w:keepNext/>
              <w:spacing w:after="0" w:before="0" w:line="264" w:lineRule="exact"/>
            </w:pPr>
            <w:r>
              <w:rPr>
                <w:rFonts w:ascii="Noto Sans CJK KR" w:hAnsi="Noto Sans CJK KR" w:eastAsia="Noto Sans CJK KR"/>
                <w:b w:val="0"/>
                <w:color w:val="000000"/>
                <w:sz w:val="18"/>
              </w:rPr>
              <w:t>거리 ROM / 동작 시간</w:t>
              <w:br/>
              <w:t>Amprimo et al. 2024</w:t>
            </w:r>
          </w:p>
        </w:tc>
        <w:tc>
          <w:tcPr>
            <w:tcW w:type="dxa" w:w="2381"/>
            <w:vAlign w:val="center"/>
            <w:shd w:fill="F7F8FA"/>
          </w:tcPr>
          <w:p>
            <w:pPr>
              <w:keepNext/>
              <w:spacing w:after="0" w:before="0" w:line="264" w:lineRule="exact"/>
            </w:pPr>
            <w:r>
              <w:rPr>
                <w:rFonts w:ascii="Noto Sans CJK KR" w:hAnsi="Noto Sans CJK KR" w:eastAsia="Noto Sans CJK KR"/>
                <w:b w:val="0"/>
                <w:color w:val="000000"/>
                <w:sz w:val="18"/>
              </w:rPr>
              <w:t>맨손 F1·F2의 개념 근거</w:t>
            </w:r>
          </w:p>
        </w:tc>
        <w:tc>
          <w:tcPr>
            <w:tcW w:type="dxa" w:w="4195"/>
            <w:vAlign w:val="center"/>
            <w:shd w:fill="F7F8FA"/>
          </w:tcPr>
          <w:p>
            <w:pPr>
              <w:keepNext/>
              <w:spacing w:after="0" w:before="0" w:line="264" w:lineRule="exact"/>
            </w:pPr>
            <w:r>
              <w:rPr>
                <w:rFonts w:ascii="Noto Sans CJK KR" w:hAnsi="Noto Sans CJK KR" w:eastAsia="Noto Sans CJK KR"/>
                <w:b w:val="0"/>
                <w:color w:val="000000"/>
                <w:sz w:val="18"/>
              </w:rPr>
              <w:t>논문의 단일·다중 손가락 과제와 이번 주먹 과제의 차이를 명시.</w:t>
            </w:r>
          </w:p>
        </w:tc>
      </w:tr>
      <w:tr>
        <w:trPr>
          <w:cantSplit/>
        </w:trPr>
        <w:tc>
          <w:tcPr>
            <w:tcW w:type="dxa" w:w="3231"/>
            <w:vAlign w:val="center"/>
            <w:shd w:fill="FFFFFF"/>
          </w:tcPr>
          <w:p>
            <w:pPr>
              <w:keepNext/>
              <w:spacing w:after="0" w:before="0" w:line="264" w:lineRule="exact"/>
            </w:pPr>
            <w:r>
              <w:rPr>
                <w:rFonts w:ascii="Noto Sans CJK KR" w:hAnsi="Noto Sans CJK KR" w:eastAsia="Noto Sans CJK KR"/>
                <w:b w:val="0"/>
                <w:color w:val="000000"/>
                <w:sz w:val="18"/>
              </w:rPr>
              <w:t>유지 변동·해제 변화량</w:t>
            </w:r>
          </w:p>
        </w:tc>
        <w:tc>
          <w:tcPr>
            <w:tcW w:type="dxa" w:w="2381"/>
            <w:vAlign w:val="center"/>
            <w:shd w:fill="FFFFFF"/>
          </w:tcPr>
          <w:p>
            <w:pPr>
              <w:keepNext/>
              <w:spacing w:after="0" w:before="0" w:line="264" w:lineRule="exact"/>
            </w:pPr>
            <w:r>
              <w:rPr>
                <w:rFonts w:ascii="Noto Sans CJK KR" w:hAnsi="Noto Sans CJK KR" w:eastAsia="Noto Sans CJK KR"/>
                <w:b w:val="0"/>
                <w:color w:val="000000"/>
                <w:sz w:val="18"/>
              </w:rPr>
              <w:t>각 과제 F3·F4</w:t>
            </w:r>
          </w:p>
        </w:tc>
        <w:tc>
          <w:tcPr>
            <w:tcW w:type="dxa" w:w="4195"/>
            <w:vAlign w:val="center"/>
            <w:shd w:fill="FFFFFF"/>
          </w:tcPr>
          <w:p>
            <w:pPr>
              <w:keepNext/>
              <w:spacing w:after="0" w:before="0" w:line="264" w:lineRule="exact"/>
            </w:pPr>
            <w:r>
              <w:rPr>
                <w:rFonts w:ascii="Noto Sans CJK KR" w:hAnsi="Noto Sans CJK KR" w:eastAsia="Noto Sans CJK KR"/>
                <w:b w:val="0"/>
                <w:color w:val="000000"/>
                <w:sz w:val="18"/>
              </w:rPr>
              <w:t>연구용 후보 피처. 영상에서 완료 여부가 개선되는지 직접 평가.</w:t>
            </w:r>
          </w:p>
        </w:tc>
      </w:tr>
      <w:tr>
        <w:trPr>
          <w:cantSplit/>
        </w:trPr>
        <w:tc>
          <w:tcPr>
            <w:tcW w:type="dxa" w:w="3231"/>
            <w:vAlign w:val="center"/>
            <w:shd w:fill="F7F8FA"/>
          </w:tcPr>
          <w:p>
            <w:pPr>
              <w:keepNext w:val="0"/>
              <w:spacing w:after="0" w:before="0" w:line="264" w:lineRule="exact"/>
            </w:pPr>
            <w:r>
              <w:rPr>
                <w:rFonts w:ascii="Noto Sans CJK KR" w:hAnsi="Noto Sans CJK KR" w:eastAsia="Noto Sans CJK KR"/>
                <w:b w:val="0"/>
                <w:color w:val="000000"/>
                <w:sz w:val="18"/>
              </w:rPr>
              <w:t>힘 / EMG 반응 시간</w:t>
            </w:r>
          </w:p>
        </w:tc>
        <w:tc>
          <w:tcPr>
            <w:tcW w:type="dxa" w:w="2381"/>
            <w:vAlign w:val="center"/>
            <w:shd w:fill="F7F8FA"/>
          </w:tcPr>
          <w:p>
            <w:pPr>
              <w:keepNext w:val="0"/>
              <w:spacing w:after="0" w:before="0" w:line="264" w:lineRule="exact"/>
            </w:pPr>
            <w:r>
              <w:rPr>
                <w:rFonts w:ascii="Noto Sans CJK KR" w:hAnsi="Noto Sans CJK KR" w:eastAsia="Noto Sans CJK KR"/>
                <w:b w:val="0"/>
                <w:color w:val="000000"/>
                <w:sz w:val="18"/>
              </w:rPr>
              <w:t>미채택</w:t>
            </w:r>
          </w:p>
        </w:tc>
        <w:tc>
          <w:tcPr>
            <w:tcW w:type="dxa" w:w="4195"/>
            <w:vAlign w:val="center"/>
            <w:shd w:fill="F7F8FA"/>
          </w:tcPr>
          <w:p>
            <w:pPr>
              <w:keepNext w:val="0"/>
              <w:spacing w:after="0" w:before="0" w:line="264" w:lineRule="exact"/>
            </w:pPr>
            <w:r>
              <w:rPr>
                <w:rFonts w:ascii="Noto Sans CJK KR" w:hAnsi="Noto Sans CJK KR" w:eastAsia="Noto Sans CJK KR"/>
                <w:b w:val="0"/>
                <w:color w:val="000000"/>
                <w:sz w:val="18"/>
              </w:rPr>
              <w:t>D455 거리 정보로 힘이나 근활성 개시·종료를 직접 측정했다고 주장하지 않음.</w:t>
            </w:r>
          </w:p>
        </w:tc>
      </w:tr>
    </w:tbl>
    <w:p>
      <w:pPr>
        <w:spacing w:after="20"/>
      </w:pPr>
    </w:p>
    <w:p>
      <w:r>
        <w:br w:type="page"/>
      </w:r>
    </w:p>
    <w:p>
      <w:pPr>
        <w:pStyle w:val="Heading1"/>
        <w:widowControl/>
      </w:pPr>
      <w:r>
        <w:rPr>
          <w:rFonts w:ascii="Noto Sans CJK KR" w:hAnsi="Noto Sans CJK KR" w:eastAsia="Noto Sans CJK KR"/>
          <w:color w:val="000000"/>
        </w:rPr>
        <w:t>부록 D 핵심 선행연구 상세 검토</w:t>
      </w:r>
    </w:p>
    <w:p>
      <w:pPr>
        <w:widowControl/>
      </w:pPr>
      <w:r>
        <w:rPr>
          <w:rFonts w:ascii="Noto Sans CJK KR" w:hAnsi="Noto Sans CJK KR" w:eastAsia="Noto Sans CJK KR"/>
          <w:color w:val="000000"/>
        </w:rPr>
        <w:t>각 연구의 대상·입력·정답과 평가 지표가 다르므로 아래 정확도를 같은 순위표로 합치지 않는다. 학술지·학회 게재 정보와 공개 원문을 연결했고, 초록만 확인할 수 있는 연구는 그 범위를 표시했다. 관찰 결과와 이번 연구에서의 적용 판단을 구분한다.</w:t>
      </w:r>
    </w:p>
    <w:p>
      <w:pPr>
        <w:pStyle w:val="Heading2"/>
        <w:widowControl/>
      </w:pPr>
      <w:r>
        <w:rPr>
          <w:rFonts w:ascii="Noto Sans CJK KR" w:hAnsi="Noto Sans CJK KR" w:eastAsia="Noto Sans CJK KR"/>
          <w:color w:val="000000"/>
        </w:rPr>
        <w:t>D1 Li 등 2026 · 기존 VLM을 그대로 믿어도 되는가</w:t>
      </w:r>
    </w:p>
    <w:p>
      <w:pPr>
        <w:widowControl/>
      </w:pPr>
      <w:r>
        <w:rPr>
          <w:rFonts w:ascii="Noto Sans CJK KR" w:hAnsi="Noto Sans CJK KR" w:eastAsia="Noto Sans CJK KR"/>
          <w:color w:val="000000"/>
        </w:rPr>
        <w:t>대상·방법: 건강인 20명과 뇌졸중 환자 51명의 자료에서 6계열 15개 공개 VLM을 평가했다. 활동 인식, 손의 세부 움직임, 동작 횟수 및 손상 점수는 서로 다른 평가 과제였다. FMA 예측에 사용한 부분집합은 건강인 4명과 환자 24명, 총 28명이다.</w:t>
      </w:r>
    </w:p>
    <w:p>
      <w:pPr>
        <w:widowControl/>
      </w:pPr>
      <w:r>
        <w:rPr>
          <w:rFonts w:ascii="Noto Sans CJK KR" w:hAnsi="Noto Sans CJK KR" w:eastAsia="Noto Sans CJK KR"/>
          <w:color w:val="000000"/>
        </w:rPr>
        <w:t>결과: 최적화 프롬프트의 Qwen2.5-VL-7B 활동 인식 정확도는 77.5%였지만 FMA 예측 성공을 뜻하지 않는다. 미세 동작·횟수 추정에는 한계가 있었고, 일부 점수 예측은 거의 상수로 치우쳤다. 물체 근접을 잡기로 오인하거나 미수행 동작을 서술한 사례도 제시했다.</w:t>
      </w:r>
    </w:p>
    <w:p>
      <w:pPr>
        <w:widowControl/>
      </w:pPr>
      <w:r>
        <w:rPr>
          <w:rFonts w:ascii="Noto Sans CJK KR" w:hAnsi="Noto Sans CJK KR" w:eastAsia="Noto Sans CJK KR"/>
          <w:color w:val="000000"/>
        </w:rPr>
        <w:t>적용 판단: 일반적인 활동 인식 성능을 손 과제 채점의 신뢰성으로 대신할 수 없다. 본 연구는 수치 추가와 오류 유형을 함께 평가한다. 원 논문과 과제·프레임·등급이 다르므로 정확도의 직접 재현을 주장하지 않는다.</w:t>
      </w:r>
    </w:p>
    <w:p>
      <w:pPr>
        <w:widowControl/>
        <w:spacing w:after="160"/>
      </w:pPr>
      <w:r>
        <w:rPr>
          <w:rFonts w:ascii="Noto Sans CJK KR" w:hAnsi="Noto Sans CJK KR" w:eastAsia="Noto Sans CJK KR"/>
          <w:color w:val="000000"/>
        </w:rPr>
      </w:r>
      <w:hyperlink r:id="rId31">
        <w:r>
          <w:rPr>
            <w:rFonts w:ascii="Noto Sans CJK KR" w:hAnsi="Noto Sans CJK KR" w:eastAsia="Noto Sans CJK KR"/>
            <w:color w:val="254B70"/>
            <w:sz w:val="19"/>
            <w:u w:val="single"/>
          </w:rPr>
          <w:t>PLOS Digital Health 공개 원문</w:t>
        </w:r>
      </w:hyperlink>
    </w:p>
    <w:p>
      <w:pPr>
        <w:pStyle w:val="Heading2"/>
        <w:widowControl/>
      </w:pPr>
      <w:r>
        <w:rPr>
          <w:rFonts w:ascii="Noto Sans CJK KR" w:hAnsi="Noto Sans CJK KR" w:eastAsia="Noto Sans CJK KR"/>
          <w:color w:val="000000"/>
        </w:rPr>
        <w:t>D2 Tang 등 2025 · 수치를 LLM에 넣는 연구는 이미 있는가</w:t>
      </w:r>
    </w:p>
    <w:p>
      <w:pPr>
        <w:widowControl/>
      </w:pPr>
      <w:r>
        <w:rPr>
          <w:rFonts w:ascii="Noto Sans CJK KR" w:hAnsi="Noto Sans CJK KR" w:eastAsia="Noto Sans CJK KR"/>
          <w:color w:val="000000"/>
        </w:rPr>
        <w:t>대상·입력: GPT-4o에 원시 관절 시계열 또는 과제별 3–5개 각도 피처를 텍스트로 제공했다. UI-PRMD는 건강인 10명의 10과제, REHAB24-6는 참가자 10명의 6과제 자료였다. 원시 영상을 VLM에 넣는 비교는 아니다. 아래 수치는 공개 저자 원고의 실험 결과이며 학회 챕터 게재도 확인했다.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139"/>
        <w:gridCol w:w="2835"/>
        <w:gridCol w:w="2835"/>
      </w:tblGrid>
      <w:tr>
        <w:trPr>
          <w:cantSplit/>
          <w:tblHeader/>
        </w:trPr>
        <w:tc>
          <w:tcPr>
            <w:tcW w:type="dxa" w:w="4139"/>
            <w:vAlign w:val="center"/>
            <w:shd w:fill="E7EDF3"/>
          </w:tcPr>
          <w:p>
            <w:pPr>
              <w:keepNext/>
              <w:spacing w:after="0" w:before="0" w:line="267" w:lineRule="exact"/>
            </w:pPr>
            <w:r>
              <w:rPr>
                <w:rFonts w:ascii="Noto Sans CJK KR" w:hAnsi="Noto Sans CJK KR" w:eastAsia="Noto Sans CJK KR"/>
                <w:b/>
                <w:color w:val="000000"/>
                <w:sz w:val="18"/>
              </w:rPr>
              <w:t>설정 / 비교 모델</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UI-PRMD 정확도</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REHAB24-6 정확도</w:t>
            </w:r>
          </w:p>
        </w:tc>
      </w:tr>
      <w:tr>
        <w:trPr>
          <w:cantSplit/>
        </w:trPr>
        <w:tc>
          <w:tcPr>
            <w:tcW w:type="dxa" w:w="4139"/>
            <w:vAlign w:val="center"/>
            <w:shd w:fill="FFFFFF"/>
          </w:tcPr>
          <w:p>
            <w:pPr>
              <w:keepNext/>
              <w:spacing w:after="0" w:before="0" w:line="267" w:lineRule="exact"/>
            </w:pPr>
            <w:r>
              <w:rPr>
                <w:rFonts w:ascii="Noto Sans CJK KR" w:hAnsi="Noto Sans CJK KR" w:eastAsia="Noto Sans CJK KR"/>
                <w:b w:val="0"/>
                <w:color w:val="000000"/>
                <w:sz w:val="18"/>
              </w:rPr>
              <w:t>GPT-4o zero-shot</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0.57</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0.53</w:t>
            </w:r>
          </w:p>
        </w:tc>
      </w:tr>
      <w:tr>
        <w:trPr>
          <w:cantSplit/>
        </w:trPr>
        <w:tc>
          <w:tcPr>
            <w:tcW w:type="dxa" w:w="4139"/>
            <w:vAlign w:val="center"/>
            <w:shd w:fill="F7F8FA"/>
          </w:tcPr>
          <w:p>
            <w:pPr>
              <w:keepNext/>
              <w:spacing w:after="0" w:before="0" w:line="267" w:lineRule="exact"/>
            </w:pPr>
            <w:r>
              <w:rPr>
                <w:rFonts w:ascii="Noto Sans CJK KR" w:hAnsi="Noto Sans CJK KR" w:eastAsia="Noto Sans CJK KR"/>
                <w:b w:val="0"/>
                <w:color w:val="000000"/>
                <w:sz w:val="18"/>
              </w:rPr>
              <w:t>GPT-4o 3-shot</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0.68</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0.63</w:t>
            </w:r>
          </w:p>
        </w:tc>
      </w:tr>
      <w:tr>
        <w:trPr>
          <w:cantSplit/>
        </w:trPr>
        <w:tc>
          <w:tcPr>
            <w:tcW w:type="dxa" w:w="4139"/>
            <w:vAlign w:val="center"/>
            <w:shd w:fill="FFFFFF"/>
          </w:tcPr>
          <w:p>
            <w:pPr>
              <w:keepNext/>
              <w:spacing w:after="0" w:before="0" w:line="267" w:lineRule="exact"/>
            </w:pPr>
            <w:r>
              <w:rPr>
                <w:rFonts w:ascii="Noto Sans CJK KR" w:hAnsi="Noto Sans CJK KR" w:eastAsia="Noto Sans CJK KR"/>
                <w:b w:val="0"/>
                <w:color w:val="000000"/>
                <w:sz w:val="18"/>
              </w:rPr>
              <w:t>GPT-4o 3-shot + certainty</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0.76</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0.70</w:t>
            </w:r>
          </w:p>
        </w:tc>
      </w:tr>
      <w:tr>
        <w:trPr>
          <w:cantSplit/>
        </w:trPr>
        <w:tc>
          <w:tcPr>
            <w:tcW w:type="dxa" w:w="4139"/>
            <w:vAlign w:val="center"/>
            <w:shd w:fill="F7F8FA"/>
          </w:tcPr>
          <w:p>
            <w:pPr>
              <w:keepNext w:val="0"/>
              <w:spacing w:after="0" w:before="0" w:line="267" w:lineRule="exact"/>
            </w:pPr>
            <w:r>
              <w:rPr>
                <w:rFonts w:ascii="Noto Sans CJK KR" w:hAnsi="Noto Sans CJK KR" w:eastAsia="Noto Sans CJK KR"/>
                <w:b w:val="0"/>
                <w:color w:val="000000"/>
                <w:sz w:val="18"/>
              </w:rPr>
              <w:t>ST-GCN 비교 결과</w:t>
            </w:r>
          </w:p>
        </w:tc>
        <w:tc>
          <w:tcPr>
            <w:tcW w:type="dxa" w:w="2835"/>
            <w:vAlign w:val="center"/>
            <w:shd w:fill="F7F8FA"/>
          </w:tcPr>
          <w:p>
            <w:pPr>
              <w:keepNext w:val="0"/>
              <w:spacing w:after="0" w:before="0" w:line="267" w:lineRule="exact"/>
            </w:pPr>
            <w:r>
              <w:rPr>
                <w:rFonts w:ascii="Noto Sans CJK KR" w:hAnsi="Noto Sans CJK KR" w:eastAsia="Noto Sans CJK KR"/>
                <w:b w:val="0"/>
                <w:color w:val="000000"/>
                <w:sz w:val="18"/>
              </w:rPr>
              <w:t>0.94</w:t>
            </w:r>
          </w:p>
        </w:tc>
        <w:tc>
          <w:tcPr>
            <w:tcW w:type="dxa" w:w="2835"/>
            <w:vAlign w:val="center"/>
            <w:shd w:fill="F7F8FA"/>
          </w:tcPr>
          <w:p>
            <w:pPr>
              <w:keepNext w:val="0"/>
              <w:spacing w:after="0" w:before="0" w:line="267" w:lineRule="exact"/>
            </w:pPr>
            <w:r>
              <w:rPr>
                <w:rFonts w:ascii="Noto Sans CJK KR" w:hAnsi="Noto Sans CJK KR" w:eastAsia="Noto Sans CJK KR"/>
                <w:b w:val="0"/>
                <w:color w:val="000000"/>
                <w:sz w:val="18"/>
              </w:rPr>
              <w:t>0.63</w:t>
            </w:r>
          </w:p>
        </w:tc>
      </w:tr>
    </w:tbl>
    <w:p>
      <w:pPr>
        <w:spacing w:after="20"/>
      </w:pPr>
    </w:p>
    <w:p>
      <w:pPr>
        <w:widowControl/>
      </w:pPr>
      <w:r>
        <w:rPr>
          <w:rFonts w:ascii="Noto Sans CJK KR" w:hAnsi="Noto Sans CJK KR" w:eastAsia="Noto Sans CJK KR"/>
          <w:color w:val="000000"/>
        </w:rPr>
        <w:t>한계·적용 판단: 수치 입력과 프롬프트만으로도 연구가 가능하지만 전문 모델보다 항상 우수하지는 않았다. 모델이 임계값을 만들어내거나 높은 확신을 부정확하게 표현하는 사례가 있었다. 피드백 문장의 적절성은 정량적 임상 효과로 검증되지 않았다. 본 연구의 A4를 둘 근거이며, zero-shot 조건을 그 논문의 3-shot 성능과 직접 비교하지 않는다.</w:t>
      </w:r>
    </w:p>
    <w:p>
      <w:pPr>
        <w:widowControl/>
        <w:spacing w:after="160"/>
      </w:pPr>
      <w:r>
        <w:rPr>
          <w:rFonts w:ascii="Noto Sans CJK KR" w:hAnsi="Noto Sans CJK KR" w:eastAsia="Noto Sans CJK KR"/>
          <w:color w:val="000000"/>
        </w:rPr>
      </w:r>
      <w:hyperlink r:id="rId27">
        <w:r>
          <w:rPr>
            <w:rFonts w:ascii="Noto Sans CJK KR" w:hAnsi="Noto Sans CJK KR" w:eastAsia="Noto Sans CJK KR"/>
            <w:color w:val="254B70"/>
            <w:sz w:val="19"/>
            <w:u w:val="single"/>
          </w:rPr>
          <w:t>정식 게재 정보</w:t>
        </w:r>
      </w:hyperlink>
      <w:r>
        <w:rPr>
          <w:rFonts w:ascii="Noto Sans CJK KR" w:hAnsi="Noto Sans CJK KR" w:eastAsia="Noto Sans CJK KR"/>
          <w:color w:val="000000"/>
          <w:sz w:val="19"/>
        </w:rPr>
        <w:t xml:space="preserve">  ·  </w:t>
      </w:r>
      <w:hyperlink r:id="rId32">
        <w:r>
          <w:rPr>
            <w:rFonts w:ascii="Noto Sans CJK KR" w:hAnsi="Noto Sans CJK KR" w:eastAsia="Noto Sans CJK KR"/>
            <w:color w:val="254B70"/>
            <w:sz w:val="19"/>
            <w:u w:val="single"/>
          </w:rPr>
          <w:t>공개 저자 원고</w:t>
        </w:r>
      </w:hyperlink>
    </w:p>
    <w:p>
      <w:pPr>
        <w:pStyle w:val="Heading2"/>
        <w:widowControl/>
      </w:pPr>
      <w:r>
        <w:rPr>
          <w:rFonts w:ascii="Noto Sans CJK KR" w:hAnsi="Noto Sans CJK KR" w:eastAsia="Noto Sans CJK KR"/>
          <w:color w:val="000000"/>
        </w:rPr>
        <w:t>D3 Wang 등 2024 · 가장 가까운 영상·수치 결합 선행</w:t>
      </w:r>
    </w:p>
    <w:p>
      <w:pPr>
        <w:widowControl/>
      </w:pPr>
      <w:r>
        <w:rPr>
          <w:rFonts w:ascii="Noto Sans CJK KR" w:hAnsi="Noto Sans CJK KR" w:eastAsia="Noto Sans CJK KR"/>
          <w:color w:val="000000"/>
        </w:rPr>
        <w:t>대상·방법: 신경퇴행질환 환자 40명과 건강인 3명의 보행 영상 90개, 추가 고령자 영상 28개를 사용했다. 방법절 합계는 118개지만 실험절에는 120개로 표기되어 보고 불일치가 있다. CLIP 기반 VLM에 임상 설명과 GAITRite 수치를 결합하고 학습 가능한 프롬프트·수치 표현을 훈련했다. 추론에서는 영상 특징으로 분류한다.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139"/>
        <w:gridCol w:w="2835"/>
        <w:gridCol w:w="2835"/>
      </w:tblGrid>
      <w:tr>
        <w:trPr>
          <w:cantSplit/>
          <w:tblHeader/>
        </w:trPr>
        <w:tc>
          <w:tcPr>
            <w:tcW w:type="dxa" w:w="4139"/>
            <w:vAlign w:val="center"/>
            <w:shd w:fill="E7EDF3"/>
          </w:tcPr>
          <w:p>
            <w:pPr>
              <w:keepNext/>
              <w:spacing w:after="0" w:before="0" w:line="267" w:lineRule="exact"/>
            </w:pPr>
            <w:r>
              <w:rPr>
                <w:rFonts w:ascii="Noto Sans CJK KR" w:hAnsi="Noto Sans CJK KR" w:eastAsia="Noto Sans CJK KR"/>
                <w:b/>
                <w:color w:val="000000"/>
                <w:sz w:val="18"/>
              </w:rPr>
              <w:t>논문의 구성 요소 비교</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보행 점수 정확도 %</w:t>
            </w:r>
          </w:p>
        </w:tc>
        <w:tc>
          <w:tcPr>
            <w:tcW w:type="dxa" w:w="2835"/>
            <w:vAlign w:val="center"/>
            <w:shd w:fill="E7EDF3"/>
          </w:tcPr>
          <w:p>
            <w:pPr>
              <w:keepNext/>
              <w:spacing w:after="0" w:before="0" w:line="267" w:lineRule="exact"/>
            </w:pPr>
            <w:r>
              <w:rPr>
                <w:rFonts w:ascii="Noto Sans CJK KR" w:hAnsi="Noto Sans CJK KR" w:eastAsia="Noto Sans CJK KR"/>
                <w:b/>
                <w:color w:val="000000"/>
                <w:sz w:val="18"/>
              </w:rPr>
              <w:t>질환 분류 정확도 %</w:t>
            </w:r>
          </w:p>
        </w:tc>
      </w:tr>
      <w:tr>
        <w:trPr>
          <w:cantSplit/>
        </w:trPr>
        <w:tc>
          <w:tcPr>
            <w:tcW w:type="dxa" w:w="4139"/>
            <w:vAlign w:val="center"/>
            <w:shd w:fill="FFFFFF"/>
          </w:tcPr>
          <w:p>
            <w:pPr>
              <w:keepNext/>
              <w:spacing w:after="0" w:before="0" w:line="267" w:lineRule="exact"/>
            </w:pPr>
            <w:r>
              <w:rPr>
                <w:rFonts w:ascii="Noto Sans CJK KR" w:hAnsi="Noto Sans CJK KR" w:eastAsia="Noto Sans CJK KR"/>
                <w:b w:val="0"/>
                <w:color w:val="000000"/>
                <w:sz w:val="18"/>
              </w:rPr>
              <w:t>기준 모델</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64.78</w:t>
            </w:r>
          </w:p>
        </w:tc>
        <w:tc>
          <w:tcPr>
            <w:tcW w:type="dxa" w:w="2835"/>
            <w:vAlign w:val="center"/>
            <w:shd w:fill="FFFFFF"/>
          </w:tcPr>
          <w:p>
            <w:pPr>
              <w:keepNext/>
              <w:spacing w:after="0" w:before="0" w:line="267" w:lineRule="exact"/>
            </w:pPr>
            <w:r>
              <w:rPr>
                <w:rFonts w:ascii="Noto Sans CJK KR" w:hAnsi="Noto Sans CJK KR" w:eastAsia="Noto Sans CJK KR"/>
                <w:b w:val="0"/>
                <w:color w:val="000000"/>
                <w:sz w:val="18"/>
              </w:rPr>
              <w:t>86.27</w:t>
            </w:r>
          </w:p>
        </w:tc>
      </w:tr>
      <w:tr>
        <w:trPr>
          <w:cantSplit/>
        </w:trPr>
        <w:tc>
          <w:tcPr>
            <w:tcW w:type="dxa" w:w="4139"/>
            <w:vAlign w:val="center"/>
            <w:shd w:fill="F7F8FA"/>
          </w:tcPr>
          <w:p>
            <w:pPr>
              <w:keepNext/>
              <w:spacing w:after="0" w:before="0" w:line="267" w:lineRule="exact"/>
            </w:pPr>
            <w:r>
              <w:rPr>
                <w:rFonts w:ascii="Noto Sans CJK KR" w:hAnsi="Noto Sans CJK KR" w:eastAsia="Noto Sans CJK KR"/>
                <w:b w:val="0"/>
                <w:color w:val="000000"/>
                <w:sz w:val="18"/>
              </w:rPr>
              <w:t>수치 텍스트 표현만 추가</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64.44</w:t>
            </w:r>
          </w:p>
        </w:tc>
        <w:tc>
          <w:tcPr>
            <w:tcW w:type="dxa" w:w="2835"/>
            <w:vAlign w:val="center"/>
            <w:shd w:fill="F7F8FA"/>
          </w:tcPr>
          <w:p>
            <w:pPr>
              <w:keepNext/>
              <w:spacing w:after="0" w:before="0" w:line="267" w:lineRule="exact"/>
            </w:pPr>
            <w:r>
              <w:rPr>
                <w:rFonts w:ascii="Noto Sans CJK KR" w:hAnsi="Noto Sans CJK KR" w:eastAsia="Noto Sans CJK KR"/>
                <w:b w:val="0"/>
                <w:color w:val="000000"/>
                <w:sz w:val="18"/>
              </w:rPr>
              <w:t>88.26</w:t>
            </w:r>
          </w:p>
        </w:tc>
      </w:tr>
      <w:tr>
        <w:trPr>
          <w:cantSplit/>
        </w:trPr>
        <w:tc>
          <w:tcPr>
            <w:tcW w:type="dxa" w:w="4139"/>
            <w:vAlign w:val="center"/>
            <w:shd w:fill="FFFFFF"/>
          </w:tcPr>
          <w:p>
            <w:pPr>
              <w:keepNext w:val="0"/>
              <w:spacing w:after="0" w:before="0" w:line="267" w:lineRule="exact"/>
            </w:pPr>
            <w:r>
              <w:rPr>
                <w:rFonts w:ascii="Noto Sans CJK KR" w:hAnsi="Noto Sans CJK KR" w:eastAsia="Noto Sans CJK KR"/>
                <w:b w:val="0"/>
                <w:color w:val="000000"/>
                <w:sz w:val="18"/>
              </w:rPr>
              <w:t>임상 설명과 수치 표현 함께 추가</w:t>
            </w:r>
          </w:p>
        </w:tc>
        <w:tc>
          <w:tcPr>
            <w:tcW w:type="dxa" w:w="2835"/>
            <w:vAlign w:val="center"/>
            <w:shd w:fill="FFFFFF"/>
          </w:tcPr>
          <w:p>
            <w:pPr>
              <w:keepNext w:val="0"/>
              <w:spacing w:after="0" w:before="0" w:line="267" w:lineRule="exact"/>
            </w:pPr>
            <w:r>
              <w:rPr>
                <w:rFonts w:ascii="Noto Sans CJK KR" w:hAnsi="Noto Sans CJK KR" w:eastAsia="Noto Sans CJK KR"/>
                <w:b w:val="0"/>
                <w:color w:val="000000"/>
                <w:sz w:val="18"/>
              </w:rPr>
              <w:t>67.76</w:t>
            </w:r>
          </w:p>
        </w:tc>
        <w:tc>
          <w:tcPr>
            <w:tcW w:type="dxa" w:w="2835"/>
            <w:vAlign w:val="center"/>
            <w:shd w:fill="FFFFFF"/>
          </w:tcPr>
          <w:p>
            <w:pPr>
              <w:keepNext w:val="0"/>
              <w:spacing w:after="0" w:before="0" w:line="267" w:lineRule="exact"/>
            </w:pPr>
            <w:r>
              <w:rPr>
                <w:rFonts w:ascii="Noto Sans CJK KR" w:hAnsi="Noto Sans CJK KR" w:eastAsia="Noto Sans CJK KR"/>
                <w:b w:val="0"/>
                <w:color w:val="000000"/>
                <w:sz w:val="18"/>
              </w:rPr>
              <w:t>90.08</w:t>
            </w:r>
          </w:p>
        </w:tc>
      </w:tr>
    </w:tbl>
    <w:p>
      <w:pPr>
        <w:spacing w:after="20"/>
      </w:pPr>
    </w:p>
    <w:p>
      <w:pPr>
        <w:widowControl/>
      </w:pPr>
      <w:r>
        <w:rPr>
          <w:rFonts w:ascii="Noto Sans CJK KR" w:hAnsi="Noto Sans CJK KR" w:eastAsia="Noto Sans CJK KR"/>
          <w:color w:val="000000"/>
        </w:rPr>
        <w:t>한계·적용 판단: 수치 추가만으로 보행 점수가 개선된 것은 아니다. 10-fold 교차검증을 보고했으나 참가자 분리 여부는 명료하지 않아 독립 환자 일반화로 단정하지 않는다. 건강인 평균을 이용한 수치 중심화도 포함한다. 따라서 영상·수치·참조 결합 자체를 신규성으로 삼지 않고, 손 과제의 재학습 없는 추론 시 입력 비교로 연구 범위를 좁힌다.</w:t>
      </w:r>
    </w:p>
    <w:p>
      <w:pPr>
        <w:widowControl/>
        <w:spacing w:after="160"/>
      </w:pPr>
      <w:r>
        <w:rPr>
          <w:rFonts w:ascii="Noto Sans CJK KR" w:hAnsi="Noto Sans CJK KR" w:eastAsia="Noto Sans CJK KR"/>
          <w:color w:val="000000"/>
        </w:rPr>
      </w:r>
      <w:hyperlink r:id="rId30">
        <w:r>
          <w:rPr>
            <w:rFonts w:ascii="Noto Sans CJK KR" w:hAnsi="Noto Sans CJK KR" w:eastAsia="Noto Sans CJK KR"/>
            <w:color w:val="254B70"/>
            <w:sz w:val="19"/>
            <w:u w:val="single"/>
          </w:rPr>
          <w:t>MICCAI 정식 게재 정보</w:t>
        </w:r>
      </w:hyperlink>
      <w:r>
        <w:rPr>
          <w:rFonts w:ascii="Noto Sans CJK KR" w:hAnsi="Noto Sans CJK KR" w:eastAsia="Noto Sans CJK KR"/>
          <w:color w:val="000000"/>
          <w:sz w:val="19"/>
        </w:rPr>
        <w:t xml:space="preserve">  ·  </w:t>
      </w:r>
      <w:hyperlink r:id="rId33">
        <w:r>
          <w:rPr>
            <w:rFonts w:ascii="Noto Sans CJK KR" w:hAnsi="Noto Sans CJK KR" w:eastAsia="Noto Sans CJK KR"/>
            <w:color w:val="254B70"/>
            <w:sz w:val="19"/>
            <w:u w:val="single"/>
          </w:rPr>
          <w:t>저자 제공 원문 PDF</w:t>
        </w:r>
      </w:hyperlink>
    </w:p>
    <w:p>
      <w:pPr>
        <w:pStyle w:val="Heading2"/>
        <w:widowControl/>
      </w:pPr>
      <w:r>
        <w:rPr>
          <w:rFonts w:ascii="Noto Sans CJK KR" w:hAnsi="Noto Sans CJK KR" w:eastAsia="Noto Sans CJK KR"/>
          <w:color w:val="000000"/>
        </w:rPr>
        <w:t>D4 Amprimo 등 2024 · RGB-D 손 수치를 믿을 근거는 무엇인가</w:t>
      </w:r>
    </w:p>
    <w:p>
      <w:pPr>
        <w:widowControl/>
      </w:pPr>
      <w:r>
        <w:rPr>
          <w:rFonts w:ascii="Noto Sans CJK KR" w:hAnsi="Noto Sans CJK KR" w:eastAsia="Noto Sans CJK KR"/>
          <w:color w:val="000000"/>
        </w:rPr>
        <w:t>대상·측정: 건강인 10명을 대상으로 Azure Kinect 30 fps와 OptiTrack 120 fps를 동기화했다. 손 쥐기·펴기, 엄지–검지 탭, 여러 손가락 탭을 수행했으며 동적 영상 200개와 정적 기록 10개를 분석했다. 일반 MediaPipe와 깊이를 결합한 GMH-D를 비교했다.</w:t>
      </w:r>
    </w:p>
    <w:p>
      <w:pPr>
        <w:widowControl/>
      </w:pPr>
      <w:r>
        <w:rPr>
          <w:rFonts w:ascii="Noto Sans CJK KR" w:hAnsi="Noto Sans CJK KR" w:eastAsia="Noto Sans CJK KR"/>
          <w:color w:val="000000"/>
        </w:rPr>
        <w:t>피처·결과: 중지끝–손목 및 엄지끝–다른 손끝 거리에서 거리 변화폭, 동작 시간, 주파수·스펙트럼 특징을 계산했다. 모션캡처 기준과 RMSE, 일치도, Bland–Altman 등으로 비교했고 깊이 결합이 공간 측정에 도움이 될 가능성을 보였다. 거리 기반 ROM은 관절각 ROM과 다른 양이다.</w:t>
      </w:r>
    </w:p>
    <w:p>
      <w:pPr>
        <w:widowControl/>
      </w:pPr>
      <w:r>
        <w:rPr>
          <w:rFonts w:ascii="Noto Sans CJK KR" w:hAnsi="Noto Sans CJK KR" w:eastAsia="Noto Sans CJK KR"/>
          <w:color w:val="000000"/>
        </w:rPr>
        <w:t>적용 판단: 본 연구의 거리 시계열과 사전 측정 점검을 뒷받침한다. 그러나 건강인·무물체 과제의 Azure Kinect 결과가 환자의 물체 가림이 있는 D455 측정 정확도까지 보장하지 않는다. 네 손가락 평균과 유지·해제 피처는 본 연구의 정의이다.</w:t>
      </w:r>
    </w:p>
    <w:p>
      <w:pPr>
        <w:widowControl/>
        <w:spacing w:after="160"/>
      </w:pPr>
      <w:r>
        <w:rPr>
          <w:rFonts w:ascii="Noto Sans CJK KR" w:hAnsi="Noto Sans CJK KR" w:eastAsia="Noto Sans CJK KR"/>
          <w:color w:val="000000"/>
        </w:rPr>
      </w:r>
      <w:hyperlink r:id="rId12">
        <w:r>
          <w:rPr>
            <w:rFonts w:ascii="Noto Sans CJK KR" w:hAnsi="Noto Sans CJK KR" w:eastAsia="Noto Sans CJK KR"/>
            <w:color w:val="254B70"/>
            <w:sz w:val="19"/>
            <w:u w:val="single"/>
          </w:rPr>
          <w:t>학술지 게재 정보</w:t>
        </w:r>
      </w:hyperlink>
      <w:r>
        <w:rPr>
          <w:rFonts w:ascii="Noto Sans CJK KR" w:hAnsi="Noto Sans CJK KR" w:eastAsia="Noto Sans CJK KR"/>
          <w:color w:val="000000"/>
          <w:sz w:val="19"/>
        </w:rPr>
        <w:t xml:space="preserve">  ·  </w:t>
      </w:r>
      <w:hyperlink r:id="rId34">
        <w:r>
          <w:rPr>
            <w:rFonts w:ascii="Noto Sans CJK KR" w:hAnsi="Noto Sans CJK KR" w:eastAsia="Noto Sans CJK KR"/>
            <w:color w:val="254B70"/>
            <w:sz w:val="19"/>
            <w:u w:val="single"/>
          </w:rPr>
          <w:t>공개 저자 원고 PDF</w:t>
        </w:r>
      </w:hyperlink>
    </w:p>
    <w:p>
      <w:pPr>
        <w:pStyle w:val="Heading2"/>
        <w:widowControl/>
      </w:pPr>
      <w:r>
        <w:rPr>
          <w:rFonts w:ascii="Noto Sans CJK KR" w:hAnsi="Noto Sans CJK KR" w:eastAsia="Noto Sans CJK KR"/>
          <w:color w:val="000000"/>
        </w:rPr>
        <w:t>D5 Qiu 등 2022 · 최대 간격과 발생 시간을 고른 이유</w:t>
      </w:r>
    </w:p>
    <w:p>
      <w:pPr>
        <w:widowControl/>
      </w:pPr>
      <w:r>
        <w:rPr>
          <w:rFonts w:ascii="Noto Sans CJK KR" w:hAnsi="Noto Sans CJK KR" w:eastAsia="Noto Sans CJK KR"/>
          <w:color w:val="000000"/>
        </w:rPr>
        <w:t>대상·방법: 초기 아급성기 뇌졸중 환자 8명의 reach-to-grasp 변화를 초기 평가와 약 한 달 뒤에 비교했다. 3D 움직임 측정으로 도달과 파지의 속도·시간·공간·협응 변수를 조사했다.</w:t>
      </w:r>
    </w:p>
    <w:p>
      <w:pPr>
        <w:widowControl/>
      </w:pPr>
      <w:r>
        <w:rPr>
          <w:rFonts w:ascii="Noto Sans CJK KR" w:hAnsi="Noto Sans CJK KR" w:eastAsia="Noto Sans CJK KR"/>
          <w:color w:val="000000"/>
        </w:rPr>
        <w:t>검토한 피처: 동작 시간, 도달 궤적비, 매끄러움, 손목 최대 속도와 그 전후 시간, 최대 파지 간격, 최대 간격 발생 시간 및 도달–파지 시간 관계가 포함됐다. 일부 변수가 회복과 함께 변하고 FMA와 연관됐다. 작은 표본의 변수 선택 결과를 보편적인 최적 조합으로 받아들이지는 않는다.</w:t>
      </w:r>
    </w:p>
    <w:p>
      <w:pPr>
        <w:widowControl/>
      </w:pPr>
      <w:r>
        <w:rPr>
          <w:rFonts w:ascii="Noto Sans CJK KR" w:hAnsi="Noto Sans CJK KR" w:eastAsia="Noto Sans CJK KR"/>
          <w:color w:val="000000"/>
        </w:rPr>
        <w:t>적용 판단: 물체 F1·F2의 개념적 근거이다. 본 연구는 실제 움직임 시작과 첫 접촉의 수작업 라벨 대신 cue–marker 구간을 사용하므로 같은 변수의 재현이라고 부르지 않는다. 시간은 초 단위로 두고 전체 동작 시간 대비 백분율과 혼용하지 않는다.</w:t>
      </w:r>
    </w:p>
    <w:p>
      <w:pPr>
        <w:widowControl/>
        <w:spacing w:after="160"/>
      </w:pPr>
      <w:r>
        <w:rPr>
          <w:rFonts w:ascii="Noto Sans CJK KR" w:hAnsi="Noto Sans CJK KR" w:eastAsia="Noto Sans CJK KR"/>
          <w:color w:val="000000"/>
        </w:rPr>
      </w:r>
      <w:hyperlink r:id="rId35">
        <w:r>
          <w:rPr>
            <w:rFonts w:ascii="Noto Sans CJK KR" w:hAnsi="Noto Sans CJK KR" w:eastAsia="Noto Sans CJK KR"/>
            <w:color w:val="254B70"/>
            <w:sz w:val="19"/>
            <w:u w:val="single"/>
          </w:rPr>
          <w:t>논문 초록과 서지 정보</w:t>
        </w:r>
      </w:hyperlink>
      <w:r>
        <w:rPr>
          <w:rFonts w:ascii="Noto Sans CJK KR" w:hAnsi="Noto Sans CJK KR" w:eastAsia="Noto Sans CJK KR"/>
          <w:color w:val="000000"/>
          <w:sz w:val="19"/>
        </w:rPr>
        <w:t xml:space="preserve">  ·  </w:t>
      </w:r>
      <w:hyperlink r:id="rId24">
        <w:r>
          <w:rPr>
            <w:rFonts w:ascii="Noto Sans CJK KR" w:hAnsi="Noto Sans CJK KR" w:eastAsia="Noto Sans CJK KR"/>
            <w:color w:val="254B70"/>
            <w:sz w:val="19"/>
            <w:u w:val="single"/>
          </w:rPr>
          <w:t>IEEE 원문 접근</w:t>
        </w:r>
      </w:hyperlink>
    </w:p>
    <w:p>
      <w:pPr>
        <w:pStyle w:val="Heading2"/>
        <w:widowControl/>
      </w:pPr>
      <w:r>
        <w:rPr>
          <w:rFonts w:ascii="Noto Sans CJK KR" w:hAnsi="Noto Sans CJK KR" w:eastAsia="Noto Sans CJK KR"/>
          <w:color w:val="000000"/>
        </w:rPr>
        <w:t>D6 Lang 등 2005·2009 · 손가락별 수치와 변화의 의미</w:t>
      </w:r>
    </w:p>
    <w:p>
      <w:pPr>
        <w:widowControl/>
      </w:pPr>
      <w:r>
        <w:rPr>
          <w:rFonts w:ascii="Noto Sans CJK KR" w:hAnsi="Noto Sans CJK KR" w:eastAsia="Noto Sans CJK KR"/>
          <w:color w:val="000000"/>
        </w:rPr>
        <w:t>2005년 연구는 급성 편마비의 도달과 파지를 속도·정확성·효율로 나누었다. 도달에서는 손목 속도·끝점 오차·궤적비, 파지에서는 간격 변화 최대 속도·접촉 시 간격·간격 궤적비를 사용했다. 건강인 평균과 표준편차로 z-score를 만들었지만 모든 차원에서 파지가 더 손상되었다는 결론은 아니었다. 따라서 하나의 수치가 손 기능 전체를 대표한다고 가정하지 않는다.</w:t>
      </w:r>
    </w:p>
    <w:p>
      <w:pPr>
        <w:widowControl/>
      </w:pPr>
      <w:r>
        <w:rPr>
          <w:rFonts w:ascii="Noto Sans CJK KR" w:hAnsi="Noto Sans CJK KR" w:eastAsia="Noto Sans CJK KR"/>
          <w:color w:val="000000"/>
        </w:rPr>
        <w:t>2009년 연구는 편마비 환자 24명을 발병 3주와 13주에 측정했다. 다섯 손가락 각각의 최대 자발 신전 변화각과 파지 시간·최대 간격·간격 변화 속도·궤적비를 기록했다. 손가락 신전은 평균 12–19° 개선되었지만 파지 시간과 궤적비는 개선되지 않았다. 각도 회복과 거리 기반 수행 지표의 변화는 동일하지 않다.</w:t>
      </w:r>
    </w:p>
    <w:p>
      <w:pPr>
        <w:widowControl/>
      </w:pPr>
      <w:r>
        <w:rPr>
          <w:rFonts w:ascii="Noto Sans CJK KR" w:hAnsi="Noto Sans CJK KR" w:eastAsia="Noto Sans CJK KR"/>
          <w:color w:val="000000"/>
        </w:rPr>
        <w:t>적용 판단: 손가락별 원자료를 버리지 않고 개별 변화와 결측을 기록할 근거가 된다. 다만 네 손가락 평균 거리는 위 논문의 개별 관절 신전각과 다르다. 미분량과 궤적비는 이번 파일럿의 측정 부담을 제한하기 위해 입력에서 제외하며, 중요하지 않은 변수라고 단정하지 않는다.</w:t>
      </w:r>
    </w:p>
    <w:p>
      <w:pPr>
        <w:widowControl/>
        <w:spacing w:after="160"/>
      </w:pPr>
      <w:r>
        <w:rPr>
          <w:rFonts w:ascii="Noto Sans CJK KR" w:hAnsi="Noto Sans CJK KR" w:eastAsia="Noto Sans CJK KR"/>
          <w:color w:val="000000"/>
        </w:rPr>
      </w:r>
      <w:hyperlink r:id="rId20">
        <w:r>
          <w:rPr>
            <w:rFonts w:ascii="Noto Sans CJK KR" w:hAnsi="Noto Sans CJK KR" w:eastAsia="Noto Sans CJK KR"/>
            <w:color w:val="254B70"/>
            <w:sz w:val="19"/>
            <w:u w:val="single"/>
          </w:rPr>
          <w:t>2005년 논문</w:t>
        </w:r>
      </w:hyperlink>
      <w:r>
        <w:rPr>
          <w:rFonts w:ascii="Noto Sans CJK KR" w:hAnsi="Noto Sans CJK KR" w:eastAsia="Noto Sans CJK KR"/>
          <w:color w:val="000000"/>
          <w:sz w:val="19"/>
        </w:rPr>
        <w:t xml:space="preserve">  ·  </w:t>
      </w:r>
      <w:hyperlink r:id="rId19">
        <w:r>
          <w:rPr>
            <w:rFonts w:ascii="Noto Sans CJK KR" w:hAnsi="Noto Sans CJK KR" w:eastAsia="Noto Sans CJK KR"/>
            <w:color w:val="254B70"/>
            <w:sz w:val="19"/>
            <w:u w:val="single"/>
          </w:rPr>
          <w:t>2009년 논문</w:t>
        </w:r>
      </w:hyperlink>
      <w:r>
        <w:rPr>
          <w:rFonts w:ascii="Noto Sans CJK KR" w:hAnsi="Noto Sans CJK KR" w:eastAsia="Noto Sans CJK KR"/>
          <w:color w:val="000000"/>
          <w:sz w:val="19"/>
        </w:rPr>
        <w:t xml:space="preserve">  ·  </w:t>
      </w:r>
      <w:hyperlink r:id="rId36">
        <w:r>
          <w:rPr>
            <w:rFonts w:ascii="Noto Sans CJK KR" w:hAnsi="Noto Sans CJK KR" w:eastAsia="Noto Sans CJK KR"/>
            <w:color w:val="254B70"/>
            <w:sz w:val="19"/>
            <w:u w:val="single"/>
          </w:rPr>
          <w:t>2009년 공개 원문</w:t>
        </w:r>
      </w:hyperlink>
    </w:p>
    <w:p>
      <w:pPr>
        <w:pStyle w:val="Heading2"/>
        <w:widowControl/>
      </w:pPr>
      <w:r>
        <w:rPr>
          <w:rFonts w:ascii="Noto Sans CJK KR" w:hAnsi="Noto Sans CJK KR" w:eastAsia="Noto Sans CJK KR"/>
          <w:color w:val="000000"/>
        </w:rPr>
        <w:t>D7 Broome 등 2019 · 과제와 자세를 왜 고정해야 하는가</w:t>
      </w:r>
    </w:p>
    <w:p>
      <w:pPr>
        <w:widowControl/>
      </w:pPr>
      <w:r>
        <w:rPr>
          <w:rFonts w:ascii="Noto Sans CJK KR" w:hAnsi="Noto Sans CJK KR" w:eastAsia="Noto Sans CJK KR"/>
          <w:color w:val="000000"/>
        </w:rPr>
        <w:t>대상·설계: 뇌졸중 환자 10명과 연령을 맞춘 건강인 10명이 누운 자세에서 보조틀 유무 두 조건으로 수정 reach-to-grasp를 각각 10회 수행했다. fMRI 환경에서 팔과 손의 협응을 조사하기 위한 과제였다.</w:t>
      </w:r>
    </w:p>
    <w:p>
      <w:pPr>
        <w:widowControl/>
      </w:pPr>
      <w:r>
        <w:rPr>
          <w:rFonts w:ascii="Noto Sans CJK KR" w:hAnsi="Noto Sans CJK KR" w:eastAsia="Noto Sans CJK KR"/>
          <w:color w:val="000000"/>
        </w:rPr>
        <w:t>피처·결과: 이동과 손 벌림 시작, 동작 시간, 최대 속도·감속·간격 및 각 발생 시각을 절대 시간과 상대 시간으로 조사했다. 환자는 더 긴 동작 시간과 작은 파지 간격 등을 보였고 보조틀 자체도 속도와 시간·간격을 바꾸었다.</w:t>
      </w:r>
    </w:p>
    <w:p>
      <w:pPr>
        <w:widowControl/>
      </w:pPr>
      <w:r>
        <w:rPr>
          <w:rFonts w:ascii="Noto Sans CJK KR" w:hAnsi="Noto Sans CJK KR" w:eastAsia="Noto Sans CJK KR"/>
          <w:color w:val="000000"/>
        </w:rPr>
        <w:t>적용 판단: 건강인 참조와 과제 조건을 함께 기록할 근거이다. 누운 자세와 보조틀의 효과를 본 연구의 앉은 자세·짧은 도달·테이블 지지 파지에 그대로 적용할 수 없다. 문헌의 상대 시점 지표와 본 연구 F2의 초 단위를 구분한다.</w:t>
      </w:r>
    </w:p>
    <w:p>
      <w:pPr>
        <w:widowControl/>
        <w:spacing w:after="160"/>
      </w:pPr>
      <w:r>
        <w:rPr>
          <w:rFonts w:ascii="Noto Sans CJK KR" w:hAnsi="Noto Sans CJK KR" w:eastAsia="Noto Sans CJK KR"/>
          <w:color w:val="000000"/>
        </w:rPr>
      </w:r>
      <w:hyperlink r:id="rId37">
        <w:r>
          <w:rPr>
            <w:rFonts w:ascii="Noto Sans CJK KR" w:hAnsi="Noto Sans CJK KR" w:eastAsia="Noto Sans CJK KR"/>
            <w:color w:val="254B70"/>
            <w:sz w:val="19"/>
            <w:u w:val="single"/>
          </w:rPr>
          <w:t>Frontiers in Neurology 공개 원문</w:t>
        </w:r>
      </w:hyperlink>
    </w:p>
    <w:p>
      <w:pPr>
        <w:pStyle w:val="Heading2"/>
        <w:widowControl/>
      </w:pPr>
      <w:r>
        <w:rPr>
          <w:rFonts w:ascii="Noto Sans CJK KR" w:hAnsi="Noto Sans CJK KR" w:eastAsia="Noto Sans CJK KR"/>
          <w:color w:val="000000"/>
        </w:rPr>
        <w:t>D8 Kim 등 2024 · 자동화의 실제 활용에 가까운 선행</w:t>
      </w:r>
    </w:p>
    <w:p>
      <w:pPr>
        <w:widowControl/>
      </w:pPr>
      <w:r>
        <w:rPr>
          <w:rFonts w:ascii="Noto Sans CJK KR" w:hAnsi="Noto Sans CJK KR" w:eastAsia="Noto Sans CJK KR"/>
          <w:color w:val="000000"/>
        </w:rPr>
        <w:t>방법·활용: 동일한 reach-to-grasp 과제의 세부 수행을 평가하기 위해 RGB와 optical flow를 함께 학습하고 Transformer 교차 주의로 결합했다. 평가 결과를 자가 운동 앱과 연결했으며 3개 난이도의 57개 운동을 추천할 수 있도록 구성했다.</w:t>
      </w:r>
    </w:p>
    <w:p>
      <w:pPr>
        <w:widowControl/>
      </w:pPr>
      <w:r>
        <w:rPr>
          <w:rFonts w:ascii="Noto Sans CJK KR" w:hAnsi="Noto Sans CJK KR" w:eastAsia="Noto Sans CJK KR"/>
          <w:color w:val="000000"/>
        </w:rPr>
        <w:t>확인 범위: 공개 초록은 기존 행동 인식 방법보다 높은 평가 정확도와 앱의 MARS 사용성 평가를 보고한다. 정확한 표본 수와 성능 표는 공개 초록에 제시되지 않아 수치 비교에 넣지 않았다. 앱 사용성은 손 기능 회복이나 완전 무인 평가의 임상 효과와 구분해야 한다.</w:t>
      </w:r>
    </w:p>
    <w:p>
      <w:pPr>
        <w:widowControl/>
      </w:pPr>
      <w:r>
        <w:rPr>
          <w:rFonts w:ascii="Noto Sans CJK KR" w:hAnsi="Noto Sans CJK KR" w:eastAsia="Noto Sans CJK KR"/>
          <w:color w:val="000000"/>
        </w:rPr>
        <w:t>적용 판단: 영상 평가를 반복 기록과 원격 활용에 연결할 수 있다는 선행이다. 별도 깊이 센서 없이 학습한 영상 모델도 대안이므로 RGB-D의 필수성을 미리 주장하지 않는다. 본 연구는 추가 학습 없이 소수 수치를 결합하는 운영 방식의 가치를 평가한다.</w:t>
      </w:r>
    </w:p>
    <w:p>
      <w:pPr>
        <w:widowControl/>
        <w:spacing w:after="160"/>
      </w:pPr>
      <w:r>
        <w:rPr>
          <w:rFonts w:ascii="Noto Sans CJK KR" w:hAnsi="Noto Sans CJK KR" w:eastAsia="Noto Sans CJK KR"/>
          <w:color w:val="000000"/>
        </w:rPr>
      </w:r>
      <w:hyperlink r:id="rId38">
        <w:r>
          <w:rPr>
            <w:rFonts w:ascii="Noto Sans CJK KR" w:hAnsi="Noto Sans CJK KR" w:eastAsia="Noto Sans CJK KR"/>
            <w:color w:val="254B70"/>
            <w:sz w:val="19"/>
            <w:u w:val="single"/>
          </w:rPr>
          <w:t>공개 초록</w:t>
        </w:r>
      </w:hyperlink>
      <w:r>
        <w:rPr>
          <w:rFonts w:ascii="Noto Sans CJK KR" w:hAnsi="Noto Sans CJK KR" w:eastAsia="Noto Sans CJK KR"/>
          <w:color w:val="000000"/>
          <w:sz w:val="19"/>
        </w:rPr>
        <w:t xml:space="preserve">  ·  </w:t>
      </w:r>
      <w:hyperlink r:id="rId17">
        <w:r>
          <w:rPr>
            <w:rFonts w:ascii="Noto Sans CJK KR" w:hAnsi="Noto Sans CJK KR" w:eastAsia="Noto Sans CJK KR"/>
            <w:color w:val="254B70"/>
            <w:sz w:val="19"/>
            <w:u w:val="single"/>
          </w:rPr>
          <w:t>IEEE 원문 접근</w:t>
        </w:r>
      </w:hyperlink>
    </w:p>
    <w:p>
      <w:pPr>
        <w:pStyle w:val="Heading2"/>
        <w:widowControl/>
      </w:pPr>
      <w:r>
        <w:rPr>
          <w:rFonts w:ascii="Noto Sans CJK KR" w:hAnsi="Noto Sans CJK KR" w:eastAsia="Noto Sans CJK KR"/>
          <w:color w:val="000000"/>
        </w:rPr>
        <w:t>D9 Parnandi 등 2022 · 반복 평가 자동화가 필요한 이유</w:t>
      </w:r>
    </w:p>
    <w:p>
      <w:pPr>
        <w:widowControl/>
      </w:pPr>
      <w:r>
        <w:rPr>
          <w:rFonts w:ascii="Noto Sans CJK KR" w:hAnsi="Noto Sans CJK KR" w:eastAsia="Noto Sans CJK KR"/>
          <w:color w:val="000000"/>
        </w:rPr>
        <w:t>대상·설계: PrimSeq는 만성 뇌졸중 환자 41명의 재활 활동을 웨어러블 IMU로 기록했다. 환자 33명을 학습, 독립 환자 8명을 시험에 사용하여 도달·재배치·운반·안정화·대기의 다섯 동작을 구분하고 횟수를 셌다. 학습 동작은 51,616개, 시험 동작은 12,545개였다.</w:t>
      </w:r>
    </w:p>
    <w:p>
      <w:pPr>
        <w:widowControl/>
      </w:pPr>
      <w:r>
        <w:rPr>
          <w:rFonts w:ascii="Noto Sans CJK KR" w:hAnsi="Noto Sans CJK KR" w:eastAsia="Noto Sans CJK KR"/>
          <w:color w:val="000000"/>
        </w:rPr>
        <w:t>결과·한계: 세부 주석 작업의 큰 처리시간 차이는 본문 1절에 제시했다. 다만 손가락 정보의 부족은 물체를 잡고 유지하는 상태와 단순 대기를 구분하는 오류와 연결됐다. 자동화의 가치와 함께 어떤 정보가 누락되면 오판하는지를 살펴야 한다는 사례이다.</w:t>
      </w:r>
    </w:p>
    <w:p>
      <w:pPr>
        <w:widowControl/>
      </w:pPr>
      <w:r>
        <w:rPr>
          <w:rFonts w:ascii="Noto Sans CJK KR" w:hAnsi="Noto Sans CJK KR" w:eastAsia="Noto Sans CJK KR"/>
          <w:color w:val="000000"/>
        </w:rPr>
        <w:t>적용 판단: 본 연구의 직접 성능 기준은 아니다. 본 연구는 동작 횟수가 아니라 손 과제의 형성·유지·해제를 평가하며 카메라 기반 수치를 사용한다. 실제 전문가 시간 절감은 후속 현장 비교가 있어야 말할 수 있다.</w:t>
      </w:r>
    </w:p>
    <w:p>
      <w:pPr>
        <w:widowControl/>
        <w:spacing w:after="160"/>
      </w:pPr>
      <w:r>
        <w:rPr>
          <w:rFonts w:ascii="Noto Sans CJK KR" w:hAnsi="Noto Sans CJK KR" w:eastAsia="Noto Sans CJK KR"/>
          <w:color w:val="000000"/>
        </w:rPr>
      </w:r>
      <w:hyperlink r:id="rId39">
        <w:r>
          <w:rPr>
            <w:rFonts w:ascii="Noto Sans CJK KR" w:hAnsi="Noto Sans CJK KR" w:eastAsia="Noto Sans CJK KR"/>
            <w:color w:val="254B70"/>
            <w:sz w:val="19"/>
            <w:u w:val="single"/>
          </w:rPr>
          <w:t>PLOS Digital Health 공개 원문</w:t>
        </w:r>
      </w:hyperlink>
    </w:p>
    <w:sectPr w:rsidR="00FC693F" w:rsidRPr="0006063C" w:rsidSect="00034616">
      <w:headerReference w:type="default" r:id="rId9"/>
      <w:footerReference w:type="default" r:id="rId10"/>
      <w:pgSz w:w="11906" w:h="16838"/>
      <w:pgMar w:top="964" w:right="1049" w:bottom="907" w:left="1049" w:header="397" w:footer="397"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수정 메모" w:initials="수정" w:date="2026-09-10T21:53:06Z">
    <w:p>
      <w:pPr>
        <w:pStyle w:val="CommentText"/>
      </w:pPr>
      <w:r>
        <w:rPr>
          <w:rStyle w:val="CommentReference"/>
        </w:rPr>
        <w:annotationRef/>
      </w:r>
      <w:r>
        <w:t>주 비교를 A3−A1에서 A2−A1로 변경했습니다. 건강인 참조는 A3−A2로 따로 평가하여 운동학 추가 효과와 구분합니다.</w:t>
      </w:r>
    </w:p>
  </w:comment>
  <w:comment w:id="1" w:author="수정 메모" w:initials="수정" w:date="2026-09-10T21:53:06Z">
    <w:p>
      <w:pPr>
        <w:pStyle w:val="CommentText"/>
      </w:pPr>
      <w:r>
        <w:rPr>
          <w:rStyle w:val="CommentReference"/>
        </w:rPr>
        <w:annotationRef/>
      </w:r>
      <w:r>
        <w:t>파일럿이라는 명칭만으로 15명을 정당화하지 않도록 목적과 추정 정밀도를 추가했습니다. 아래 값은 실제 결과나 예상 분산이 아니라 가정별 설명입니다.</w:t>
      </w:r>
    </w:p>
  </w:comment>
  <w:comment w:id="2" w:author="수정 메모" w:initials="수정" w:date="2026-09-10T21:53:06Z">
    <w:p>
      <w:pPr>
        <w:pStyle w:val="CommentText"/>
      </w:pPr>
      <w:r>
        <w:rPr>
          <w:rStyle w:val="CommentReference"/>
        </w:rPr>
        <w:annotationRef/>
      </w:r>
      <w:r>
        <w:t>주 입력을 4개로 줄이고 단위·구간을 고정했습니다. 접촉 시점의 수작업 라벨이 모델 입력으로 유입되지 않도록 획득 구간 최대 간격으로 이름과 정의를 맞췄습니다. 유지·해제 변수는 연구용 후보임을 명시합니다.</w:t>
      </w:r>
    </w:p>
  </w:comment>
  <w:comment w:id="3" w:author="수정 메모" w:initials="수정" w:date="2026-09-10T21:53:06Z">
    <w:p>
      <w:pPr>
        <w:pStyle w:val="CommentText"/>
      </w:pPr>
      <w:r>
        <w:rPr>
          <w:rStyle w:val="CommentReference"/>
        </w:rPr>
        <w:annotationRef/>
      </w:r>
      <w:r>
        <w:t>주 모델을 Qwen3.8-27B로 정하고 4개 모델의 역할을 구분했습니다. 실제 확인한 공개 저장소 revision을 부록에 기재했습니다. API 실행은 문서 계획이며 환자 영상 전송을 수행한 것은 아닙니다.</w:t>
      </w:r>
    </w:p>
  </w:comment>
  <w:comment w:id="4" w:author="수정 메모" w:initials="수정" w:date="2026-09-10T21:53:06Z">
    <w:p>
      <w:pPr>
        <w:pStyle w:val="CommentText"/>
      </w:pPr>
      <w:r>
        <w:rPr>
          <w:rStyle w:val="CommentReference"/>
        </w:rPr>
        <w:annotationRef/>
      </w:r>
      <w:r>
        <w:t>FMA의 평가 원리를 참고했다는 근거를 추가했습니다. 원래 FMA의 저항 검사와 이번 형태·유지·해제 등급이 같다는 주장은 하지 않습니다.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312" w:lineRule="exact"/>
      <w:snapToGrid w:val="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398" w:lineRule="exact"/>
      <w:outlineLvl w:val="0"/>
      <w:snapToGrid w:val="0"/>
    </w:pPr>
    <w:rPr>
      <w:rFonts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327" w:lineRule="exact"/>
      <w:outlineLvl w:val="1"/>
      <w:snapToGrid w:val="0"/>
    </w:pPr>
    <w:rPr>
      <w:rFonts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200" w:line="540" w:lineRule="exact"/>
      <w:contextualSpacing/>
      <w:snapToGrid w:val="0"/>
    </w:pPr>
    <w:rPr>
      <w:rFonts w:ascii="Noto Sans CJK KR" w:hAnsi="Noto Sans CJK KR" w:eastAsia="Noto Sans CJK KR"/>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after="120" w:line="284" w:lineRule="exact"/>
      <w:snapToGrid w:val="0"/>
    </w:pPr>
    <w:rPr>
      <w:rFonts w:ascii="Noto Sans CJK KR" w:hAnsi="Noto Sans CJK KR" w:eastAsia="Noto Sans CJK K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120" w:line="312" w:lineRule="exact"/>
      <w:contextualSpacing/>
      <w:snapToGrid w:val="0"/>
    </w:pPr>
    <w:rPr>
      <w:rFonts w:ascii="Noto Sans CJK KR" w:hAnsi="Noto Sans CJK KR" w:eastAsia="Noto Sans CJK KR"/>
      <w:color w:val="000000"/>
      <w:sz w:val="22"/>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doi.org/10.1016/j.bspc.2024.106508" TargetMode="External"/><Relationship Id="rId13" Type="http://schemas.openxmlformats.org/officeDocument/2006/relationships/hyperlink" Target="https://doi.org/10.3389/fneur.2019.00408" TargetMode="External"/><Relationship Id="rId14" Type="http://schemas.openxmlformats.org/officeDocument/2006/relationships/hyperlink" Target="https://ai.google.dev/edge/mediapipe/solutions/vision/hand_landmarker" TargetMode="External"/><Relationship Id="rId15" Type="http://schemas.openxmlformats.org/officeDocument/2006/relationships/hyperlink" Target="https://ai.google.dev/gemini-api/docs/gemini-3" TargetMode="External"/><Relationship Id="rId16" Type="http://schemas.openxmlformats.org/officeDocument/2006/relationships/hyperlink" Target="https://ai.google.dev/gemini-api/docs/models/gemini-3.1-pro-preview" TargetMode="External"/><Relationship Id="rId17" Type="http://schemas.openxmlformats.org/officeDocument/2006/relationships/hyperlink" Target="https://doi.org/10.1109/TNSRE.2024.3358497" TargetMode="External"/><Relationship Id="rId18" Type="http://schemas.openxmlformats.org/officeDocument/2006/relationships/hyperlink" Target="https://doi.org/10.1525/collabra.33267" TargetMode="External"/><Relationship Id="rId19" Type="http://schemas.openxmlformats.org/officeDocument/2006/relationships/hyperlink" Target="https://doi.org/10.1152/jn.91310.2008" TargetMode="External"/><Relationship Id="rId20" Type="http://schemas.openxmlformats.org/officeDocument/2006/relationships/hyperlink" Target="https://doi.org/10.1007/s00221-005-2350-6" TargetMode="External"/><Relationship Id="rId21" Type="http://schemas.openxmlformats.org/officeDocument/2006/relationships/hyperlink" Target="https://doi.org/10.1371/journal.pdig.0001506" TargetMode="External"/><Relationship Id="rId22" Type="http://schemas.openxmlformats.org/officeDocument/2006/relationships/hyperlink" Target="https://huggingface.co/OpenGVLab/InternVL3_5-8B-HF" TargetMode="External"/><Relationship Id="rId23" Type="http://schemas.openxmlformats.org/officeDocument/2006/relationships/hyperlink" Target="https://doi.org/10.1371/journal.pdig.0000044" TargetMode="External"/><Relationship Id="rId24" Type="http://schemas.openxmlformats.org/officeDocument/2006/relationships/hyperlink" Target="https://doi.org/10.1109/EMBC48229.2022.9871891" TargetMode="External"/><Relationship Id="rId25" Type="http://schemas.openxmlformats.org/officeDocument/2006/relationships/hyperlink" Target="https://huggingface.co/Qwen/Qwen3.8-27B" TargetMode="External"/><Relationship Id="rId26" Type="http://schemas.openxmlformats.org/officeDocument/2006/relationships/hyperlink" Target="https://huggingface.co/Qwen/Qwen2.5-VL-32B-Instruct" TargetMode="External"/><Relationship Id="rId27" Type="http://schemas.openxmlformats.org/officeDocument/2006/relationships/hyperlink" Target="https://doi.org/10.1007/978-981-95-0568-5_5" TargetMode="External"/><Relationship Id="rId28" Type="http://schemas.openxmlformats.org/officeDocument/2006/relationships/hyperlink" Target="https://doi.org/10.1186/1471-2288-10-1" TargetMode="External"/><Relationship Id="rId29" Type="http://schemas.openxmlformats.org/officeDocument/2006/relationships/hyperlink" Target="https://www.gu.se/sites/default/files/2024-01/FM-UE%20eng%2024-01-17%20PROTOCOL.pdf" TargetMode="External"/><Relationship Id="rId30" Type="http://schemas.openxmlformats.org/officeDocument/2006/relationships/hyperlink" Target="https://doi.org/10.1007/978-3-031-72086-4_24" TargetMode="External"/><Relationship Id="rId31" Type="http://schemas.openxmlformats.org/officeDocument/2006/relationships/hyperlink" Target="https://journals.plos.org/digitalhealth/article?id=10.1371/journal.pdig.0001506" TargetMode="External"/><Relationship Id="rId32" Type="http://schemas.openxmlformats.org/officeDocument/2006/relationships/hyperlink" Target="https://arxiv.org/html/2505.18412v1" TargetMode="External"/><Relationship Id="rId33" Type="http://schemas.openxmlformats.org/officeDocument/2006/relationships/hyperlink" Target="https://lisqzqng.github.io/GaitAnalysisVLM/static/pdfs/Camera-ready_paper_2283.pdf" TargetMode="External"/><Relationship Id="rId34" Type="http://schemas.openxmlformats.org/officeDocument/2006/relationships/hyperlink" Target="https://arxiv.org/pdf/2308.01088" TargetMode="External"/><Relationship Id="rId35" Type="http://schemas.openxmlformats.org/officeDocument/2006/relationships/hyperlink" Target="https://pubmed.ncbi.nlm.nih.gov/36086392/" TargetMode="External"/><Relationship Id="rId36" Type="http://schemas.openxmlformats.org/officeDocument/2006/relationships/hyperlink" Target="https://pmc.ncbi.nlm.nih.gov/articles/PMC2712280/" TargetMode="External"/><Relationship Id="rId37" Type="http://schemas.openxmlformats.org/officeDocument/2006/relationships/hyperlink" Target="https://www.frontiersin.org/journals/neurology/articles/10.3389/fneur.2019.00408/full" TargetMode="External"/><Relationship Id="rId38" Type="http://schemas.openxmlformats.org/officeDocument/2006/relationships/hyperlink" Target="https://pubmed.ncbi.nlm.nih.gov/38271165/" TargetMode="External"/><Relationship Id="rId39" Type="http://schemas.openxmlformats.org/officeDocument/2006/relationships/hyperlink" Target="https://journals.plos.org/digitalhealth/article?id=10.1371/journal.pdig.0000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RGB-D 운동학 정보를 활용한 양손 손 과제 VLM 평가 파일럿 연구</dc:title>
  <dc:subject>연구계획서 2026년 9월 10일 개정</dc:subject>
  <dc:creator>이재용</dc:creator>
  <cp:keywords/>
  <dc:description/>
  <cp:lastModifiedBy/>
  <cp:revision>1</cp:revision>
  <dcterms:created xsi:type="dcterms:W3CDTF">2013-12-23T23:15:00Z</dcterms:created>
  <dcterms:modified xsi:type="dcterms:W3CDTF">2013-12-23T23:15:00Z</dcterms:modified>
  <cp:category/>
</cp:coreProperties>
</file>