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E9C9" w14:textId="77777777" w:rsidR="00BF339C" w:rsidRPr="0034480A" w:rsidRDefault="00000000">
      <w:pPr>
        <w:pStyle w:val="a8"/>
        <w:spacing w:after="120"/>
        <w:rPr>
          <w:rFonts w:ascii="맑은 고딕" w:eastAsia="맑은 고딕" w:hAnsi="맑은 고딕"/>
          <w:lang w:eastAsia="ko-KR"/>
        </w:rPr>
      </w:pPr>
      <w:r w:rsidRPr="0034480A">
        <w:rPr>
          <w:rFonts w:ascii="맑은 고딕" w:eastAsia="맑은 고딕" w:hAnsi="맑은 고딕"/>
          <w:b/>
          <w:color w:val="000000"/>
          <w:sz w:val="26"/>
          <w:lang w:eastAsia="ko-KR"/>
        </w:rPr>
        <w:t>연구계획서</w:t>
      </w:r>
    </w:p>
    <w:p w14:paraId="299388F5" w14:textId="77777777" w:rsidR="00BF339C" w:rsidRPr="0034480A" w:rsidRDefault="00000000">
      <w:pPr>
        <w:spacing w:after="120"/>
        <w:rPr>
          <w:rFonts w:ascii="맑은 고딕" w:eastAsia="맑은 고딕" w:hAnsi="맑은 고딕"/>
          <w:lang w:eastAsia="ko-KR"/>
        </w:rPr>
      </w:pPr>
      <w:r w:rsidRPr="0034480A">
        <w:rPr>
          <w:rFonts w:ascii="맑은 고딕" w:eastAsia="맑은 고딕" w:hAnsi="맑은 고딕"/>
          <w:b/>
          <w:color w:val="000000"/>
          <w:sz w:val="34"/>
          <w:lang w:eastAsia="ko-KR"/>
        </w:rPr>
        <w:t>RGB-D 기반 손 운동학 정보와 Vision-Language Model을 활용한</w:t>
      </w:r>
    </w:p>
    <w:p w14:paraId="1BF9D6AE" w14:textId="77777777" w:rsidR="00BF339C" w:rsidRPr="0034480A" w:rsidRDefault="00000000">
      <w:pPr>
        <w:spacing w:after="160"/>
        <w:rPr>
          <w:rFonts w:ascii="맑은 고딕" w:eastAsia="맑은 고딕" w:hAnsi="맑은 고딕"/>
          <w:lang w:eastAsia="ko-KR"/>
        </w:rPr>
      </w:pPr>
      <w:r w:rsidRPr="0034480A">
        <w:rPr>
          <w:rFonts w:ascii="맑은 고딕" w:eastAsia="맑은 고딕" w:hAnsi="맑은 고딕"/>
          <w:b/>
          <w:color w:val="000000"/>
          <w:sz w:val="34"/>
          <w:lang w:eastAsia="ko-KR"/>
        </w:rPr>
        <w:t>뇌졸중 편마비 환자의 손 파지 수행 자동 평가 타당성 연구</w:t>
      </w:r>
    </w:p>
    <w:p w14:paraId="5AAD831D" w14:textId="77777777" w:rsidR="00BF339C" w:rsidRPr="0034480A" w:rsidRDefault="00000000">
      <w:pPr>
        <w:spacing w:after="160"/>
        <w:rPr>
          <w:rFonts w:ascii="맑은 고딕" w:eastAsia="맑은 고딕" w:hAnsi="맑은 고딕"/>
          <w:lang w:eastAsia="ko-KR"/>
        </w:rPr>
      </w:pPr>
      <w:r w:rsidRPr="0034480A">
        <w:rPr>
          <w:rFonts w:ascii="맑은 고딕" w:eastAsia="맑은 고딕" w:hAnsi="맑은 고딕"/>
          <w:b w:val="0"/>
          <w:color w:val="222222"/>
          <w:sz w:val="17"/>
          <w:lang w:eastAsia="ko-KR"/>
        </w:rPr>
        <w:t>작성일: 2026년 9월 8</w:t>
      </w:r>
      <w:proofErr w:type="gramStart"/>
      <w:r w:rsidRPr="0034480A">
        <w:rPr>
          <w:rFonts w:ascii="맑은 고딕" w:eastAsia="맑은 고딕" w:hAnsi="맑은 고딕"/>
          <w:b w:val="0"/>
          <w:color w:val="222222"/>
          <w:sz w:val="17"/>
          <w:lang w:eastAsia="ko-KR"/>
        </w:rPr>
        <w:t>일  |</w:t>
      </w:r>
      <w:proofErr w:type="gramEnd"/>
      <w:r w:rsidRPr="0034480A">
        <w:rPr>
          <w:rFonts w:ascii="맑은 고딕" w:eastAsia="맑은 고딕" w:hAnsi="맑은 고딕"/>
          <w:b w:val="0"/>
          <w:color w:val="222222"/>
          <w:sz w:val="17"/>
          <w:lang w:eastAsia="ko-KR"/>
        </w:rPr>
        <w:t xml:space="preserve">  한동대학교 </w:t>
      </w:r>
      <w:proofErr w:type="gramStart"/>
      <w:r w:rsidRPr="0034480A">
        <w:rPr>
          <w:rFonts w:ascii="맑은 고딕" w:eastAsia="맑은 고딕" w:hAnsi="맑은 고딕"/>
          <w:b w:val="0"/>
          <w:color w:val="222222"/>
          <w:sz w:val="17"/>
          <w:lang w:eastAsia="ko-KR"/>
        </w:rPr>
        <w:t>기계제어공학 /</w:t>
      </w:r>
      <w:proofErr w:type="gramEnd"/>
      <w:r w:rsidRPr="0034480A">
        <w:rPr>
          <w:rFonts w:ascii="맑은 고딕" w:eastAsia="맑은 고딕" w:hAnsi="맑은 고딕"/>
          <w:b w:val="0"/>
          <w:color w:val="222222"/>
          <w:sz w:val="17"/>
          <w:lang w:eastAsia="ko-KR"/>
        </w:rPr>
        <w:t xml:space="preserve"> Human Robotics Lab</w:t>
      </w:r>
      <w:r>
        <w:rPr>
          <w:rFonts w:ascii="맑은 고딕" w:hAnsi="맑은 고딕" w:eastAsia="맑은 고딕"/>
          <w:b w:val="0"/>
          <w:color w:val="222222"/>
          <w:sz w:val="17"/>
        </w:rPr>
        <w:t xml:space="preserve">  |  모델·입력·프롬프트 보완: 2026년 9월 9일</w:t>
      </w:r>
    </w:p>
    <w:p w14:paraId="4D8BC853"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1. 연구 배경 및 필요성</w:t>
      </w:r>
    </w:p>
    <w:p w14:paraId="0690FB5C"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1.1 영상 기반 손 기능 자동 평가의 필요성과 VLM의 한계</w:t>
      </w:r>
    </w:p>
    <w:p w14:paraId="0307BEC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뇌졸중 후 상지 및 손 기능 저하는 일상생활 독립성을 제한하는 주요 요인이며, 환자의 손 기능 상태와 재활 경과를 객관적으로 평가하는 것은 치료 계획 수립과 경과 관찰에 중요하다. 임상에서는 Fugl-Meyer Assessment of Upper Extremity(FMA-UE) 등의 표준화된 평가도구가 사용되지만, 숙련된 평가자와 평가 시간이 필요하다. 이에 따라 영상과 인공지능을 이용해 손 수행을 자동 분석하고 정량화하려는 연구가 확대되고 있다.</w:t>
      </w:r>
    </w:p>
    <w:p w14:paraId="5B2EC7A3"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최근 Vision-Language Model(VLM)은 영상과 자연어를 동시에 처리할 수 있어 재활 동작 분석에 활용 가능성이 있다. 그러나 Li et al. (2026)은 건강인 20명과 뇌졸중 환자 51명의 재활 영상을 이용한 평가에서, 현재의 VLM이 고수준 활동은 일정 수준 인식하지만 미세 운동과 운동장애 정도를 정밀하게 정량화하는 데에는 한계가 있음을 보고하였다. 특히 impairment 추정은 시각 정보가 없는 baseline보다 뚜렷한 이점을 보이지 못한 경우가 있었다.</w:t>
      </w:r>
    </w:p>
    <w:p w14:paraId="2CAD8EE9"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1.2 운동학 정보와 RGB-D 측정의 필요성</w:t>
      </w:r>
    </w:p>
    <w:p w14:paraId="19505132" w14:textId="77777777" w:rsidR="00BF339C" w:rsidRPr="0034480A" w:rsidRDefault="00000000">
      <w:pPr>
        <w:spacing w:after="80" w:line="312" w:lineRule="auto"/>
        <w:rPr>
          <w:rFonts w:ascii="맑은 고딕" w:eastAsia="맑은 고딕" w:hAnsi="맑은 고딕"/>
        </w:rPr>
      </w:pPr>
      <w:r w:rsidRPr="0034480A">
        <w:rPr>
          <w:rFonts w:ascii="맑은 고딕" w:eastAsia="맑은 고딕" w:hAnsi="맑은 고딕"/>
          <w:color w:val="222222"/>
          <w:lang w:eastAsia="ko-KR"/>
        </w:rPr>
        <w:t xml:space="preserve">손 파지는 단순한 손 모양의 존재 여부만으로 설명되지 않는다. 물체 접근 중 엄지–검지 사이 거리가 어떻게 변화하는지, 최대 파지구경이 언제 발생하는지, 목표 파지 형태를 유지할 수 있는지, 해제 지시 후 손가락을 능동적으로 펼 수 있는지와 같은 시간적·공간적 운동학 정보가 포함된다. </w:t>
      </w:r>
      <w:r w:rsidRPr="0034480A">
        <w:rPr>
          <w:rFonts w:ascii="맑은 고딕" w:eastAsia="맑은 고딕" w:hAnsi="맑은 고딕"/>
          <w:color w:val="222222"/>
        </w:rPr>
        <w:t>Reach-to-grasp 연구에서는 Maximum Grip Aperture(MGA), MGA 발생시점, 운동시간 및 궤적과 같은 변수가 주요 운동학 지표로 사용되어 왔다(Qiu et al., 2022).</w:t>
      </w:r>
    </w:p>
    <w:p w14:paraId="3947A8C1"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 xml:space="preserve">MediaPipe Hand는 비접촉 방식으로 21개 손 랜드마크를 추정할 수 있지만, 영상 기반 좌표가 곧 실제 공간의 정확한 길이 측정값을 의미하지는 않는다. Amprimo et al. (2024)은 Google MediaPipe Hand와 </w:t>
      </w:r>
      <w:r w:rsidRPr="0034480A">
        <w:rPr>
          <w:rFonts w:ascii="맑은 고딕" w:eastAsia="맑은 고딕" w:hAnsi="맑은 고딕"/>
          <w:color w:val="222222"/>
          <w:lang w:eastAsia="ko-KR"/>
        </w:rPr>
        <w:lastRenderedPageBreak/>
        <w:t>RGB-D 정보를 결합한 GMH-D를 motion capture와 비교하여, 두 방법 모두 높은 시간적 일관성을 보였지만 depth를 결합한 방법이 공간 측정 정확도에서 더 우수함을 보고하였다. 따라서 본 연구에서는 VLM 평가 전에 RGB-D 기반 운동학 측정값 자체를 별도로 검증한다.</w:t>
      </w:r>
    </w:p>
    <w:p w14:paraId="0D21D9CB"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1.3 제안: 검증된 운동학 정보를 결합한 멀티모달 평가</w:t>
      </w:r>
    </w:p>
    <w:p w14:paraId="66AD06E0"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본 연구는 VLM이 모든 미세 운동학 정보를 영상에서 직접 추정하도록 요구하는 대신, RGB 영상에서 관찰 가능한 파지 형태와 RGB-D 시스템으로 별도로 계산한 운동학 정보를 함께 제공하는 평가 방식을 제안한다. Tang et al. (2025)은 skeleton joint에서 운동별 특징을 추출한 후 LLM에 제공하여 재활운동 품질 평가와 자연어 피드백을 생성하는 접근을 제안하였다. 본 연구는 이를 손 파지 영상의 VLM 평가로 확장하여, 영상과 정량 운동학 정보가 상호보완적인지를 검증한다.</w:t>
      </w:r>
    </w:p>
    <w:tbl>
      <w:tblPr>
        <w:tblW w:w="0" w:type="auto"/>
        <w:jc w:val="center"/>
        <w:tblLook w:val="04A0" w:firstRow="1" w:lastRow="0" w:firstColumn="1" w:lastColumn="0" w:noHBand="0" w:noVBand="1"/>
      </w:tblPr>
      <w:tblGrid>
        <w:gridCol w:w="9972"/>
      </w:tblGrid>
      <w:tr w:rsidR="00BF339C" w:rsidRPr="0034480A" w14:paraId="77DC1B1C"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16EDC02E"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t>핵심 연구질문</w:t>
            </w:r>
          </w:p>
          <w:p w14:paraId="39F26167"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같은 환자의 같은 손 파지 시행에 대해, 영상만 제공했을 때보다 검증된 운동학 수치와 건강인 참조 정보를 함께 제공했을 때 VLM 판단이 독립적인 전문가 평가에 더 가까워지는가?</w:t>
            </w:r>
          </w:p>
          <w:p w14:paraId="228F8B34"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본 연구는 표준 FMA 자동 채점이나 공압장갑 치료효과 검증이 아니라, 맨손 파지 수행에 대한 자동 평가 타당성 연구이다.</w:t>
            </w:r>
          </w:p>
        </w:tc>
      </w:tr>
    </w:tbl>
    <w:p w14:paraId="5208FD7A" w14:textId="77777777" w:rsidR="00BF339C" w:rsidRPr="0034480A" w:rsidRDefault="00BF339C">
      <w:pPr>
        <w:spacing w:after="20"/>
        <w:rPr>
          <w:rFonts w:ascii="맑은 고딕" w:eastAsia="맑은 고딕" w:hAnsi="맑은 고딕"/>
          <w:lang w:eastAsia="ko-KR"/>
        </w:rPr>
      </w:pPr>
    </w:p>
    <w:p w14:paraId="3DF11859"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2. 연구 목적 및 가설</w:t>
      </w:r>
    </w:p>
    <w:p w14:paraId="653FDECE"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2.1 연구 목적</w:t>
      </w:r>
    </w:p>
    <w:tbl>
      <w:tblPr>
        <w:tblW w:w="0" w:type="auto"/>
        <w:jc w:val="center"/>
        <w:tblLayout w:type="fixed"/>
        <w:tblLook w:val="04A0" w:firstRow="1" w:lastRow="0" w:firstColumn="1" w:lastColumn="0" w:noHBand="0" w:noVBand="1"/>
      </w:tblPr>
      <w:tblGrid>
        <w:gridCol w:w="1587"/>
        <w:gridCol w:w="7483"/>
      </w:tblGrid>
      <w:tr w:rsidR="00BF339C" w:rsidRPr="0034480A" w14:paraId="0DCFFB1E" w14:textId="77777777">
        <w:trPr>
          <w:jc w:val="center"/>
          <w:cantSplit/>
          <w:tblHeader/>
        </w:trPr>
        <w:tc>
          <w:tcPr>
            <w:tcW w:w="1587"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E5361D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목적</w:t>
            </w:r>
          </w:p>
        </w:tc>
        <w:tc>
          <w:tcPr>
            <w:tcW w:w="7483"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FDC9F1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주요 내용</w:t>
            </w:r>
          </w:p>
        </w:tc>
      </w:tr>
      <w:tr w:rsidR="00BF339C" w:rsidRPr="0034480A" w14:paraId="116EA150" w14:textId="77777777">
        <w:trPr>
          <w:jc w:val="center"/>
          <w:cantSplit/>
        </w:trPr>
        <w:tc>
          <w:tcPr>
            <w:tcW w:w="1587" w:type="dxa"/>
            <w:tcBorders>
              <w:top w:val="single" w:sz="4" w:space="0" w:color="AAB7C4"/>
              <w:left w:val="single" w:sz="4" w:space="0" w:color="AAB7C4"/>
              <w:bottom w:val="single" w:sz="4" w:space="0" w:color="AAB7C4"/>
              <w:right w:val="single" w:sz="4" w:space="0" w:color="AAB7C4"/>
            </w:tcBorders>
            <w:vAlign w:val="center"/>
          </w:tcPr>
          <w:p w14:paraId="7EE1657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1</w:t>
            </w:r>
          </w:p>
        </w:tc>
        <w:tc>
          <w:tcPr>
            <w:tcW w:w="7483" w:type="dxa"/>
            <w:tcBorders>
              <w:top w:val="single" w:sz="4" w:space="0" w:color="AAB7C4"/>
              <w:left w:val="single" w:sz="4" w:space="0" w:color="AAB7C4"/>
              <w:bottom w:val="single" w:sz="4" w:space="0" w:color="AAB7C4"/>
              <w:right w:val="single" w:sz="4" w:space="0" w:color="AAB7C4"/>
            </w:tcBorders>
            <w:vAlign w:val="center"/>
          </w:tcPr>
          <w:p w14:paraId="27FF8A7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D455와 MediaPipe를 이용한 엄지–검지 거리 및 사건 시점 측정의 오차와 유효률을 검증한다.</w:t>
            </w:r>
          </w:p>
        </w:tc>
      </w:tr>
      <w:tr w:rsidR="00BF339C" w:rsidRPr="0034480A" w14:paraId="780A4AEF" w14:textId="77777777">
        <w:trPr>
          <w:jc w:val="center"/>
          <w:cantSplit/>
        </w:trPr>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C2F3D7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2</w:t>
            </w:r>
          </w:p>
        </w:tc>
        <w:tc>
          <w:tcPr>
            <w:tcW w:w="748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B571D4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건강인의 파지 과제에서 MGA, TMGA, 준비시간 및 해제 관련 지표의 참가자 단위 참조 분포를 구축한다.</w:t>
            </w:r>
          </w:p>
        </w:tc>
      </w:tr>
      <w:tr w:rsidR="00BF339C" w:rsidRPr="0034480A" w14:paraId="155F00B5" w14:textId="77777777">
        <w:trPr>
          <w:jc w:val="center"/>
          <w:cantSplit/>
        </w:trPr>
        <w:tc>
          <w:tcPr>
            <w:tcW w:w="1587" w:type="dxa"/>
            <w:tcBorders>
              <w:top w:val="single" w:sz="4" w:space="0" w:color="AAB7C4"/>
              <w:left w:val="single" w:sz="4" w:space="0" w:color="AAB7C4"/>
              <w:bottom w:val="single" w:sz="4" w:space="0" w:color="AAB7C4"/>
              <w:right w:val="single" w:sz="4" w:space="0" w:color="AAB7C4"/>
            </w:tcBorders>
            <w:vAlign w:val="center"/>
          </w:tcPr>
          <w:p w14:paraId="3DE9AA7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3</w:t>
            </w:r>
          </w:p>
        </w:tc>
        <w:tc>
          <w:tcPr>
            <w:tcW w:w="7483" w:type="dxa"/>
            <w:tcBorders>
              <w:top w:val="single" w:sz="4" w:space="0" w:color="AAB7C4"/>
              <w:left w:val="single" w:sz="4" w:space="0" w:color="AAB7C4"/>
              <w:bottom w:val="single" w:sz="4" w:space="0" w:color="AAB7C4"/>
              <w:right w:val="single" w:sz="4" w:space="0" w:color="AAB7C4"/>
            </w:tcBorders>
            <w:vAlign w:val="center"/>
          </w:tcPr>
          <w:p w14:paraId="483E340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 단독 VLM과 영상+운동학+건강인 참조 VLM의 전문가 평가 일치도를 비교한다.</w:t>
            </w:r>
          </w:p>
        </w:tc>
      </w:tr>
      <w:tr w:rsidR="00BF339C" w:rsidRPr="0034480A" w14:paraId="0D08E2AC" w14:textId="77777777">
        <w:trPr>
          <w:jc w:val="center"/>
          <w:cantSplit/>
        </w:trPr>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8AAE58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4</w:t>
            </w:r>
          </w:p>
        </w:tc>
        <w:tc>
          <w:tcPr>
            <w:tcW w:w="748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F33B08D"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 운동학 수치, 건강인 참조의 추가 기여를 input ablation으로 분석한다.</w:t>
            </w:r>
          </w:p>
        </w:tc>
      </w:tr>
      <w:tr w:rsidR="00BF339C" w:rsidRPr="0034480A" w14:paraId="1BCB3C35" w14:textId="77777777">
        <w:trPr>
          <w:jc w:val="center"/>
          <w:cantSplit/>
        </w:trPr>
        <w:tc>
          <w:tcPr>
            <w:tcW w:w="1587" w:type="dxa"/>
            <w:tcBorders>
              <w:top w:val="single" w:sz="4" w:space="0" w:color="AAB7C4"/>
              <w:left w:val="single" w:sz="4" w:space="0" w:color="AAB7C4"/>
              <w:bottom w:val="single" w:sz="4" w:space="0" w:color="AAB7C4"/>
              <w:right w:val="single" w:sz="4" w:space="0" w:color="AAB7C4"/>
            </w:tcBorders>
            <w:vAlign w:val="center"/>
          </w:tcPr>
          <w:p w14:paraId="28ECA4F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5</w:t>
            </w:r>
          </w:p>
        </w:tc>
        <w:tc>
          <w:tcPr>
            <w:tcW w:w="7483" w:type="dxa"/>
            <w:tcBorders>
              <w:top w:val="single" w:sz="4" w:space="0" w:color="AAB7C4"/>
              <w:left w:val="single" w:sz="4" w:space="0" w:color="AAB7C4"/>
              <w:bottom w:val="single" w:sz="4" w:space="0" w:color="AAB7C4"/>
              <w:right w:val="single" w:sz="4" w:space="0" w:color="AAB7C4"/>
            </w:tcBorders>
            <w:vAlign w:val="center"/>
          </w:tcPr>
          <w:p w14:paraId="198198A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numerical feature를 사용하는 단순 수치 기반 모델과 비교하여 VLM의 필요성을 검토한다.</w:t>
            </w:r>
          </w:p>
        </w:tc>
      </w:tr>
      <w:tr w:rsidR="00BF339C" w:rsidRPr="0034480A" w14:paraId="36EAEB82" w14:textId="77777777">
        <w:trPr>
          <w:jc w:val="center"/>
          <w:cantSplit/>
        </w:trPr>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ED16D6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목적 6</w:t>
            </w:r>
          </w:p>
        </w:tc>
        <w:tc>
          <w:tcPr>
            <w:tcW w:w="748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3600D4C"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운동학 및 AI 평가 결과와 별도 임상 FMA-UE/FMA-Hand의 관계를 보조적으로 탐색한다.</w:t>
            </w:r>
          </w:p>
        </w:tc>
      </w:tr>
    </w:tbl>
    <w:p w14:paraId="6D59BE54" w14:textId="77777777" w:rsidR="00BF339C" w:rsidRPr="0034480A" w:rsidRDefault="00BF339C">
      <w:pPr>
        <w:spacing w:after="40"/>
        <w:rPr>
          <w:rFonts w:ascii="맑은 고딕" w:eastAsia="맑은 고딕" w:hAnsi="맑은 고딕"/>
          <w:lang w:eastAsia="ko-KR"/>
        </w:rPr>
      </w:pPr>
    </w:p>
    <w:p w14:paraId="26E79022"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lastRenderedPageBreak/>
        <w:t>2.2 연구 가설</w:t>
      </w:r>
    </w:p>
    <w:p w14:paraId="1C912652"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H1(주 가설): RGB 영상 + 운동학 정보 + 건강인 참조를 제공하는 A3 조건은 RGB 영상만 제공하는 A1 조건보다 전문가 기준에 대한 환자별 평균 절대등급오차(MAE)가 낮을 것이다.</w:t>
      </w:r>
    </w:p>
    <w:p w14:paraId="0777D396"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H2: RGB 영상 + 운동학 정보를 제공하는 A2는 A1보다 전문가 평가와 높은 일치도를 보일 것이다.</w:t>
      </w:r>
    </w:p>
    <w:p w14:paraId="1AFCD306"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H3: 건강인 참조를 추가한 A3는 A2보다 전문가 평가와 높은 일치도를 보일 것이다.</w:t>
      </w:r>
    </w:p>
    <w:p w14:paraId="70384320"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H4: A3는 동일 운동학·참조 정보만 제공하고 영상을 제외한 A4보다 높은 평가 성능을 보일 것이다.</w:t>
      </w:r>
    </w:p>
    <w:p w14:paraId="39741A70"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H5(보조): A3는 동일 수치 특징을 사용하는 전통적인 수치 기반 모델 A0와 비교하여 동등하거나 향상된 일치도를 보일 것이다.</w:t>
      </w:r>
    </w:p>
    <w:p w14:paraId="3626FF3F"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b/>
          <w:color w:val="17365D"/>
          <w:lang w:eastAsia="ko-KR"/>
        </w:rPr>
        <w:t>주 비교는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A1이며, A2</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A1,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A2,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A4, A3</w:t>
      </w:r>
      <w:r w:rsidRPr="0034480A">
        <w:rPr>
          <w:rFonts w:ascii="Cambria Math" w:eastAsia="맑은 고딕" w:hAnsi="Cambria Math" w:cs="Cambria Math"/>
          <w:b/>
          <w:color w:val="17365D"/>
          <w:lang w:eastAsia="ko-KR"/>
        </w:rPr>
        <w:t>−</w:t>
      </w:r>
      <w:r w:rsidRPr="0034480A">
        <w:rPr>
          <w:rFonts w:ascii="맑은 고딕" w:eastAsia="맑은 고딕" w:hAnsi="맑은 고딕"/>
          <w:b/>
          <w:color w:val="17365D"/>
          <w:lang w:eastAsia="ko-KR"/>
        </w:rPr>
        <w:t>A0는 사전 지정한 보조 비교로 수행한다.</w:t>
      </w:r>
    </w:p>
    <w:p w14:paraId="111AF572"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3. 연구 대상자 및 윤리적 고려사항</w:t>
      </w:r>
    </w:p>
    <w:p w14:paraId="5246DCEC"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3.1 대상자 및 데이터 역할</w:t>
      </w:r>
    </w:p>
    <w:tbl>
      <w:tblPr>
        <w:tblW w:w="0" w:type="auto"/>
        <w:jc w:val="center"/>
        <w:tblLayout w:type="fixed"/>
        <w:tblLook w:val="04A0" w:firstRow="1" w:lastRow="0" w:firstColumn="1" w:lastColumn="0" w:noHBand="0" w:noVBand="1"/>
      </w:tblPr>
      <w:tblGrid>
        <w:gridCol w:w="2154"/>
        <w:gridCol w:w="1361"/>
        <w:gridCol w:w="4252"/>
        <w:gridCol w:w="1984"/>
      </w:tblGrid>
      <w:tr w:rsidR="00BF339C" w:rsidRPr="0034480A" w14:paraId="7796AF51" w14:textId="77777777">
        <w:trPr>
          <w:jc w:val="center"/>
          <w:cantSplit/>
          <w:tblHeader/>
        </w:trPr>
        <w:tc>
          <w:tcPr>
            <w:tcW w:w="2154"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39620A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집단</w:t>
            </w:r>
          </w:p>
        </w:tc>
        <w:tc>
          <w:tcPr>
            <w:tcW w:w="136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16F751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계획 인원</w:t>
            </w:r>
          </w:p>
        </w:tc>
        <w:tc>
          <w:tcPr>
            <w:tcW w:w="4252"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BECE08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역할</w:t>
            </w:r>
          </w:p>
        </w:tc>
        <w:tc>
          <w:tcPr>
            <w:tcW w:w="1984"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96F8D9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최종 AI 분석</w:t>
            </w:r>
          </w:p>
        </w:tc>
      </w:tr>
      <w:tr w:rsidR="00BF339C" w:rsidRPr="0034480A" w14:paraId="7F348F01" w14:textId="77777777">
        <w:trPr>
          <w:jc w:val="center"/>
          <w:cantSplit/>
        </w:trPr>
        <w:tc>
          <w:tcPr>
            <w:tcW w:w="2154" w:type="dxa"/>
            <w:tcBorders>
              <w:top w:val="single" w:sz="4" w:space="0" w:color="AAB7C4"/>
              <w:left w:val="single" w:sz="4" w:space="0" w:color="AAB7C4"/>
              <w:bottom w:val="single" w:sz="4" w:space="0" w:color="AAB7C4"/>
              <w:right w:val="single" w:sz="4" w:space="0" w:color="AAB7C4"/>
            </w:tcBorders>
            <w:vAlign w:val="center"/>
          </w:tcPr>
          <w:p w14:paraId="6AD0A6B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개발·벤치 건강인</w:t>
            </w:r>
          </w:p>
        </w:tc>
        <w:tc>
          <w:tcPr>
            <w:tcW w:w="1361" w:type="dxa"/>
            <w:tcBorders>
              <w:top w:val="single" w:sz="4" w:space="0" w:color="AAB7C4"/>
              <w:left w:val="single" w:sz="4" w:space="0" w:color="AAB7C4"/>
              <w:bottom w:val="single" w:sz="4" w:space="0" w:color="AAB7C4"/>
              <w:right w:val="single" w:sz="4" w:space="0" w:color="AAB7C4"/>
            </w:tcBorders>
            <w:vAlign w:val="center"/>
          </w:tcPr>
          <w:p w14:paraId="6199ABA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4명</w:t>
            </w:r>
          </w:p>
        </w:tc>
        <w:tc>
          <w:tcPr>
            <w:tcW w:w="4252" w:type="dxa"/>
            <w:tcBorders>
              <w:top w:val="single" w:sz="4" w:space="0" w:color="AAB7C4"/>
              <w:left w:val="single" w:sz="4" w:space="0" w:color="AAB7C4"/>
              <w:bottom w:val="single" w:sz="4" w:space="0" w:color="AAB7C4"/>
              <w:right w:val="single" w:sz="4" w:space="0" w:color="AAB7C4"/>
            </w:tcBorders>
            <w:vAlign w:val="center"/>
          </w:tcPr>
          <w:p w14:paraId="5F5AFD6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촬영 위치, 가림, 코드, 필터, 프롬프트 및 영상 샘플링 고정</w:t>
            </w:r>
          </w:p>
        </w:tc>
        <w:tc>
          <w:tcPr>
            <w:tcW w:w="1984" w:type="dxa"/>
            <w:tcBorders>
              <w:top w:val="single" w:sz="4" w:space="0" w:color="AAB7C4"/>
              <w:left w:val="single" w:sz="4" w:space="0" w:color="AAB7C4"/>
              <w:bottom w:val="single" w:sz="4" w:space="0" w:color="AAB7C4"/>
              <w:right w:val="single" w:sz="4" w:space="0" w:color="AAB7C4"/>
            </w:tcBorders>
            <w:vAlign w:val="center"/>
          </w:tcPr>
          <w:p w14:paraId="40B87385"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제외</w:t>
            </w:r>
          </w:p>
        </w:tc>
      </w:tr>
      <w:tr w:rsidR="00BF339C" w:rsidRPr="0034480A" w14:paraId="1E89573A" w14:textId="77777777">
        <w:trPr>
          <w:jc w:val="center"/>
          <w:cantSplit/>
        </w:trPr>
        <w:tc>
          <w:tcPr>
            <w:tcW w:w="2154"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E5F037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건강인 참조군</w:t>
            </w:r>
          </w:p>
        </w:tc>
        <w:tc>
          <w:tcPr>
            <w:tcW w:w="13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E14A780"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20명</w:t>
            </w:r>
          </w:p>
        </w:tc>
        <w:tc>
          <w:tcPr>
            <w:tcW w:w="4252"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96AA6F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과제별 참가자 단위 운동학 참조 분포 생성</w:t>
            </w:r>
          </w:p>
        </w:tc>
        <w:tc>
          <w:tcPr>
            <w:tcW w:w="1984"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B94979E"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환자 성능과 합산하지 않음</w:t>
            </w:r>
          </w:p>
        </w:tc>
      </w:tr>
      <w:tr w:rsidR="00BF339C" w:rsidRPr="0034480A" w14:paraId="366E483B" w14:textId="77777777">
        <w:trPr>
          <w:jc w:val="center"/>
          <w:cantSplit/>
        </w:trPr>
        <w:tc>
          <w:tcPr>
            <w:tcW w:w="2154" w:type="dxa"/>
            <w:tcBorders>
              <w:top w:val="single" w:sz="4" w:space="0" w:color="AAB7C4"/>
              <w:left w:val="single" w:sz="4" w:space="0" w:color="AAB7C4"/>
              <w:bottom w:val="single" w:sz="4" w:space="0" w:color="AAB7C4"/>
              <w:right w:val="single" w:sz="4" w:space="0" w:color="AAB7C4"/>
            </w:tcBorders>
            <w:vAlign w:val="center"/>
          </w:tcPr>
          <w:p w14:paraId="15E402D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뇌졸중 편마비 환자</w:t>
            </w:r>
          </w:p>
        </w:tc>
        <w:tc>
          <w:tcPr>
            <w:tcW w:w="1361" w:type="dxa"/>
            <w:tcBorders>
              <w:top w:val="single" w:sz="4" w:space="0" w:color="AAB7C4"/>
              <w:left w:val="single" w:sz="4" w:space="0" w:color="AAB7C4"/>
              <w:bottom w:val="single" w:sz="4" w:space="0" w:color="AAB7C4"/>
              <w:right w:val="single" w:sz="4" w:space="0" w:color="AAB7C4"/>
            </w:tcBorders>
            <w:vAlign w:val="center"/>
          </w:tcPr>
          <w:p w14:paraId="674DE9D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15명</w:t>
            </w:r>
          </w:p>
        </w:tc>
        <w:tc>
          <w:tcPr>
            <w:tcW w:w="4252" w:type="dxa"/>
            <w:tcBorders>
              <w:top w:val="single" w:sz="4" w:space="0" w:color="AAB7C4"/>
              <w:left w:val="single" w:sz="4" w:space="0" w:color="AAB7C4"/>
              <w:bottom w:val="single" w:sz="4" w:space="0" w:color="AAB7C4"/>
              <w:right w:val="single" w:sz="4" w:space="0" w:color="AAB7C4"/>
            </w:tcBorders>
            <w:vAlign w:val="center"/>
          </w:tcPr>
          <w:p w14:paraId="3310C0FC"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사전 고정된 VLM 및 A0의 독립 평가</w:t>
            </w:r>
          </w:p>
        </w:tc>
        <w:tc>
          <w:tcPr>
            <w:tcW w:w="1984" w:type="dxa"/>
            <w:tcBorders>
              <w:top w:val="single" w:sz="4" w:space="0" w:color="AAB7C4"/>
              <w:left w:val="single" w:sz="4" w:space="0" w:color="AAB7C4"/>
              <w:bottom w:val="single" w:sz="4" w:space="0" w:color="AAB7C4"/>
              <w:right w:val="single" w:sz="4" w:space="0" w:color="AAB7C4"/>
            </w:tcBorders>
            <w:vAlign w:val="center"/>
          </w:tcPr>
          <w:p w14:paraId="24C86242"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포함</w:t>
            </w:r>
          </w:p>
        </w:tc>
      </w:tr>
    </w:tbl>
    <w:p w14:paraId="3FD5D97F" w14:textId="77777777" w:rsidR="00BF339C" w:rsidRPr="0034480A" w:rsidRDefault="00BF339C">
      <w:pPr>
        <w:spacing w:after="40"/>
        <w:rPr>
          <w:rFonts w:ascii="맑은 고딕" w:eastAsia="맑은 고딕" w:hAnsi="맑은 고딕"/>
        </w:rPr>
      </w:pPr>
    </w:p>
    <w:p w14:paraId="0A05C3B8"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총 39명은 연구 실행을 위한 기본 계획값이며, 통계적으로 충분한 표본수를 보장하는 값은 아니다. 최종 환자 수는 개발 자료 또는 사전 연구를 통해 추정한 환자별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A1 MAE 차이의 변동성과 목표 신뢰구간 폭을 바탕으로 모집 전에 재검토한다.</w:t>
      </w:r>
    </w:p>
    <w:p w14:paraId="1A321082"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건강인은 상지 주요 근골격계·신경학적 질환이 없는 성인을 대상으로 하고, 가능한 범위에서 환자군의 연령 및 손 크기 분포와 겹치도록 모집한다. 우세손, 손 길이, 손 너비를 기록한다.</w:t>
      </w:r>
    </w:p>
    <w:p w14:paraId="0DB01A94"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환자는 뇌졸중 후 편마비 환자로서 연구 지시를 이해하고 과제를 수행할 수 있는 성인을 대상으로 하며, 초기 계획에서는 Brunnstrom hand recovery stage 4–5를 중심으로 한다. 손 단계와 상지 전체 단계는 구분하여 기록한다.</w:t>
      </w:r>
    </w:p>
    <w:p w14:paraId="37F860F4"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환자의 마비측 손을 주 분석 대상으로 하고, 비마비측은 선택적 보조 분석에만 사용한다. 비마비측을 건강한 손과 동일시하지 않는다.</w:t>
      </w:r>
    </w:p>
    <w:p w14:paraId="4EAC4B87"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lastRenderedPageBreak/>
        <w:t>3.2 윤리적 고려사항</w:t>
      </w:r>
    </w:p>
    <w:p w14:paraId="42DA608C"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RGB 영상은 얼굴 또는 신체 특징을 포함할 수 있으므로 개인 식별 위험이 있다. 연구참여 동의서에는 RGB/depth 영상 저장, AI 모델 사용 및 외부 서버 전송 가능성이 있는 경우 해당 범위를 명확히 설명한다. 이름과 연락처는 연구 ID와 분리하여 보관한다.</w:t>
      </w:r>
    </w:p>
    <w:p w14:paraId="4EB6A0EB"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전문가 판독자는 VLM 결과, 계산된 운동학 특징, 건강인 참조값 및 FMA 점수를 보지 않는다. 전문가 라벨과 임상 점수 테이블은 모델 입력 생성 과정에서 접근하지 않도록 물리적·논리적으로 분리한다.</w:t>
      </w:r>
    </w:p>
    <w:p w14:paraId="4F482AD7"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4. 실험 장비 및 측정 시스템</w:t>
      </w:r>
    </w:p>
    <w:p w14:paraId="1EA06149"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4.1 실험 장비 및 과제 물체</w:t>
      </w:r>
    </w:p>
    <w:tbl>
      <w:tblPr>
        <w:tblW w:w="0" w:type="auto"/>
        <w:jc w:val="center"/>
        <w:tblLayout w:type="fixed"/>
        <w:tblLook w:val="04A0" w:firstRow="1" w:lastRow="0" w:firstColumn="1" w:lastColumn="0" w:noHBand="0" w:noVBand="1"/>
      </w:tblPr>
      <w:tblGrid>
        <w:gridCol w:w="2721"/>
        <w:gridCol w:w="6350"/>
      </w:tblGrid>
      <w:tr w:rsidR="00BF339C" w:rsidRPr="0034480A" w14:paraId="0469B36C" w14:textId="77777777">
        <w:trPr>
          <w:jc w:val="center"/>
          <w:cantSplit/>
          <w:tblHeader/>
        </w:trPr>
        <w:tc>
          <w:tcPr>
            <w:tcW w:w="272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9C0E59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장비/물체</w:t>
            </w:r>
          </w:p>
        </w:tc>
        <w:tc>
          <w:tcPr>
            <w:tcW w:w="635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4833C06B"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주요 사양 또는 역할</w:t>
            </w:r>
          </w:p>
        </w:tc>
      </w:tr>
      <w:tr w:rsidR="00BF339C" w:rsidRPr="0034480A" w14:paraId="76D7765E"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6614F4F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Intel RealSense D455</w:t>
            </w:r>
          </w:p>
        </w:tc>
        <w:tc>
          <w:tcPr>
            <w:tcW w:w="6350" w:type="dxa"/>
            <w:tcBorders>
              <w:top w:val="single" w:sz="4" w:space="0" w:color="AAB7C4"/>
              <w:left w:val="single" w:sz="4" w:space="0" w:color="AAB7C4"/>
              <w:bottom w:val="single" w:sz="4" w:space="0" w:color="AAB7C4"/>
              <w:right w:val="single" w:sz="4" w:space="0" w:color="AAB7C4"/>
            </w:tcBorders>
            <w:vAlign w:val="center"/>
          </w:tcPr>
          <w:p w14:paraId="4D05E964"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RGB 영상, aligned depth, camera intrinsics 및 timestamp 획득</w:t>
            </w:r>
          </w:p>
        </w:tc>
      </w:tr>
      <w:tr w:rsidR="00BF339C" w:rsidRPr="0034480A" w14:paraId="35FEEE35"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2E4FA9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고정 카메라 지지대</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56D87C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촬영각도와 작업영역 유지</w:t>
            </w:r>
          </w:p>
        </w:tc>
      </w:tr>
      <w:tr w:rsidR="00BF339C" w:rsidRPr="0034480A" w14:paraId="6459A44C"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100525F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무광 테이블 매트</w:t>
            </w:r>
          </w:p>
        </w:tc>
        <w:tc>
          <w:tcPr>
            <w:tcW w:w="6350" w:type="dxa"/>
            <w:tcBorders>
              <w:top w:val="single" w:sz="4" w:space="0" w:color="AAB7C4"/>
              <w:left w:val="single" w:sz="4" w:space="0" w:color="AAB7C4"/>
              <w:bottom w:val="single" w:sz="4" w:space="0" w:color="AAB7C4"/>
              <w:right w:val="single" w:sz="4" w:space="0" w:color="AAB7C4"/>
            </w:tcBorders>
            <w:vAlign w:val="center"/>
          </w:tcPr>
          <w:p w14:paraId="308E7635"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depth 및 물체 경계 안정화</w:t>
            </w:r>
          </w:p>
        </w:tc>
      </w:tr>
      <w:tr w:rsidR="00BF339C" w:rsidRPr="0034480A" w14:paraId="03BC3C19"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E00D7A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MediaPipe Hand</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15E8FB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21개 손 랜드마크 검출</w:t>
            </w:r>
          </w:p>
        </w:tc>
      </w:tr>
      <w:tr w:rsidR="00BF339C" w:rsidRPr="0034480A" w14:paraId="064001B5"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675A2BAC" w14:textId="77777777" w:rsidR="00BF339C" w:rsidRPr="0034480A" w:rsidRDefault="00000000">
            <w:pPr>
              <w:spacing w:after="0"/>
              <w:jc w:val="center"/>
              <w:rPr>
                <w:rFonts w:ascii="맑은 고딕" w:eastAsia="맑은 고딕" w:hAnsi="맑은 고딕"/>
                <w:lang w:eastAsia="ko-KR"/>
              </w:rPr>
            </w:pPr>
            <w:r w:rsidRPr="0034480A">
              <w:rPr>
                <w:rFonts w:ascii="맑은 고딕" w:eastAsia="맑은 고딕" w:hAnsi="맑은 고딕"/>
                <w:color w:val="222222"/>
                <w:sz w:val="18"/>
                <w:lang w:eastAsia="ko-KR"/>
              </w:rPr>
              <w:t>보조 RGB 카메라(권장)</w:t>
            </w:r>
          </w:p>
        </w:tc>
        <w:tc>
          <w:tcPr>
            <w:tcW w:w="6350" w:type="dxa"/>
            <w:tcBorders>
              <w:top w:val="single" w:sz="4" w:space="0" w:color="AAB7C4"/>
              <w:left w:val="single" w:sz="4" w:space="0" w:color="AAB7C4"/>
              <w:bottom w:val="single" w:sz="4" w:space="0" w:color="AAB7C4"/>
              <w:right w:val="single" w:sz="4" w:space="0" w:color="AAB7C4"/>
            </w:tcBorders>
            <w:vAlign w:val="center"/>
          </w:tcPr>
          <w:p w14:paraId="094A6637"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전문가 판독 보조용. 모델에는 제공하지 않음</w:t>
            </w:r>
          </w:p>
        </w:tc>
      </w:tr>
      <w:tr w:rsidR="00BF339C" w:rsidRPr="0034480A" w14:paraId="616106F7"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08E394B"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원통</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B38E975"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지름 5 cm, 높이 10 cm / Cylinder grasp</w:t>
            </w:r>
          </w:p>
        </w:tc>
      </w:tr>
      <w:tr w:rsidR="00BF339C" w:rsidRPr="0034480A" w14:paraId="27D98F4F"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62552D4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구</w:t>
            </w:r>
          </w:p>
        </w:tc>
        <w:tc>
          <w:tcPr>
            <w:tcW w:w="6350" w:type="dxa"/>
            <w:tcBorders>
              <w:top w:val="single" w:sz="4" w:space="0" w:color="AAB7C4"/>
              <w:left w:val="single" w:sz="4" w:space="0" w:color="AAB7C4"/>
              <w:bottom w:val="single" w:sz="4" w:space="0" w:color="AAB7C4"/>
              <w:right w:val="single" w:sz="4" w:space="0" w:color="AAB7C4"/>
            </w:tcBorders>
            <w:vAlign w:val="center"/>
          </w:tcPr>
          <w:p w14:paraId="78B73783"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지름 7 cm / Spherical grasp</w:t>
            </w:r>
          </w:p>
        </w:tc>
      </w:tr>
      <w:tr w:rsidR="00BF339C" w:rsidRPr="0034480A" w14:paraId="7BDAE8F4"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05B80C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측면집기 물체</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167F2D0"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두께 1.5 cm, 폭 4 cm, 높이 7 cm / Lateral pinch</w:t>
            </w:r>
          </w:p>
        </w:tc>
      </w:tr>
    </w:tbl>
    <w:p w14:paraId="1827DF37" w14:textId="77777777" w:rsidR="00BF339C" w:rsidRPr="0034480A" w:rsidRDefault="00BF339C">
      <w:pPr>
        <w:spacing w:after="40"/>
        <w:rPr>
          <w:rFonts w:ascii="맑은 고딕" w:eastAsia="맑은 고딕" w:hAnsi="맑은 고딕"/>
        </w:rPr>
      </w:pPr>
    </w:p>
    <w:p w14:paraId="4CAAFD26"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4.2 RGB-D 손 운동학 측정 파이프라인</w:t>
      </w:r>
    </w:p>
    <w:p w14:paraId="56BE6F2C" w14:textId="77777777" w:rsidR="00BF339C" w:rsidRPr="0034480A" w:rsidRDefault="00000000">
      <w:pPr>
        <w:spacing w:after="80" w:line="312" w:lineRule="auto"/>
        <w:rPr>
          <w:rFonts w:ascii="맑은 고딕" w:eastAsia="맑은 고딕" w:hAnsi="맑은 고딕"/>
        </w:rPr>
      </w:pPr>
      <w:r w:rsidRPr="0034480A">
        <w:rPr>
          <w:rFonts w:ascii="맑은 고딕" w:eastAsia="맑은 고딕" w:hAnsi="맑은 고딕"/>
          <w:color w:val="222222"/>
        </w:rPr>
        <w:t>MediaPipe에서 검출한 엄지끝과 검지끝의 2D pixel 위치를 D455의 color-aligned depth 및 camera intrinsic parameter와 결합하여 3차원 위치를 계산한다. 원본 RGB, 원본 depth, calibration 정보, frame number와 timestamp를 모두 보존한다.</w:t>
      </w:r>
    </w:p>
    <w:tbl>
      <w:tblPr>
        <w:tblW w:w="0" w:type="auto"/>
        <w:jc w:val="center"/>
        <w:tblLook w:val="04A0" w:firstRow="1" w:lastRow="0" w:firstColumn="1" w:lastColumn="0" w:noHBand="0" w:noVBand="1"/>
      </w:tblPr>
      <w:tblGrid>
        <w:gridCol w:w="9972"/>
      </w:tblGrid>
      <w:tr w:rsidR="00BF339C" w:rsidRPr="0034480A" w14:paraId="11540997"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62BBD90D"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t>데이터 처리 원칙</w:t>
            </w:r>
          </w:p>
          <w:p w14:paraId="5B82C168"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원본값 → 품질 판정 → 필터링 → 특징 추출 → 모델 입력의 단계를 분리한다.</w:t>
            </w:r>
          </w:p>
          <w:p w14:paraId="42428C05"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결측값은 0으로 대체하지 않고 결측 원인과 함께 저장한다.</w:t>
            </w:r>
          </w:p>
          <w:p w14:paraId="0E028279"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표시용 스무딩과 분석용 원본/필터값을 분리하고, 모든 분석 특징의 정의와 필터 설정은 첫 시험 환자 전에 고정한다.</w:t>
            </w:r>
          </w:p>
        </w:tc>
      </w:tr>
    </w:tbl>
    <w:p w14:paraId="6000B115" w14:textId="77777777" w:rsidR="00BF339C" w:rsidRPr="0034480A" w:rsidRDefault="00BF339C">
      <w:pPr>
        <w:spacing w:after="20"/>
        <w:rPr>
          <w:rFonts w:ascii="맑은 고딕" w:eastAsia="맑은 고딕" w:hAnsi="맑은 고딕"/>
          <w:lang w:eastAsia="ko-KR"/>
        </w:rPr>
      </w:pPr>
    </w:p>
    <w:p w14:paraId="15965A8F"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lastRenderedPageBreak/>
        <w:t>4.3 본 실험 전 측정 검증</w:t>
      </w:r>
    </w:p>
    <w:tbl>
      <w:tblPr>
        <w:tblW w:w="0" w:type="auto"/>
        <w:jc w:val="center"/>
        <w:tblLayout w:type="fixed"/>
        <w:tblLook w:val="04A0" w:firstRow="1" w:lastRow="0" w:firstColumn="1" w:lastColumn="0" w:noHBand="0" w:noVBand="1"/>
      </w:tblPr>
      <w:tblGrid>
        <w:gridCol w:w="2381"/>
        <w:gridCol w:w="6690"/>
      </w:tblGrid>
      <w:tr w:rsidR="00BF339C" w:rsidRPr="0034480A" w14:paraId="40CD6010" w14:textId="77777777">
        <w:trPr>
          <w:jc w:val="center"/>
          <w:cantSplit/>
          <w:tblHeader/>
        </w:trPr>
        <w:tc>
          <w:tcPr>
            <w:tcW w:w="238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441CD0F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검증항목</w:t>
            </w:r>
          </w:p>
        </w:tc>
        <w:tc>
          <w:tcPr>
            <w:tcW w:w="669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2088F28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방법 및 평가 지표</w:t>
            </w:r>
          </w:p>
        </w:tc>
      </w:tr>
      <w:tr w:rsidR="00BF339C" w:rsidRPr="0034480A" w14:paraId="23371D01"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vAlign w:val="center"/>
          </w:tcPr>
          <w:p w14:paraId="21EB2E0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정적 거리</w:t>
            </w:r>
          </w:p>
        </w:tc>
        <w:tc>
          <w:tcPr>
            <w:tcW w:w="6690" w:type="dxa"/>
            <w:tcBorders>
              <w:top w:val="single" w:sz="4" w:space="0" w:color="AAB7C4"/>
              <w:left w:val="single" w:sz="4" w:space="0" w:color="AAB7C4"/>
              <w:bottom w:val="single" w:sz="4" w:space="0" w:color="AAB7C4"/>
              <w:right w:val="single" w:sz="4" w:space="0" w:color="AAB7C4"/>
            </w:tcBorders>
            <w:vAlign w:val="center"/>
          </w:tcPr>
          <w:p w14:paraId="56520282"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실제 작업영역 여러 위치에서 알려진 간격을 갖는 표준물 측정 / bias, MAE, RMSE, 오차분포</w:t>
            </w:r>
          </w:p>
        </w:tc>
      </w:tr>
      <w:tr w:rsidR="00BF339C" w:rsidRPr="0034480A" w14:paraId="267B14A6"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46078CC" w14:textId="77777777" w:rsidR="00BF339C" w:rsidRPr="0034480A" w:rsidRDefault="00000000">
            <w:pPr>
              <w:spacing w:after="0"/>
              <w:jc w:val="center"/>
              <w:rPr>
                <w:rFonts w:ascii="맑은 고딕" w:eastAsia="맑은 고딕" w:hAnsi="맑은 고딕"/>
                <w:lang w:eastAsia="ko-KR"/>
              </w:rPr>
            </w:pPr>
            <w:r w:rsidRPr="0034480A">
              <w:rPr>
                <w:rFonts w:ascii="맑은 고딕" w:eastAsia="맑은 고딕" w:hAnsi="맑은 고딕"/>
                <w:color w:val="222222"/>
                <w:sz w:val="18"/>
                <w:lang w:eastAsia="ko-KR"/>
              </w:rPr>
              <w:t>손끝 depth 유효성</w:t>
            </w:r>
          </w:p>
        </w:tc>
        <w:tc>
          <w:tcPr>
            <w:tcW w:w="669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406DDE2"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엄지·검지 끝 depth valid frame ratio, 자세별 결측률, longest missing gap</w:t>
            </w:r>
          </w:p>
        </w:tc>
      </w:tr>
      <w:tr w:rsidR="00BF339C" w:rsidRPr="0034480A" w14:paraId="2559EDA3"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vAlign w:val="center"/>
          </w:tcPr>
          <w:p w14:paraId="5AD3ED3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가림/파지 자세</w:t>
            </w:r>
          </w:p>
        </w:tc>
        <w:tc>
          <w:tcPr>
            <w:tcW w:w="6690" w:type="dxa"/>
            <w:tcBorders>
              <w:top w:val="single" w:sz="4" w:space="0" w:color="AAB7C4"/>
              <w:left w:val="single" w:sz="4" w:space="0" w:color="AAB7C4"/>
              <w:bottom w:val="single" w:sz="4" w:space="0" w:color="AAB7C4"/>
              <w:right w:val="single" w:sz="4" w:space="0" w:color="AAB7C4"/>
            </w:tcBorders>
            <w:vAlign w:val="center"/>
          </w:tcPr>
          <w:p w14:paraId="0F400058"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Open, half-open, cylinder, sphere, lateral pinch, closed 조건에서 유효률 확인</w:t>
            </w:r>
          </w:p>
        </w:tc>
      </w:tr>
      <w:tr w:rsidR="00BF339C" w:rsidRPr="0034480A" w14:paraId="5A205867"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5FE4C8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반복성</w:t>
            </w:r>
          </w:p>
        </w:tc>
        <w:tc>
          <w:tcPr>
            <w:tcW w:w="669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7C98C8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개발 참가자의 동일 자세·동작 반복 측정 차이</w:t>
            </w:r>
          </w:p>
        </w:tc>
      </w:tr>
      <w:tr w:rsidR="00BF339C" w:rsidRPr="0034480A" w14:paraId="3FA6F363"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vAlign w:val="center"/>
          </w:tcPr>
          <w:p w14:paraId="25EC46F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동적 3D</w:t>
            </w:r>
          </w:p>
        </w:tc>
        <w:tc>
          <w:tcPr>
            <w:tcW w:w="6690" w:type="dxa"/>
            <w:tcBorders>
              <w:top w:val="single" w:sz="4" w:space="0" w:color="AAB7C4"/>
              <w:left w:val="single" w:sz="4" w:space="0" w:color="AAB7C4"/>
              <w:bottom w:val="single" w:sz="4" w:space="0" w:color="AAB7C4"/>
              <w:right w:val="single" w:sz="4" w:space="0" w:color="AAB7C4"/>
            </w:tcBorders>
            <w:vAlign w:val="center"/>
          </w:tcPr>
          <w:p w14:paraId="746AC8D1"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독립 motion capture 등 기준 장비 확보 시 agreement 및 Bland–Altman 분석</w:t>
            </w:r>
          </w:p>
        </w:tc>
      </w:tr>
    </w:tbl>
    <w:p w14:paraId="02D3E161" w14:textId="77777777" w:rsidR="00BF339C" w:rsidRPr="0034480A" w:rsidRDefault="00BF339C">
      <w:pPr>
        <w:spacing w:after="40"/>
        <w:rPr>
          <w:rFonts w:ascii="맑은 고딕" w:eastAsia="맑은 고딕" w:hAnsi="맑은 고딕"/>
        </w:rPr>
      </w:pPr>
    </w:p>
    <w:p w14:paraId="1579F37F"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독립적인 모션캡처 등 기준 장비가 없는 경우 정적 기준물의 거리 정확도와 사건 시점 판독까지만 검증하며, 이를 동적 3D landmark의 완전한 정확도 검증으로 표현하지 않는다. 검증에 실패한 관절각 또는 특징은 주 VLM 입력에서 제외한다.</w:t>
      </w:r>
    </w:p>
    <w:p w14:paraId="027F1DE5"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4.4 주 운동학 변수</w:t>
      </w:r>
    </w:p>
    <w:tbl>
      <w:tblPr>
        <w:tblW w:w="0" w:type="auto"/>
        <w:jc w:val="center"/>
        <w:tblLayout w:type="fixed"/>
        <w:tblLook w:val="04A0" w:firstRow="1" w:lastRow="0" w:firstColumn="1" w:lastColumn="0" w:noHBand="0" w:noVBand="1"/>
      </w:tblPr>
      <w:tblGrid>
        <w:gridCol w:w="2721"/>
        <w:gridCol w:w="6350"/>
      </w:tblGrid>
      <w:tr w:rsidR="00BF339C" w:rsidRPr="0034480A" w14:paraId="0F0D0DEA" w14:textId="77777777">
        <w:trPr>
          <w:jc w:val="center"/>
          <w:cantSplit/>
          <w:tblHeader/>
        </w:trPr>
        <w:tc>
          <w:tcPr>
            <w:tcW w:w="272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1AA7AA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변수</w:t>
            </w:r>
          </w:p>
        </w:tc>
        <w:tc>
          <w:tcPr>
            <w:tcW w:w="635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42F8BA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정의</w:t>
            </w:r>
          </w:p>
        </w:tc>
      </w:tr>
      <w:tr w:rsidR="00BF339C" w:rsidRPr="0034480A" w14:paraId="5C927C54"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02DB7CB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MGA</w:t>
            </w:r>
          </w:p>
        </w:tc>
        <w:tc>
          <w:tcPr>
            <w:tcW w:w="6350" w:type="dxa"/>
            <w:tcBorders>
              <w:top w:val="single" w:sz="4" w:space="0" w:color="AAB7C4"/>
              <w:left w:val="single" w:sz="4" w:space="0" w:color="AAB7C4"/>
              <w:bottom w:val="single" w:sz="4" w:space="0" w:color="AAB7C4"/>
              <w:right w:val="single" w:sz="4" w:space="0" w:color="AAB7C4"/>
            </w:tcBorders>
            <w:vAlign w:val="center"/>
          </w:tcPr>
          <w:p w14:paraId="394D110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도달 시작 이후 최초 가시적 접촉 전까지 엄지끝–검지끝 3D 거리의 최대값</w:t>
            </w:r>
          </w:p>
        </w:tc>
      </w:tr>
      <w:tr w:rsidR="00BF339C" w:rsidRPr="0034480A" w14:paraId="6370902B"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AB883F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TMGA</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3ACB38B"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접촉 전 도달 구간에서 MGA가 발생한 상대 시점</w:t>
            </w:r>
          </w:p>
        </w:tc>
      </w:tr>
      <w:tr w:rsidR="00BF339C" w:rsidRPr="0034480A" w14:paraId="6F1291C8"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7057B60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파지 준비 시간</w:t>
            </w:r>
          </w:p>
        </w:tc>
        <w:tc>
          <w:tcPr>
            <w:tcW w:w="6350" w:type="dxa"/>
            <w:tcBorders>
              <w:top w:val="single" w:sz="4" w:space="0" w:color="AAB7C4"/>
              <w:left w:val="single" w:sz="4" w:space="0" w:color="AAB7C4"/>
              <w:bottom w:val="single" w:sz="4" w:space="0" w:color="AAB7C4"/>
              <w:right w:val="single" w:sz="4" w:space="0" w:color="AAB7C4"/>
            </w:tcBorders>
            <w:vAlign w:val="center"/>
          </w:tcPr>
          <w:p w14:paraId="6FF041A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시작 신호부터 참가자의 준비 신호까지의 시간</w:t>
            </w:r>
          </w:p>
        </w:tc>
      </w:tr>
      <w:tr w:rsidR="00BF339C" w:rsidRPr="0034480A" w14:paraId="2C39EB00"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66F8CD5"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Hold variability</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07AA5DC"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2초 유지구간에서 aperture의 변동 정도</w:t>
            </w:r>
          </w:p>
        </w:tc>
      </w:tr>
      <w:tr w:rsidR="00BF339C" w:rsidRPr="0034480A" w14:paraId="69439E4B"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44F91F1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Release aperture change</w:t>
            </w:r>
          </w:p>
        </w:tc>
        <w:tc>
          <w:tcPr>
            <w:tcW w:w="6350" w:type="dxa"/>
            <w:tcBorders>
              <w:top w:val="single" w:sz="4" w:space="0" w:color="AAB7C4"/>
              <w:left w:val="single" w:sz="4" w:space="0" w:color="AAB7C4"/>
              <w:bottom w:val="single" w:sz="4" w:space="0" w:color="AAB7C4"/>
              <w:right w:val="single" w:sz="4" w:space="0" w:color="AAB7C4"/>
            </w:tcBorders>
            <w:vAlign w:val="center"/>
          </w:tcPr>
          <w:p w14:paraId="24298E4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해제 지시 전후 엄지–검지 거리 변화</w:t>
            </w:r>
          </w:p>
        </w:tc>
      </w:tr>
      <w:tr w:rsidR="00BF339C" w:rsidRPr="0034480A" w14:paraId="2D8B903C"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21C8A0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Release trajectory</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BE8D04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해제 이후 사전 고정된 시간 간격의 짧은 aperture 궤적</w:t>
            </w:r>
          </w:p>
        </w:tc>
      </w:tr>
      <w:tr w:rsidR="00BF339C" w:rsidRPr="0034480A" w14:paraId="0233F4F9"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5E29104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Measurement quality</w:t>
            </w:r>
          </w:p>
        </w:tc>
        <w:tc>
          <w:tcPr>
            <w:tcW w:w="6350" w:type="dxa"/>
            <w:tcBorders>
              <w:top w:val="single" w:sz="4" w:space="0" w:color="AAB7C4"/>
              <w:left w:val="single" w:sz="4" w:space="0" w:color="AAB7C4"/>
              <w:bottom w:val="single" w:sz="4" w:space="0" w:color="AAB7C4"/>
              <w:right w:val="single" w:sz="4" w:space="0" w:color="AAB7C4"/>
            </w:tcBorders>
            <w:vAlign w:val="center"/>
          </w:tcPr>
          <w:p w14:paraId="6861923C"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valid frame ratio, longest missing gap, peak/contact 주변 유효성, 보간 비율</w:t>
            </w:r>
          </w:p>
        </w:tc>
      </w:tr>
    </w:tbl>
    <w:p w14:paraId="1E499A86" w14:textId="77777777" w:rsidR="00BF339C" w:rsidRPr="0034480A" w:rsidRDefault="00BF339C">
      <w:pPr>
        <w:spacing w:after="40"/>
        <w:rPr>
          <w:rFonts w:ascii="맑은 고딕" w:eastAsia="맑은 고딕" w:hAnsi="맑은 고딕"/>
        </w:rPr>
      </w:pPr>
    </w:p>
    <w:p w14:paraId="08B9C4A7"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7F6000"/>
          <w:lang w:eastAsia="ko-KR"/>
        </w:rPr>
        <w:t>MCP/PIP/DIP 관절각, TAROM/TAM, SPARC, 굴곡·신전 속도 등은 본 연구에서 필수 입력이 아니다. 별도의 각도 검증 및 구현 검증에 성공한 경우에만 보조 또는 탐색적 특징으로 추가한다.</w:t>
      </w:r>
    </w:p>
    <w:p w14:paraId="59B9E719"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lastRenderedPageBreak/>
        <w:t>5. 실험 프로토콜</w:t>
      </w:r>
    </w:p>
    <w:p w14:paraId="4BE39F45"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5.1 전체 프로토콜</w:t>
      </w:r>
    </w:p>
    <w:tbl>
      <w:tblPr>
        <w:tblW w:w="0" w:type="auto"/>
        <w:jc w:val="center"/>
        <w:tblLayout w:type="fixed"/>
        <w:tblLook w:val="04A0" w:firstRow="1" w:lastRow="0" w:firstColumn="1" w:lastColumn="0" w:noHBand="0" w:noVBand="1"/>
      </w:tblPr>
      <w:tblGrid>
        <w:gridCol w:w="3005"/>
        <w:gridCol w:w="3005"/>
        <w:gridCol w:w="3005"/>
      </w:tblGrid>
      <w:tr w:rsidR="00BF339C" w:rsidRPr="0034480A" w14:paraId="0E82C228" w14:textId="77777777">
        <w:trPr>
          <w:cantSplit/>
          <w:jc w:val="center"/>
        </w:trPr>
        <w:tc>
          <w:tcPr>
            <w:tcW w:w="3005" w:type="dxa"/>
            <w:tcBorders>
              <w:top w:val="single" w:sz="5" w:space="0" w:color="6F8FAF"/>
              <w:left w:val="single" w:sz="5" w:space="0" w:color="6F8FAF"/>
              <w:bottom w:val="single" w:sz="5" w:space="0" w:color="6F8FAF"/>
              <w:right w:val="single" w:sz="5" w:space="0" w:color="6F8FAF"/>
            </w:tcBorders>
            <w:shd w:val="clear" w:color="auto" w:fill="D9EAF7"/>
            <w:vAlign w:val="center"/>
          </w:tcPr>
          <w:p w14:paraId="7661F733" w14:textId="77777777" w:rsidR="00BF339C" w:rsidRPr="0034480A" w:rsidRDefault="00000000">
            <w:pPr>
              <w:spacing w:after="60"/>
              <w:jc w:val="center"/>
              <w:rPr>
                <w:rFonts w:ascii="맑은 고딕" w:eastAsia="맑은 고딕" w:hAnsi="맑은 고딕"/>
                <w:lang w:eastAsia="ko-KR"/>
              </w:rPr>
            </w:pPr>
            <w:r w:rsidRPr="0034480A">
              <w:rPr>
                <w:rFonts w:ascii="맑은 고딕" w:eastAsia="맑은 고딕" w:hAnsi="맑은 고딕"/>
                <w:b/>
                <w:color w:val="17365D"/>
                <w:sz w:val="19"/>
                <w:lang w:eastAsia="ko-KR"/>
              </w:rPr>
              <w:t>개발·벤치 단계</w:t>
            </w:r>
            <w:r w:rsidRPr="0034480A">
              <w:rPr>
                <w:rFonts w:ascii="맑은 고딕" w:eastAsia="맑은 고딕" w:hAnsi="맑은 고딕"/>
                <w:b/>
                <w:color w:val="17365D"/>
                <w:sz w:val="19"/>
                <w:lang w:eastAsia="ko-KR"/>
              </w:rPr>
              <w:br/>
              <w:t>건강인 4명</w:t>
            </w:r>
          </w:p>
          <w:p w14:paraId="27555744"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1001895F" w14:textId="77777777" w:rsidR="00BF339C" w:rsidRPr="0034480A" w:rsidRDefault="00000000">
            <w:pPr>
              <w:spacing w:after="40" w:line="269" w:lineRule="auto"/>
              <w:jc w:val="center"/>
              <w:rPr>
                <w:rFonts w:ascii="맑은 고딕" w:eastAsia="맑은 고딕" w:hAnsi="맑은 고딕"/>
                <w:lang w:eastAsia="ko-KR"/>
              </w:rPr>
            </w:pPr>
            <w:r w:rsidRPr="0034480A">
              <w:rPr>
                <w:rFonts w:ascii="맑은 고딕" w:eastAsia="맑은 고딕" w:hAnsi="맑은 고딕"/>
                <w:color w:val="222222"/>
                <w:sz w:val="18"/>
                <w:lang w:eastAsia="ko-KR"/>
              </w:rPr>
              <w:t>측정 검증</w:t>
            </w:r>
            <w:r w:rsidRPr="0034480A">
              <w:rPr>
                <w:rFonts w:ascii="맑은 고딕" w:eastAsia="맑은 고딕" w:hAnsi="맑은 고딕"/>
                <w:color w:val="222222"/>
                <w:sz w:val="18"/>
                <w:lang w:eastAsia="ko-KR"/>
              </w:rPr>
              <w:br/>
              <w:t>촬영·필터·특징·프롬프트 고정</w:t>
            </w:r>
          </w:p>
          <w:p w14:paraId="25FFC7CC"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60A09F1F" w14:textId="77777777" w:rsidR="00BF339C" w:rsidRPr="0034480A" w:rsidRDefault="00000000">
            <w:pPr>
              <w:spacing w:after="0" w:line="269" w:lineRule="auto"/>
              <w:jc w:val="center"/>
              <w:rPr>
                <w:rFonts w:ascii="맑은 고딕" w:eastAsia="맑은 고딕" w:hAnsi="맑은 고딕"/>
                <w:lang w:eastAsia="ko-KR"/>
              </w:rPr>
            </w:pPr>
            <w:r w:rsidRPr="0034480A">
              <w:rPr>
                <w:rFonts w:ascii="맑은 고딕" w:eastAsia="맑은 고딕" w:hAnsi="맑은 고딕"/>
                <w:color w:val="222222"/>
                <w:sz w:val="17"/>
                <w:lang w:eastAsia="ko-KR"/>
              </w:rPr>
              <w:t>최종 AI 분석에서 제외</w:t>
            </w:r>
          </w:p>
        </w:tc>
        <w:tc>
          <w:tcPr>
            <w:tcW w:w="3005" w:type="dxa"/>
            <w:tcBorders>
              <w:top w:val="single" w:sz="5" w:space="0" w:color="6F8FAF"/>
              <w:left w:val="single" w:sz="5" w:space="0" w:color="6F8FAF"/>
              <w:bottom w:val="single" w:sz="5" w:space="0" w:color="6F8FAF"/>
              <w:right w:val="single" w:sz="5" w:space="0" w:color="6F8FAF"/>
            </w:tcBorders>
            <w:shd w:val="clear" w:color="auto" w:fill="D9EAF7"/>
            <w:vAlign w:val="center"/>
          </w:tcPr>
          <w:p w14:paraId="0D054314" w14:textId="77777777" w:rsidR="00BF339C" w:rsidRPr="0034480A" w:rsidRDefault="00000000">
            <w:pPr>
              <w:spacing w:after="60"/>
              <w:jc w:val="center"/>
              <w:rPr>
                <w:rFonts w:ascii="맑은 고딕" w:eastAsia="맑은 고딕" w:hAnsi="맑은 고딕"/>
                <w:lang w:eastAsia="ko-KR"/>
              </w:rPr>
            </w:pPr>
            <w:r w:rsidRPr="0034480A">
              <w:rPr>
                <w:rFonts w:ascii="맑은 고딕" w:eastAsia="맑은 고딕" w:hAnsi="맑은 고딕"/>
                <w:b/>
                <w:color w:val="17365D"/>
                <w:sz w:val="19"/>
                <w:lang w:eastAsia="ko-KR"/>
              </w:rPr>
              <w:t>건강인 참조 트랙</w:t>
            </w:r>
            <w:r w:rsidRPr="0034480A">
              <w:rPr>
                <w:rFonts w:ascii="맑은 고딕" w:eastAsia="맑은 고딕" w:hAnsi="맑은 고딕"/>
                <w:b/>
                <w:color w:val="17365D"/>
                <w:sz w:val="19"/>
                <w:lang w:eastAsia="ko-KR"/>
              </w:rPr>
              <w:br/>
              <w:t>건강인 20명</w:t>
            </w:r>
          </w:p>
          <w:p w14:paraId="1DEB0F70"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5DBC05DD" w14:textId="77777777" w:rsidR="00BF339C" w:rsidRPr="0034480A" w:rsidRDefault="00000000">
            <w:pPr>
              <w:spacing w:after="40" w:line="269" w:lineRule="auto"/>
              <w:jc w:val="center"/>
              <w:rPr>
                <w:rFonts w:ascii="맑은 고딕" w:eastAsia="맑은 고딕" w:hAnsi="맑은 고딕"/>
                <w:lang w:eastAsia="ko-KR"/>
              </w:rPr>
            </w:pPr>
            <w:r w:rsidRPr="0034480A">
              <w:rPr>
                <w:rFonts w:ascii="맑은 고딕" w:eastAsia="맑은 고딕" w:hAnsi="맑은 고딕"/>
                <w:color w:val="222222"/>
                <w:sz w:val="18"/>
                <w:lang w:eastAsia="ko-KR"/>
              </w:rPr>
              <w:t>3과제 × 양손 × 5회</w:t>
            </w:r>
            <w:r w:rsidRPr="0034480A">
              <w:rPr>
                <w:rFonts w:ascii="맑은 고딕" w:eastAsia="맑은 고딕" w:hAnsi="맑은 고딕"/>
                <w:color w:val="222222"/>
                <w:sz w:val="18"/>
                <w:lang w:eastAsia="ko-KR"/>
              </w:rPr>
              <w:br/>
              <w:t>참가자별 중앙값</w:t>
            </w:r>
          </w:p>
          <w:p w14:paraId="1139E8BF" w14:textId="77777777" w:rsidR="00BF339C" w:rsidRPr="0034480A" w:rsidRDefault="00000000">
            <w:pPr>
              <w:spacing w:after="40"/>
              <w:jc w:val="center"/>
              <w:rPr>
                <w:rFonts w:ascii="맑은 고딕" w:eastAsia="맑은 고딕" w:hAnsi="맑은 고딕"/>
              </w:rPr>
            </w:pPr>
            <w:r w:rsidRPr="0034480A">
              <w:rPr>
                <w:rFonts w:ascii="맑은 고딕" w:eastAsia="맑은 고딕" w:hAnsi="맑은 고딕"/>
                <w:b/>
                <w:color w:val="5B9BD5"/>
              </w:rPr>
              <w:t>↓</w:t>
            </w:r>
          </w:p>
          <w:p w14:paraId="75A2ABB8" w14:textId="77777777" w:rsidR="00BF339C" w:rsidRPr="0034480A" w:rsidRDefault="00000000">
            <w:pPr>
              <w:spacing w:after="0" w:line="269" w:lineRule="auto"/>
              <w:jc w:val="center"/>
              <w:rPr>
                <w:rFonts w:ascii="맑은 고딕" w:eastAsia="맑은 고딕" w:hAnsi="맑은 고딕"/>
              </w:rPr>
            </w:pPr>
            <w:r w:rsidRPr="0034480A">
              <w:rPr>
                <w:rFonts w:ascii="맑은 고딕" w:eastAsia="맑은 고딕" w:hAnsi="맑은 고딕"/>
                <w:color w:val="222222"/>
                <w:sz w:val="17"/>
              </w:rPr>
              <w:t>과제·손 조건별 Healthy Reference</w:t>
            </w:r>
          </w:p>
        </w:tc>
        <w:tc>
          <w:tcPr>
            <w:tcW w:w="3005" w:type="dxa"/>
            <w:tcBorders>
              <w:top w:val="single" w:sz="5" w:space="0" w:color="6F8FAF"/>
              <w:left w:val="single" w:sz="5" w:space="0" w:color="6F8FAF"/>
              <w:bottom w:val="single" w:sz="5" w:space="0" w:color="6F8FAF"/>
              <w:right w:val="single" w:sz="5" w:space="0" w:color="6F8FAF"/>
            </w:tcBorders>
            <w:shd w:val="clear" w:color="auto" w:fill="D9EAF7"/>
            <w:vAlign w:val="center"/>
          </w:tcPr>
          <w:p w14:paraId="7CA2A4DB" w14:textId="77777777" w:rsidR="00BF339C" w:rsidRPr="0034480A" w:rsidRDefault="00000000">
            <w:pPr>
              <w:spacing w:after="60"/>
              <w:jc w:val="center"/>
              <w:rPr>
                <w:rFonts w:ascii="맑은 고딕" w:eastAsia="맑은 고딕" w:hAnsi="맑은 고딕"/>
                <w:lang w:eastAsia="ko-KR"/>
              </w:rPr>
            </w:pPr>
            <w:r w:rsidRPr="0034480A">
              <w:rPr>
                <w:rFonts w:ascii="맑은 고딕" w:eastAsia="맑은 고딕" w:hAnsi="맑은 고딕"/>
                <w:b/>
                <w:color w:val="17365D"/>
                <w:sz w:val="19"/>
                <w:lang w:eastAsia="ko-KR"/>
              </w:rPr>
              <w:t>환자 검증 트랙</w:t>
            </w:r>
            <w:r w:rsidRPr="0034480A">
              <w:rPr>
                <w:rFonts w:ascii="맑은 고딕" w:eastAsia="맑은 고딕" w:hAnsi="맑은 고딕"/>
                <w:b/>
                <w:color w:val="17365D"/>
                <w:sz w:val="19"/>
                <w:lang w:eastAsia="ko-KR"/>
              </w:rPr>
              <w:br/>
              <w:t>뇌졸중 환자 15명</w:t>
            </w:r>
          </w:p>
          <w:p w14:paraId="069B5EDF" w14:textId="77777777" w:rsidR="00BF339C" w:rsidRPr="0034480A" w:rsidRDefault="00000000">
            <w:pPr>
              <w:spacing w:after="40"/>
              <w:jc w:val="center"/>
              <w:rPr>
                <w:rFonts w:ascii="맑은 고딕" w:eastAsia="맑은 고딕" w:hAnsi="맑은 고딕"/>
                <w:lang w:eastAsia="ko-KR"/>
              </w:rPr>
            </w:pPr>
            <w:r w:rsidRPr="0034480A">
              <w:rPr>
                <w:rFonts w:ascii="맑은 고딕" w:eastAsia="맑은 고딕" w:hAnsi="맑은 고딕"/>
                <w:b/>
                <w:color w:val="5B9BD5"/>
                <w:lang w:eastAsia="ko-KR"/>
              </w:rPr>
              <w:t>↓</w:t>
            </w:r>
          </w:p>
          <w:p w14:paraId="1193477D" w14:textId="77777777" w:rsidR="00BF339C" w:rsidRPr="0034480A" w:rsidRDefault="00000000">
            <w:pPr>
              <w:spacing w:after="40" w:line="269" w:lineRule="auto"/>
              <w:jc w:val="center"/>
              <w:rPr>
                <w:rFonts w:ascii="맑은 고딕" w:eastAsia="맑은 고딕" w:hAnsi="맑은 고딕"/>
                <w:lang w:eastAsia="ko-KR"/>
              </w:rPr>
            </w:pPr>
            <w:r w:rsidRPr="0034480A">
              <w:rPr>
                <w:rFonts w:ascii="맑은 고딕" w:eastAsia="맑은 고딕" w:hAnsi="맑은 고딕"/>
                <w:color w:val="222222"/>
                <w:sz w:val="18"/>
                <w:lang w:eastAsia="ko-KR"/>
              </w:rPr>
              <w:t>3과제 × 5회</w:t>
            </w:r>
            <w:r w:rsidRPr="0034480A">
              <w:rPr>
                <w:rFonts w:ascii="맑은 고딕" w:eastAsia="맑은 고딕" w:hAnsi="맑은 고딕"/>
                <w:color w:val="222222"/>
                <w:sz w:val="18"/>
                <w:lang w:eastAsia="ko-KR"/>
              </w:rPr>
              <w:br/>
              <w:t>RGB + RGB-D 운동학</w:t>
            </w:r>
          </w:p>
          <w:p w14:paraId="5A2A3BE8" w14:textId="77777777" w:rsidR="00BF339C" w:rsidRPr="0034480A" w:rsidRDefault="00000000">
            <w:pPr>
              <w:spacing w:after="40"/>
              <w:jc w:val="center"/>
              <w:rPr>
                <w:rFonts w:ascii="맑은 고딕" w:eastAsia="맑은 고딕" w:hAnsi="맑은 고딕"/>
              </w:rPr>
            </w:pPr>
            <w:r w:rsidRPr="0034480A">
              <w:rPr>
                <w:rFonts w:ascii="맑은 고딕" w:eastAsia="맑은 고딕" w:hAnsi="맑은 고딕"/>
                <w:b/>
                <w:color w:val="5B9BD5"/>
              </w:rPr>
              <w:t>↓</w:t>
            </w:r>
          </w:p>
          <w:p w14:paraId="214927A6" w14:textId="77777777" w:rsidR="00BF339C" w:rsidRPr="0034480A" w:rsidRDefault="00000000">
            <w:pPr>
              <w:spacing w:after="0" w:line="269" w:lineRule="auto"/>
              <w:jc w:val="center"/>
              <w:rPr>
                <w:rFonts w:ascii="맑은 고딕" w:eastAsia="맑은 고딕" w:hAnsi="맑은 고딕"/>
              </w:rPr>
            </w:pPr>
            <w:r w:rsidRPr="0034480A">
              <w:rPr>
                <w:rFonts w:ascii="맑은 고딕" w:eastAsia="맑은 고딕" w:hAnsi="맑은 고딕"/>
                <w:color w:val="222222"/>
                <w:sz w:val="17"/>
              </w:rPr>
              <w:t>A1/A2/A3/A4/A0 → 전문가 기준과 비교</w:t>
            </w:r>
          </w:p>
        </w:tc>
      </w:tr>
    </w:tbl>
    <w:p w14:paraId="495F2A82" w14:textId="77777777" w:rsidR="00BF339C" w:rsidRPr="0034480A" w:rsidRDefault="00BF339C">
      <w:pPr>
        <w:spacing w:after="40"/>
        <w:rPr>
          <w:rFonts w:ascii="맑은 고딕" w:eastAsia="맑은 고딕" w:hAnsi="맑은 고딕"/>
        </w:rPr>
      </w:pPr>
    </w:p>
    <w:p w14:paraId="62EE9CFC"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5.2 건강인 참조군 실험</w:t>
      </w:r>
    </w:p>
    <w:p w14:paraId="77094EA1"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건강인은 원통 파지, 구형 파지, 측면집기 세 과제를 양손에서 각각 수행한다. 각 과제는 연습 1회 후 기록 5회를 실시하며 순서는 가능한 범위에서 균형화한다. 시행 간 20–30초, 과제 간 1–2분의 초기 휴식안을 적용하되 필요 시 늘리고 실제 휴식시간을 기록한다.</w:t>
      </w:r>
    </w:p>
    <w:p w14:paraId="3B1A6396"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건강인 한 명의 동일 과제 5회를 먼저 중앙값으로 요약한 후, 20명의 participant-level 값으로 평균, 표준편차, 중앙값, IQR 및 범위를 계산한다. 두 손과 반복시행을 독립 사람처럼 세지 않는다.</w:t>
      </w:r>
    </w:p>
    <w:p w14:paraId="7E6B36F2" w14:textId="77777777" w:rsidR="00BF339C" w:rsidRPr="0034480A" w:rsidRDefault="00000000">
      <w:pPr>
        <w:keepNext/>
        <w:spacing w:before="140" w:after="100"/>
        <w:rPr>
          <w:rFonts w:ascii="맑은 고딕" w:eastAsia="맑은 고딕" w:hAnsi="맑은 고딕"/>
          <w:lang w:eastAsia="ko-KR"/>
        </w:rPr>
      </w:pPr>
      <w:r w:rsidRPr="0034480A">
        <w:rPr>
          <w:rFonts w:ascii="맑은 고딕" w:eastAsia="맑은 고딕" w:hAnsi="맑은 고딕"/>
          <w:b/>
          <w:color w:val="2E75B6"/>
          <w:sz w:val="24"/>
          <w:lang w:eastAsia="ko-KR"/>
        </w:rPr>
        <w:t>5.3 환자 실험</w:t>
      </w:r>
    </w:p>
    <w:p w14:paraId="7227F0BA"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환자는 마비측 손을 주 분석 대상으로 하여 원통 파지, 구형 파지, 측면집기를 각 5회 수행한다. 환자 1명당 최대 15개의 기록 시행이며, 15명 모두 완료 시 최대 225 trial을 확보할 수 있다. 그러나 통계적 독립 표본수는 trial 수가 아니라 환자 수로 간주한다.</w:t>
      </w:r>
    </w:p>
    <w:p w14:paraId="014AF181"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실패한 과제를 성공할 때까지 반복하지 않는다. 촬영 시작 실패 등 사전에 정의한 운영 오류에만 추가 촬영을 허용하고, 원래 실패 기록을 보존한다.</w:t>
      </w:r>
    </w:p>
    <w:p w14:paraId="331FA4ED"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일률적으로 빠르게 하도록 지시하지 않고 “편안한 속도”로 통일한다.</w:t>
      </w:r>
    </w:p>
    <w:p w14:paraId="6006E161"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공압장갑 또는 보조기구는 주 AI 검증 시행에서 사용하지 않는다.</w:t>
      </w:r>
    </w:p>
    <w:p w14:paraId="03011DF2"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5.4 한 시행의 세부 절차</w:t>
      </w:r>
    </w:p>
    <w:tbl>
      <w:tblPr>
        <w:tblW w:w="0" w:type="auto"/>
        <w:jc w:val="center"/>
        <w:tblLayout w:type="fixed"/>
        <w:tblLook w:val="04A0" w:firstRow="1" w:lastRow="0" w:firstColumn="1" w:lastColumn="0" w:noHBand="0" w:noVBand="1"/>
      </w:tblPr>
      <w:tblGrid>
        <w:gridCol w:w="1531"/>
        <w:gridCol w:w="4649"/>
        <w:gridCol w:w="3175"/>
      </w:tblGrid>
      <w:tr w:rsidR="00BF339C" w:rsidRPr="0034480A" w14:paraId="7CD83168" w14:textId="77777777">
        <w:trPr>
          <w:jc w:val="center"/>
          <w:cantSplit/>
          <w:tblHeader/>
        </w:trPr>
        <w:tc>
          <w:tcPr>
            <w:tcW w:w="153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CE684A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단계</w:t>
            </w:r>
          </w:p>
        </w:tc>
        <w:tc>
          <w:tcPr>
            <w:tcW w:w="4649"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27C26A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내용</w:t>
            </w:r>
          </w:p>
        </w:tc>
        <w:tc>
          <w:tcPr>
            <w:tcW w:w="3175"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FE2DA2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기록/해석</w:t>
            </w:r>
          </w:p>
        </w:tc>
      </w:tr>
      <w:tr w:rsidR="00BF339C" w:rsidRPr="0034480A" w14:paraId="47DDB865" w14:textId="77777777">
        <w:trPr>
          <w:jc w:val="center"/>
          <w:cantSplit/>
        </w:trPr>
        <w:tc>
          <w:tcPr>
            <w:tcW w:w="1531" w:type="dxa"/>
            <w:tcBorders>
              <w:top w:val="single" w:sz="4" w:space="0" w:color="AAB7C4"/>
              <w:left w:val="single" w:sz="4" w:space="0" w:color="AAB7C4"/>
              <w:bottom w:val="single" w:sz="4" w:space="0" w:color="AAB7C4"/>
              <w:right w:val="single" w:sz="4" w:space="0" w:color="AAB7C4"/>
            </w:tcBorders>
            <w:vAlign w:val="center"/>
          </w:tcPr>
          <w:p w14:paraId="0CEC4CC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1. 시작</w:t>
            </w:r>
          </w:p>
        </w:tc>
        <w:tc>
          <w:tcPr>
            <w:tcW w:w="4649" w:type="dxa"/>
            <w:tcBorders>
              <w:top w:val="single" w:sz="4" w:space="0" w:color="AAB7C4"/>
              <w:left w:val="single" w:sz="4" w:space="0" w:color="AAB7C4"/>
              <w:bottom w:val="single" w:sz="4" w:space="0" w:color="AAB7C4"/>
              <w:right w:val="single" w:sz="4" w:space="0" w:color="AAB7C4"/>
            </w:tcBorders>
            <w:vAlign w:val="center"/>
          </w:tcPr>
          <w:p w14:paraId="604B559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손을 홈 패드에 두고 편안한 시작 자세를 취한다.</w:t>
            </w:r>
          </w:p>
        </w:tc>
        <w:tc>
          <w:tcPr>
            <w:tcW w:w="3175" w:type="dxa"/>
            <w:tcBorders>
              <w:top w:val="single" w:sz="4" w:space="0" w:color="AAB7C4"/>
              <w:left w:val="single" w:sz="4" w:space="0" w:color="AAB7C4"/>
              <w:bottom w:val="single" w:sz="4" w:space="0" w:color="AAB7C4"/>
              <w:right w:val="single" w:sz="4" w:space="0" w:color="AAB7C4"/>
            </w:tcBorders>
            <w:vAlign w:val="center"/>
          </w:tcPr>
          <w:p w14:paraId="451EC0F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완전 신전이 불가능한 환자에게 강요하지 않음</w:t>
            </w:r>
          </w:p>
        </w:tc>
      </w:tr>
      <w:tr w:rsidR="00BF339C" w:rsidRPr="0034480A" w14:paraId="66D4DEFE" w14:textId="77777777">
        <w:trPr>
          <w:jc w:val="center"/>
          <w:cantSplit/>
        </w:trPr>
        <w:tc>
          <w:tcPr>
            <w:tcW w:w="153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FF7CD6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lastRenderedPageBreak/>
              <w:t>2. 도달·파지</w:t>
            </w:r>
          </w:p>
        </w:tc>
        <w:tc>
          <w:tcPr>
            <w:tcW w:w="464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090235E"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시작 신호 후 물체로 손을 뻗어 목표 파지 형태를 만든다.</w:t>
            </w:r>
          </w:p>
        </w:tc>
        <w:tc>
          <w:tcPr>
            <w:tcW w:w="3175"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4A9880B"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물체는 탁자에 두며 들기·운반 없음</w:t>
            </w:r>
          </w:p>
        </w:tc>
      </w:tr>
      <w:tr w:rsidR="00BF339C" w:rsidRPr="0034480A" w14:paraId="28284B0C" w14:textId="77777777">
        <w:trPr>
          <w:jc w:val="center"/>
          <w:cantSplit/>
        </w:trPr>
        <w:tc>
          <w:tcPr>
            <w:tcW w:w="1531" w:type="dxa"/>
            <w:tcBorders>
              <w:top w:val="single" w:sz="4" w:space="0" w:color="AAB7C4"/>
              <w:left w:val="single" w:sz="4" w:space="0" w:color="AAB7C4"/>
              <w:bottom w:val="single" w:sz="4" w:space="0" w:color="AAB7C4"/>
              <w:right w:val="single" w:sz="4" w:space="0" w:color="AAB7C4"/>
            </w:tcBorders>
            <w:vAlign w:val="center"/>
          </w:tcPr>
          <w:p w14:paraId="0F7BA92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3. 준비 신호</w:t>
            </w:r>
          </w:p>
        </w:tc>
        <w:tc>
          <w:tcPr>
            <w:tcW w:w="4649" w:type="dxa"/>
            <w:tcBorders>
              <w:top w:val="single" w:sz="4" w:space="0" w:color="AAB7C4"/>
              <w:left w:val="single" w:sz="4" w:space="0" w:color="AAB7C4"/>
              <w:bottom w:val="single" w:sz="4" w:space="0" w:color="AAB7C4"/>
              <w:right w:val="single" w:sz="4" w:space="0" w:color="AAB7C4"/>
            </w:tcBorders>
            <w:vAlign w:val="center"/>
          </w:tcPr>
          <w:p w14:paraId="1615FEE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참가자가 준비되었다고 알리면 운영자가 버튼을 누른다.</w:t>
            </w:r>
          </w:p>
        </w:tc>
        <w:tc>
          <w:tcPr>
            <w:tcW w:w="3175" w:type="dxa"/>
            <w:tcBorders>
              <w:top w:val="single" w:sz="4" w:space="0" w:color="AAB7C4"/>
              <w:left w:val="single" w:sz="4" w:space="0" w:color="AAB7C4"/>
              <w:bottom w:val="single" w:sz="4" w:space="0" w:color="AAB7C4"/>
              <w:right w:val="single" w:sz="4" w:space="0" w:color="AAB7C4"/>
            </w:tcBorders>
            <w:vAlign w:val="center"/>
          </w:tcPr>
          <w:p w14:paraId="64E10922"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파지 성공 라벨이 아닌 event marker</w:t>
            </w:r>
          </w:p>
        </w:tc>
      </w:tr>
      <w:tr w:rsidR="00BF339C" w:rsidRPr="0034480A" w14:paraId="0A7D057D" w14:textId="77777777">
        <w:trPr>
          <w:jc w:val="center"/>
          <w:cantSplit/>
        </w:trPr>
        <w:tc>
          <w:tcPr>
            <w:tcW w:w="153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CD3E23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4. 유지</w:t>
            </w:r>
          </w:p>
        </w:tc>
        <w:tc>
          <w:tcPr>
            <w:tcW w:w="464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799AC5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2초 동안 목표 형태 유지 지시</w:t>
            </w:r>
          </w:p>
        </w:tc>
        <w:tc>
          <w:tcPr>
            <w:tcW w:w="3175"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D769D4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유지 성공 여부는 전문가가 별도 판독</w:t>
            </w:r>
          </w:p>
        </w:tc>
      </w:tr>
      <w:tr w:rsidR="00BF339C" w:rsidRPr="0034480A" w14:paraId="751F7267" w14:textId="77777777">
        <w:trPr>
          <w:jc w:val="center"/>
          <w:cantSplit/>
        </w:trPr>
        <w:tc>
          <w:tcPr>
            <w:tcW w:w="1531" w:type="dxa"/>
            <w:tcBorders>
              <w:top w:val="single" w:sz="4" w:space="0" w:color="AAB7C4"/>
              <w:left w:val="single" w:sz="4" w:space="0" w:color="AAB7C4"/>
              <w:bottom w:val="single" w:sz="4" w:space="0" w:color="AAB7C4"/>
              <w:right w:val="single" w:sz="4" w:space="0" w:color="AAB7C4"/>
            </w:tcBorders>
            <w:vAlign w:val="center"/>
          </w:tcPr>
          <w:p w14:paraId="79484B9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5. 해제</w:t>
            </w:r>
          </w:p>
        </w:tc>
        <w:tc>
          <w:tcPr>
            <w:tcW w:w="4649" w:type="dxa"/>
            <w:tcBorders>
              <w:top w:val="single" w:sz="4" w:space="0" w:color="AAB7C4"/>
              <w:left w:val="single" w:sz="4" w:space="0" w:color="AAB7C4"/>
              <w:bottom w:val="single" w:sz="4" w:space="0" w:color="AAB7C4"/>
              <w:right w:val="single" w:sz="4" w:space="0" w:color="AAB7C4"/>
            </w:tcBorders>
            <w:vAlign w:val="center"/>
          </w:tcPr>
          <w:p w14:paraId="658824F6"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“손가락을 펴서 물체에서 손을 떼세요” 지시</w:t>
            </w:r>
          </w:p>
        </w:tc>
        <w:tc>
          <w:tcPr>
            <w:tcW w:w="3175" w:type="dxa"/>
            <w:tcBorders>
              <w:top w:val="single" w:sz="4" w:space="0" w:color="AAB7C4"/>
              <w:left w:val="single" w:sz="4" w:space="0" w:color="AAB7C4"/>
              <w:bottom w:val="single" w:sz="4" w:space="0" w:color="AAB7C4"/>
              <w:right w:val="single" w:sz="4" w:space="0" w:color="AAB7C4"/>
            </w:tcBorders>
            <w:vAlign w:val="center"/>
          </w:tcPr>
          <w:p w14:paraId="32FED43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손가락 개방에 의한 능동적 접촉 해제 관찰</w:t>
            </w:r>
          </w:p>
        </w:tc>
      </w:tr>
      <w:tr w:rsidR="00BF339C" w:rsidRPr="0034480A" w14:paraId="21B4C7BD" w14:textId="77777777">
        <w:trPr>
          <w:jc w:val="center"/>
          <w:cantSplit/>
        </w:trPr>
        <w:tc>
          <w:tcPr>
            <w:tcW w:w="153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274DD5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val="0"/>
                <w:color w:val="222222"/>
                <w:sz w:val="18"/>
              </w:rPr>
              <w:t>6. 종료</w:t>
            </w:r>
          </w:p>
        </w:tc>
        <w:tc>
          <w:tcPr>
            <w:tcW w:w="4649" w:type="dxa"/>
            <w:tcBorders>
              <w:top w:val="single" w:sz="4" w:space="0" w:color="AAB7C4"/>
              <w:left w:val="single" w:sz="4" w:space="0" w:color="AAB7C4"/>
              <w:bottom w:val="single" w:sz="4" w:space="0" w:color="AAB7C4"/>
              <w:right w:val="single" w:sz="4" w:space="0" w:color="AAB7C4"/>
            </w:tcBorders>
            <w:shd w:val="clear" w:color="auto" w:fill="F3F6FA"/>
            <w:vAlign w:val="center"/>
          </w:tcPr>
          <w:p>
            <w:r>
              <w:rPr>
                <w:rFonts w:ascii="맑은 고딕" w:hAnsi="맑은 고딕" w:eastAsia="맑은 고딕"/>
                <w:b w:val="0"/>
                <w:color w:val="222222"/>
                <w:sz w:val="18"/>
              </w:rPr>
              <w:t>접촉 해제 여부를 관찰한다. 해제 지시 후 최소 2초까지 녹화를 유지한 뒤 종료한다.</w:t>
            </w:r>
          </w:p>
        </w:tc>
        <w:tc>
          <w:tcPr>
            <w:tcW w:w="3175" w:type="dxa"/>
            <w:tcBorders>
              <w:top w:val="single" w:sz="4" w:space="0" w:color="AAB7C4"/>
              <w:left w:val="single" w:sz="4" w:space="0" w:color="AAB7C4"/>
              <w:bottom w:val="single" w:sz="4" w:space="0" w:color="AAB7C4"/>
              <w:right w:val="single" w:sz="4" w:space="0" w:color="AAB7C4"/>
            </w:tcBorders>
            <w:shd w:val="clear" w:color="auto" w:fill="F3F6FA"/>
            <w:vAlign w:val="center"/>
          </w:tcPr>
          <w:p>
            <w:r>
              <w:rPr>
                <w:rFonts w:ascii="맑은 고딕" w:hAnsi="맑은 고딕" w:eastAsia="맑은 고딕"/>
                <w:b w:val="0"/>
                <w:color w:val="222222"/>
                <w:sz w:val="18"/>
              </w:rPr>
              <w:t>고정 관찰창 동안 홈 복귀를 지시하지 않음. 이후 복귀는 채점에서 제외. 시간상한은 개발 단계에서 고정.</w:t>
            </w:r>
          </w:p>
        </w:tc>
      </w:tr>
    </w:tbl>
    <w:p w14:paraId="2F5F5329" w14:textId="77777777" w:rsidR="00BF339C" w:rsidRPr="0034480A" w:rsidRDefault="00BF339C">
      <w:pPr>
        <w:spacing w:after="40"/>
        <w:rPr>
          <w:rFonts w:ascii="맑은 고딕" w:eastAsia="맑은 고딕" w:hAnsi="맑은 고딕"/>
          <w:lang w:eastAsia="ko-KR"/>
        </w:rPr>
      </w:pPr>
    </w:p>
    <w:p w14:paraId="770619E4"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획득 구간과 해제 구간의 상한은 개발 단계에서 환자 부담과 실제 수행시간을 확인한 후 첫 시험 환자 전에 고정한다. 시간제한 내 미완료는 해당 시행의 미완료로 기록하되 영구적인 기능 불능으로 해석하지 않는다.</w:t>
      </w:r>
    </w:p>
    <w:p w14:paraId="401C4367"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5.5 VLM 영상 및 입력 구성</w:t>
      </w:r>
    </w:p>
    <w:tbl>
      <w:tblPr>
        <w:tblW w:w="0" w:type="auto"/>
        <w:jc w:val="center"/>
        <w:tblLayout w:type="fixed"/>
        <w:tblLook w:val="04A0" w:firstRow="1" w:lastRow="0" w:firstColumn="1" w:lastColumn="0" w:noHBand="0" w:noVBand="1"/>
      </w:tblPr>
      <w:tblGrid>
        <w:gridCol w:w="2381"/>
        <w:gridCol w:w="1587"/>
        <w:gridCol w:w="5386"/>
      </w:tblGrid>
      <w:tr w:rsidR="00BF339C" w:rsidRPr="0034480A" w14:paraId="446DA8D5" w14:textId="77777777">
        <w:trPr>
          <w:jc w:val="center"/>
          <w:cantSplit/>
          <w:tblHeader/>
        </w:trPr>
        <w:tc>
          <w:tcPr>
            <w:tcW w:w="238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7529EC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구간</w:t>
            </w:r>
          </w:p>
        </w:tc>
        <w:tc>
          <w:tcPr>
            <w:tcW w:w="1587"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7A1583C"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프레임 수</w:t>
            </w:r>
          </w:p>
        </w:tc>
        <w:tc>
          <w:tcPr>
            <w:tcW w:w="5386"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63C2D4E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원칙</w:t>
            </w:r>
          </w:p>
        </w:tc>
      </w:tr>
      <w:tr w:rsidR="00BF339C" w:rsidRPr="0034480A" w14:paraId="18F22E5C"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vAlign w:val="center"/>
          </w:tcPr>
          <w:p w14:paraId="3DF2DF3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도달/획득</w:t>
            </w:r>
          </w:p>
        </w:tc>
        <w:tc>
          <w:tcPr>
            <w:tcW w:w="1587" w:type="dxa"/>
            <w:tcBorders>
              <w:top w:val="single" w:sz="4" w:space="0" w:color="AAB7C4"/>
              <w:left w:val="single" w:sz="4" w:space="0" w:color="AAB7C4"/>
              <w:bottom w:val="single" w:sz="4" w:space="0" w:color="AAB7C4"/>
              <w:right w:val="single" w:sz="4" w:space="0" w:color="AAB7C4"/>
            </w:tcBorders>
            <w:vAlign w:val="center"/>
          </w:tcPr>
          <w:p w14:paraId="29698FFB"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6장</w:t>
            </w:r>
          </w:p>
        </w:tc>
        <w:tc>
          <w:tcPr>
            <w:tcW w:w="5386" w:type="dxa"/>
            <w:tcBorders>
              <w:top w:val="single" w:sz="4" w:space="0" w:color="AAB7C4"/>
              <w:left w:val="single" w:sz="4" w:space="0" w:color="AAB7C4"/>
              <w:bottom w:val="single" w:sz="4" w:space="0" w:color="AAB7C4"/>
              <w:right w:val="single" w:sz="4" w:space="0" w:color="AAB7C4"/>
            </w:tcBorders>
            <w:vAlign w:val="center"/>
          </w:tcPr>
          <w:p w14:paraId="51C54B9A"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구간 내 시간 균등 샘플링</w:t>
            </w:r>
          </w:p>
        </w:tc>
      </w:tr>
      <w:tr w:rsidR="00BF339C" w:rsidRPr="0034480A" w14:paraId="4EE1688B"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DE949F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유지</w:t>
            </w:r>
          </w:p>
        </w:tc>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9C7CB66"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2장</w:t>
            </w:r>
          </w:p>
        </w:tc>
        <w:tc>
          <w:tcPr>
            <w:tcW w:w="538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0D2B7C9"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동일 규칙으로 고정</w:t>
            </w:r>
          </w:p>
        </w:tc>
      </w:tr>
      <w:tr w:rsidR="00BF339C" w:rsidRPr="0034480A" w14:paraId="5CA26096"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vAlign w:val="center"/>
          </w:tcPr>
          <w:p w14:paraId="3874841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해제</w:t>
            </w:r>
          </w:p>
        </w:tc>
        <w:tc>
          <w:tcPr>
            <w:tcW w:w="1587" w:type="dxa"/>
            <w:tcBorders>
              <w:top w:val="single" w:sz="4" w:space="0" w:color="AAB7C4"/>
              <w:left w:val="single" w:sz="4" w:space="0" w:color="AAB7C4"/>
              <w:bottom w:val="single" w:sz="4" w:space="0" w:color="AAB7C4"/>
              <w:right w:val="single" w:sz="4" w:space="0" w:color="AAB7C4"/>
            </w:tcBorders>
            <w:vAlign w:val="center"/>
          </w:tcPr>
          <w:p w14:paraId="68FD7B1E"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6장</w:t>
            </w:r>
          </w:p>
        </w:tc>
        <w:tc>
          <w:tcPr>
            <w:tcW w:w="5386" w:type="dxa"/>
            <w:tcBorders>
              <w:top w:val="single" w:sz="4" w:space="0" w:color="AAB7C4"/>
              <w:left w:val="single" w:sz="4" w:space="0" w:color="AAB7C4"/>
              <w:bottom w:val="single" w:sz="4" w:space="0" w:color="AAB7C4"/>
              <w:right w:val="single" w:sz="4" w:space="0" w:color="AAB7C4"/>
            </w:tcBorders>
            <w:vAlign w:val="center"/>
          </w:tcPr>
          <w:p w14:paraId="5F691047"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빠른 접촉 해제가 누락되지 않는지 개발단계에서 확인</w:t>
            </w:r>
          </w:p>
        </w:tc>
      </w:tr>
      <w:tr w:rsidR="00BF339C" w:rsidRPr="0034480A" w14:paraId="5046B663" w14:textId="77777777">
        <w:trPr>
          <w:jc w:val="center"/>
          <w:cantSplit/>
        </w:trPr>
        <w:tc>
          <w:tcPr>
            <w:tcW w:w="238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C6050C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합계</w:t>
            </w:r>
          </w:p>
        </w:tc>
        <w:tc>
          <w:tcPr>
            <w:tcW w:w="1587"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608C167"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14장</w:t>
            </w:r>
          </w:p>
        </w:tc>
        <w:tc>
          <w:tcPr>
            <w:tcW w:w="538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8F0931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모든 영상 조건에서 동일 프레임·동일 시각 사용</w:t>
            </w:r>
          </w:p>
        </w:tc>
      </w:tr>
    </w:tbl>
    <w:p w14:paraId="43CFCB2E" w14:textId="77777777" w:rsidR="00BF339C" w:rsidRPr="0034480A" w:rsidRDefault="00BF339C">
      <w:pPr>
        <w:spacing w:after="40"/>
        <w:rPr>
          <w:rFonts w:ascii="맑은 고딕" w:eastAsia="맑은 고딕" w:hAnsi="맑은 고딕"/>
          <w:lang w:eastAsia="ko-KR"/>
        </w:rPr>
      </w:pPr>
    </w:p>
    <w:p w14:paraId="15B28E0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원시 영상은 전부 보존하되 모델에는 사전 고정된 14개 프레임만 제공한다. 사람이 “가장 잘 보이는 순간”을 trial별로 선택하지 않는다. 개발 단계에서 full frame과 fixed hand-object ROI를 비교하여 하나의 방식을 선정하고 환자 시험 전에 고정한다.</w:t>
      </w:r>
    </w:p>
    <w:p w14:paraId="7DFFBF70"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5.6 AI 모델 입력 조건</w:t>
      </w:r>
    </w:p>
    <w:tbl>
      <w:tblPr>
        <w:tblW w:w="0" w:type="auto"/>
        <w:jc w:val="center"/>
        <w:tblLayout w:type="fixed"/>
        <w:tblLook w:val="04A0" w:firstRow="1" w:lastRow="0" w:firstColumn="1" w:lastColumn="0" w:noHBand="0" w:noVBand="1"/>
      </w:tblPr>
      <w:tblGrid>
        <w:gridCol w:w="1020"/>
        <w:gridCol w:w="4876"/>
        <w:gridCol w:w="3572"/>
      </w:tblGrid>
      <w:tr w:rsidR="00BF339C" w:rsidRPr="0034480A" w14:paraId="50CBA5D9" w14:textId="77777777">
        <w:trPr>
          <w:jc w:val="center"/>
          <w:cantSplit/>
          <w:tblHeader/>
        </w:trPr>
        <w:tc>
          <w:tcPr>
            <w:tcW w:w="102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5760398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조건</w:t>
            </w:r>
          </w:p>
        </w:tc>
        <w:tc>
          <w:tcPr>
            <w:tcW w:w="4876"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218BC40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입력</w:t>
            </w:r>
          </w:p>
        </w:tc>
        <w:tc>
          <w:tcPr>
            <w:tcW w:w="3572"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9EC7ED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답하려는 질문</w:t>
            </w:r>
          </w:p>
        </w:tc>
      </w:tr>
      <w:tr w:rsidR="00BF339C" w:rsidRPr="0034480A" w14:paraId="0098D346" w14:textId="77777777">
        <w:trPr>
          <w:jc w:val="center"/>
          <w:cantSplit/>
        </w:trPr>
        <w:tc>
          <w:tcPr>
            <w:tcW w:w="1020" w:type="dxa"/>
            <w:tcBorders>
              <w:top w:val="single" w:sz="4" w:space="0" w:color="AAB7C4"/>
              <w:left w:val="single" w:sz="4" w:space="0" w:color="AAB7C4"/>
              <w:bottom w:val="single" w:sz="4" w:space="0" w:color="AAB7C4"/>
              <w:right w:val="single" w:sz="4" w:space="0" w:color="AAB7C4"/>
            </w:tcBorders>
            <w:vAlign w:val="center"/>
          </w:tcPr>
          <w:p w14:paraId="2FA64D33"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A1</w:t>
            </w:r>
          </w:p>
        </w:tc>
        <w:tc>
          <w:tcPr>
            <w:tcW w:w="4876" w:type="dxa"/>
            <w:tcBorders>
              <w:top w:val="single" w:sz="4" w:space="0" w:color="AAB7C4"/>
              <w:left w:val="single" w:sz="4" w:space="0" w:color="AAB7C4"/>
              <w:bottom w:val="single" w:sz="4" w:space="0" w:color="AAB7C4"/>
              <w:right w:val="single" w:sz="4" w:space="0" w:color="AAB7C4"/>
            </w:tcBorders>
            <w:vAlign w:val="center"/>
          </w:tcPr>
          <w:p w14:paraId="19EC6F6D"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RGB 14프레임 + 과제 지침</w:t>
            </w:r>
          </w:p>
        </w:tc>
        <w:tc>
          <w:tcPr>
            <w:tcW w:w="3572" w:type="dxa"/>
            <w:tcBorders>
              <w:top w:val="single" w:sz="4" w:space="0" w:color="AAB7C4"/>
              <w:left w:val="single" w:sz="4" w:space="0" w:color="AAB7C4"/>
              <w:bottom w:val="single" w:sz="4" w:space="0" w:color="AAB7C4"/>
              <w:right w:val="single" w:sz="4" w:space="0" w:color="AAB7C4"/>
            </w:tcBorders>
            <w:vAlign w:val="center"/>
          </w:tcPr>
          <w:p w14:paraId="1E7B708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영상 단독 VLM 성능은 어느 정도인가?</w:t>
            </w:r>
          </w:p>
        </w:tc>
      </w:tr>
      <w:tr w:rsidR="00BF339C" w:rsidRPr="0034480A" w14:paraId="4BDEA533" w14:textId="77777777">
        <w:trPr>
          <w:jc w:val="center"/>
          <w:cantSplit/>
        </w:trPr>
        <w:tc>
          <w:tcPr>
            <w:tcW w:w="102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1EDCAF2"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A2</w:t>
            </w:r>
          </w:p>
        </w:tc>
        <w:tc>
          <w:tcPr>
            <w:tcW w:w="487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1A8F6755"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A1 + 검증된 운동학 수치·짧은 궤적</w:t>
            </w:r>
          </w:p>
        </w:tc>
        <w:tc>
          <w:tcPr>
            <w:tcW w:w="3572"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A7BD67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정량 운동학 정보가 추가 성능을 제공하는가?</w:t>
            </w:r>
          </w:p>
        </w:tc>
      </w:tr>
      <w:tr w:rsidR="00BF339C" w:rsidRPr="0034480A" w14:paraId="780DAC8A" w14:textId="77777777">
        <w:trPr>
          <w:jc w:val="center"/>
          <w:cantSplit/>
        </w:trPr>
        <w:tc>
          <w:tcPr>
            <w:tcW w:w="1020" w:type="dxa"/>
            <w:tcBorders>
              <w:top w:val="single" w:sz="4" w:space="0" w:color="AAB7C4"/>
              <w:left w:val="single" w:sz="4" w:space="0" w:color="AAB7C4"/>
              <w:bottom w:val="single" w:sz="4" w:space="0" w:color="AAB7C4"/>
              <w:right w:val="single" w:sz="4" w:space="0" w:color="AAB7C4"/>
            </w:tcBorders>
            <w:vAlign w:val="center"/>
          </w:tcPr>
          <w:p w14:paraId="3774663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A3</w:t>
            </w:r>
          </w:p>
        </w:tc>
        <w:tc>
          <w:tcPr>
            <w:tcW w:w="4876" w:type="dxa"/>
            <w:tcBorders>
              <w:top w:val="single" w:sz="4" w:space="0" w:color="AAB7C4"/>
              <w:left w:val="single" w:sz="4" w:space="0" w:color="AAB7C4"/>
              <w:bottom w:val="single" w:sz="4" w:space="0" w:color="AAB7C4"/>
              <w:right w:val="single" w:sz="4" w:space="0" w:color="AAB7C4"/>
            </w:tcBorders>
            <w:vAlign w:val="center"/>
          </w:tcPr>
          <w:p w14:paraId="07811AB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A2 + 건강인 참가자 단위 참조분포</w:t>
            </w:r>
          </w:p>
        </w:tc>
        <w:tc>
          <w:tcPr>
            <w:tcW w:w="3572" w:type="dxa"/>
            <w:tcBorders>
              <w:top w:val="single" w:sz="4" w:space="0" w:color="AAB7C4"/>
              <w:left w:val="single" w:sz="4" w:space="0" w:color="AAB7C4"/>
              <w:bottom w:val="single" w:sz="4" w:space="0" w:color="AAB7C4"/>
              <w:right w:val="single" w:sz="4" w:space="0" w:color="AAB7C4"/>
            </w:tcBorders>
            <w:vAlign w:val="center"/>
          </w:tcPr>
          <w:p w14:paraId="7EEA2801"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건강인 reference가 추가 context를 제공하는가?</w:t>
            </w:r>
          </w:p>
        </w:tc>
      </w:tr>
      <w:tr w:rsidR="00BF339C" w:rsidRPr="0034480A" w14:paraId="12ABDD02" w14:textId="77777777">
        <w:trPr>
          <w:jc w:val="center"/>
          <w:cantSplit/>
        </w:trPr>
        <w:tc>
          <w:tcPr>
            <w:tcW w:w="102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FA125D7"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A4</w:t>
            </w:r>
          </w:p>
        </w:tc>
        <w:tc>
          <w:tcPr>
            <w:tcW w:w="4876"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4357EC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A3의 수치·참조정보만 제공, RGB 제외</w:t>
            </w:r>
          </w:p>
        </w:tc>
        <w:tc>
          <w:tcPr>
            <w:tcW w:w="3572"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34C56D4"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VLM에서 영상 modality가 추가 정보를 제공하는가?</w:t>
            </w:r>
          </w:p>
        </w:tc>
      </w:tr>
      <w:tr w:rsidR="00BF339C" w:rsidRPr="0034480A" w14:paraId="22A1693B" w14:textId="77777777">
        <w:trPr>
          <w:jc w:val="center"/>
          <w:cantSplit/>
        </w:trPr>
        <w:tc>
          <w:tcPr>
            <w:tcW w:w="1020" w:type="dxa"/>
            <w:tcBorders>
              <w:top w:val="single" w:sz="4" w:space="0" w:color="AAB7C4"/>
              <w:left w:val="single" w:sz="4" w:space="0" w:color="AAB7C4"/>
              <w:bottom w:val="single" w:sz="4" w:space="0" w:color="AAB7C4"/>
              <w:right w:val="single" w:sz="4" w:space="0" w:color="AAB7C4"/>
            </w:tcBorders>
            <w:vAlign w:val="center"/>
          </w:tcPr>
          <w:p w14:paraId="664A4EF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A0</w:t>
            </w:r>
          </w:p>
        </w:tc>
        <w:tc>
          <w:tcPr>
            <w:tcW w:w="4876" w:type="dxa"/>
            <w:tcBorders>
              <w:top w:val="single" w:sz="4" w:space="0" w:color="AAB7C4"/>
              <w:left w:val="single" w:sz="4" w:space="0" w:color="AAB7C4"/>
              <w:bottom w:val="single" w:sz="4" w:space="0" w:color="AAB7C4"/>
              <w:right w:val="single" w:sz="4" w:space="0" w:color="AAB7C4"/>
            </w:tcBorders>
            <w:vAlign w:val="center"/>
          </w:tcPr>
          <w:p w14:paraId="4BC4779B"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A3와 동일한 수치특징을 사용하는 수치 기반 모델</w:t>
            </w:r>
          </w:p>
        </w:tc>
        <w:tc>
          <w:tcPr>
            <w:tcW w:w="3572" w:type="dxa"/>
            <w:tcBorders>
              <w:top w:val="single" w:sz="4" w:space="0" w:color="AAB7C4"/>
              <w:left w:val="single" w:sz="4" w:space="0" w:color="AAB7C4"/>
              <w:bottom w:val="single" w:sz="4" w:space="0" w:color="AAB7C4"/>
              <w:right w:val="single" w:sz="4" w:space="0" w:color="AAB7C4"/>
            </w:tcBorders>
            <w:vAlign w:val="center"/>
          </w:tcPr>
          <w:p w14:paraId="4B2D4448"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VLM이 필요한가, 숫자 모델만으로 충분한가?</w:t>
            </w:r>
          </w:p>
        </w:tc>
      </w:tr>
    </w:tbl>
    <w:p w14:paraId="254EC591" w14:textId="77777777" w:rsidR="00BF339C" w:rsidRPr="0034480A" w:rsidRDefault="00BF339C">
      <w:pPr>
        <w:spacing w:after="40"/>
        <w:rPr>
          <w:rFonts w:ascii="맑은 고딕" w:eastAsia="맑은 고딕" w:hAnsi="맑은 고딕"/>
          <w:lang w:eastAsia="ko-KR"/>
        </w:rPr>
      </w:pPr>
    </w:p>
    <w:p w14:paraId="59FE09F1"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b/>
          <w:color w:val="17365D"/>
          <w:lang w:eastAsia="ko-KR"/>
        </w:rPr>
        <w:t>A1–A4는 같은 VLM 버전, 같은 평가 지침, 같은 출력 형식과 같은 실행 설정을 사용한다. A4는 숫자 모델의 최고 성능을 찾는 조건이 아니라 A3에서 영상 modality를 제거하는 ablation이다. 숫자 modality에 적합한 전문 baseline은 별도의 A0로 평가한다.</w:t>
      </w:r>
    </w:p>
    <w:p w14:paraId="01D03A39" w14:textId="77777777" w:rsidR="00BF339C" w:rsidRPr="0034480A" w:rsidRDefault="00000000">
      <w:pPr>
        <w:keepNext/>
        <w:spacing w:before="140" w:after="100"/>
        <w:rPr>
          <w:rFonts w:ascii="맑은 고딕" w:eastAsia="맑은 고딕" w:hAnsi="맑은 고딕"/>
        </w:rPr>
      </w:pPr>
      <w:r w:rsidRPr="0034480A">
        <w:rPr>
          <w:rFonts w:ascii="맑은 고딕" w:eastAsia="맑은 고딕" w:hAnsi="맑은 고딕"/>
          <w:b/>
          <w:color w:val="2E75B6"/>
          <w:sz w:val="24"/>
        </w:rPr>
        <w:t>5.7 전문가 기준 평가</w:t>
      </w:r>
    </w:p>
    <w:tbl>
      <w:tblPr>
        <w:tblW w:w="0" w:type="auto"/>
        <w:jc w:val="center"/>
        <w:tblLayout w:type="fixed"/>
        <w:tblLook w:val="04A0" w:firstRow="1" w:lastRow="0" w:firstColumn="1" w:lastColumn="0" w:noHBand="0" w:noVBand="1"/>
      </w:tblPr>
      <w:tblGrid>
        <w:gridCol w:w="2948"/>
        <w:gridCol w:w="6123"/>
      </w:tblGrid>
      <w:tr w:rsidR="00BF339C" w:rsidRPr="0034480A" w14:paraId="25338AAE" w14:textId="77777777">
        <w:trPr>
          <w:jc w:val="center"/>
          <w:cantSplit/>
          <w:tblHeader/>
        </w:trPr>
        <w:tc>
          <w:tcPr>
            <w:tcW w:w="2948"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2C563DC0"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평가항목</w:t>
            </w:r>
          </w:p>
        </w:tc>
        <w:tc>
          <w:tcPr>
            <w:tcW w:w="6123"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38BCC9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기록</w:t>
            </w:r>
          </w:p>
        </w:tc>
      </w:tr>
      <w:tr w:rsidR="00BF339C" w:rsidRPr="0034480A" w14:paraId="1D5897C9" w14:textId="77777777">
        <w:trPr>
          <w:jc w:val="center"/>
          <w:cantSplit/>
        </w:trPr>
        <w:tc>
          <w:tcPr>
            <w:tcW w:w="2948" w:type="dxa"/>
            <w:tcBorders>
              <w:top w:val="single" w:sz="4" w:space="0" w:color="AAB7C4"/>
              <w:left w:val="single" w:sz="4" w:space="0" w:color="AAB7C4"/>
              <w:bottom w:val="single" w:sz="4" w:space="0" w:color="AAB7C4"/>
              <w:right w:val="single" w:sz="4" w:space="0" w:color="AAB7C4"/>
            </w:tcBorders>
            <w:vAlign w:val="center"/>
          </w:tcPr>
          <w:p w14:paraId="455BEAEF"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목표 파지 형태</w:t>
            </w:r>
          </w:p>
        </w:tc>
        <w:tc>
          <w:tcPr>
            <w:tcW w:w="6123" w:type="dxa"/>
            <w:tcBorders>
              <w:top w:val="single" w:sz="4" w:space="0" w:color="AAB7C4"/>
              <w:left w:val="single" w:sz="4" w:space="0" w:color="AAB7C4"/>
              <w:bottom w:val="single" w:sz="4" w:space="0" w:color="AAB7C4"/>
              <w:right w:val="single" w:sz="4" w:space="0" w:color="AAB7C4"/>
            </w:tcBorders>
            <w:vAlign w:val="center"/>
          </w:tcPr>
          <w:p w14:paraId="7250B5BA"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완료 / 미완료 / 판독 불가</w:t>
            </w:r>
          </w:p>
        </w:tc>
      </w:tr>
      <w:tr w:rsidR="00BF339C" w:rsidRPr="0034480A" w14:paraId="5435E106" w14:textId="77777777">
        <w:trPr>
          <w:jc w:val="center"/>
          <w:cantSplit/>
        </w:trPr>
        <w:tc>
          <w:tcPr>
            <w:tcW w:w="2948"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AC3AD3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지정 유지</w:t>
            </w:r>
          </w:p>
        </w:tc>
        <w:tc>
          <w:tcPr>
            <w:tcW w:w="612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FD8335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완료 / 미완료 / 해당 없음 / 판독 불가</w:t>
            </w:r>
          </w:p>
        </w:tc>
      </w:tr>
      <w:tr w:rsidR="00BF339C" w:rsidRPr="0034480A" w14:paraId="5FEC35D8" w14:textId="77777777">
        <w:trPr>
          <w:jc w:val="center"/>
          <w:cantSplit/>
        </w:trPr>
        <w:tc>
          <w:tcPr>
            <w:tcW w:w="2948" w:type="dxa"/>
            <w:tcBorders>
              <w:top w:val="single" w:sz="4" w:space="0" w:color="AAB7C4"/>
              <w:left w:val="single" w:sz="4" w:space="0" w:color="AAB7C4"/>
              <w:bottom w:val="single" w:sz="4" w:space="0" w:color="AAB7C4"/>
              <w:right w:val="single" w:sz="4" w:space="0" w:color="AAB7C4"/>
            </w:tcBorders>
            <w:vAlign w:val="center"/>
          </w:tcPr>
          <w:p w14:paraId="32069658"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능동적 접촉 해제</w:t>
            </w:r>
          </w:p>
        </w:tc>
        <w:tc>
          <w:tcPr>
            <w:tcW w:w="6123" w:type="dxa"/>
            <w:tcBorders>
              <w:top w:val="single" w:sz="4" w:space="0" w:color="AAB7C4"/>
              <w:left w:val="single" w:sz="4" w:space="0" w:color="AAB7C4"/>
              <w:bottom w:val="single" w:sz="4" w:space="0" w:color="AAB7C4"/>
              <w:right w:val="single" w:sz="4" w:space="0" w:color="AAB7C4"/>
            </w:tcBorders>
            <w:vAlign w:val="center"/>
          </w:tcPr>
          <w:p w14:paraId="41C28EC7"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완료 / 미완료 / 해당 없음 / 판독 불가</w:t>
            </w:r>
          </w:p>
        </w:tc>
      </w:tr>
      <w:tr w:rsidR="00BF339C" w:rsidRPr="0034480A" w14:paraId="4697B503" w14:textId="77777777">
        <w:trPr>
          <w:jc w:val="center"/>
          <w:cantSplit/>
        </w:trPr>
        <w:tc>
          <w:tcPr>
            <w:tcW w:w="2948"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3DA793D"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보조·중단</w:t>
            </w:r>
          </w:p>
        </w:tc>
        <w:tc>
          <w:tcPr>
            <w:tcW w:w="6123"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F69BD7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없음 / 신체적 도움 / 통증 중단 / 기타</w:t>
            </w:r>
          </w:p>
        </w:tc>
      </w:tr>
      <w:tr w:rsidR="00BF339C" w:rsidRPr="0034480A" w14:paraId="1A00043D" w14:textId="77777777">
        <w:trPr>
          <w:jc w:val="center"/>
          <w:cantSplit/>
        </w:trPr>
        <w:tc>
          <w:tcPr>
            <w:tcW w:w="2948" w:type="dxa"/>
            <w:tcBorders>
              <w:top w:val="single" w:sz="4" w:space="0" w:color="AAB7C4"/>
              <w:left w:val="single" w:sz="4" w:space="0" w:color="AAB7C4"/>
              <w:bottom w:val="single" w:sz="4" w:space="0" w:color="AAB7C4"/>
              <w:right w:val="single" w:sz="4" w:space="0" w:color="AAB7C4"/>
            </w:tcBorders>
            <w:vAlign w:val="center"/>
          </w:tcPr>
          <w:p w14:paraId="450801F1"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보상 움직임</w:t>
            </w:r>
          </w:p>
        </w:tc>
        <w:tc>
          <w:tcPr>
            <w:tcW w:w="6123" w:type="dxa"/>
            <w:tcBorders>
              <w:top w:val="single" w:sz="4" w:space="0" w:color="AAB7C4"/>
              <w:left w:val="single" w:sz="4" w:space="0" w:color="AAB7C4"/>
              <w:bottom w:val="single" w:sz="4" w:space="0" w:color="AAB7C4"/>
              <w:right w:val="single" w:sz="4" w:space="0" w:color="AAB7C4"/>
            </w:tcBorders>
            <w:vAlign w:val="center"/>
          </w:tcPr>
          <w:p w14:paraId="5F3F49D3"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있음 / 없음 / 판독 불가; 시야가 확보된 경우만 탐색적 기록</w:t>
            </w:r>
          </w:p>
        </w:tc>
      </w:tr>
    </w:tbl>
    <w:p w14:paraId="0DAF50CF" w14:textId="77777777" w:rsidR="00BF339C" w:rsidRPr="0034480A" w:rsidRDefault="00BF339C">
      <w:pPr>
        <w:spacing w:after="40"/>
        <w:rPr>
          <w:rFonts w:ascii="맑은 고딕" w:eastAsia="맑은 고딕" w:hAnsi="맑은 고딕"/>
          <w:lang w:eastAsia="ko-KR"/>
        </w:rPr>
      </w:pPr>
    </w:p>
    <w:p w14:paraId="19BBD4F7"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훈련된 전문가 2명이 전체 영상과 필요 시 기준용 보조 영상을 독립 판독한다. 모델 결과, 계산된 특징, 건강인 Z-score와 FMA를 보지 않는다. 불일치는 모델 결과 없이 합의하고, 해결되지 않으면 제3 평가자 또는 기준 NA를 사용한다.</w:t>
      </w:r>
    </w:p>
    <w:tbl>
      <w:tblPr>
        <w:tblW w:w="0" w:type="auto"/>
        <w:jc w:val="center"/>
        <w:tblLook w:val="04A0" w:firstRow="1" w:lastRow="0" w:firstColumn="1" w:lastColumn="0" w:noHBand="0" w:noVBand="1"/>
      </w:tblPr>
      <w:tblGrid>
        <w:gridCol w:w="9972"/>
      </w:tblGrid>
      <w:tr w:rsidR="00BF339C" w:rsidRPr="0034480A" w14:paraId="0ACFCDFD"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55E5D14F"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t>연구용 순서등급</w:t>
            </w:r>
          </w:p>
          <w:p w14:paraId="6C9BABC6"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0: 지정 시간 내 목표 파지 형태를 완성하지 못함.</w:t>
            </w:r>
          </w:p>
          <w:p w14:paraId="2B19B03C"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1: 목표 파지 형태를 완성했으나 지정 유지 또는 능동적 접촉 해제를 완료하지 못함.</w:t>
            </w:r>
          </w:p>
          <w:p w14:paraId="138AB774"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2: 목표 형태·유지·능동적 접촉 해제를 모두 완료함.</w:t>
            </w:r>
          </w:p>
          <w:p w14:paraId="4BACA5D2"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NA: 판독 불가 또는 통증 중단 등으로 계획된 수행 능력을 판단할 수 없음.</w:t>
            </w:r>
          </w:p>
          <w:p w14:paraId="39624A79"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이 등급은 표준 FMA 점수나 동일 간격의 임상 중증도 척도가 아니다.</w:t>
            </w:r>
          </w:p>
        </w:tc>
      </w:tr>
    </w:tbl>
    <w:p w14:paraId="611E2811" w14:textId="77777777" w:rsidR="00BF339C" w:rsidRPr="0034480A" w:rsidRDefault="00BF339C">
      <w:pPr>
        <w:spacing w:after="20"/>
        <w:rPr>
          <w:rFonts w:ascii="맑은 고딕" w:eastAsia="맑은 고딕" w:hAnsi="맑은 고딕"/>
          <w:lang w:eastAsia="ko-KR"/>
        </w:rPr>
      </w:pPr>
    </w:p>
    <w:p w14:paraId="5CF4071D" w14:textId="77777777" w:rsidR="00BF339C" w:rsidRPr="0034480A" w:rsidRDefault="00000000">
      <w:pPr>
        <w:keepNext/>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6. 데이터 분석 및 AI 모델링</w:t>
      </w:r>
    </w:p>
    <w:p w14:paraId="18C1D5CE" w14:textId="77777777" w:rsidR="00BF339C" w:rsidRPr="0034480A" w:rsidRDefault="00000000">
      <w:pPr>
        <w:keepNext/>
        <w:spacing w:before="140" w:after="80" w:line="247" w:lineRule="auto"/>
        <w:rPr>
          <w:rFonts w:ascii="맑은 고딕" w:eastAsia="맑은 고딕" w:hAnsi="맑은 고딕"/>
        </w:rPr>
      </w:pPr>
      <w:r w:rsidRPr="0034480A">
        <w:rPr>
          <w:rFonts w:ascii="맑은 고딕" w:eastAsia="맑은 고딕" w:hAnsi="맑은 고딕"/>
          <w:b/>
          <w:color w:val="2E75B6"/>
          <w:sz w:val="24"/>
        </w:rPr>
        <w:t>6.1 Step 1: RGB-D 측정 검증</w:t>
      </w:r>
    </w:p>
    <w:p w14:paraId="5F33F363" w14:textId="77777777" w:rsidR="00BF339C" w:rsidRPr="0034480A" w:rsidRDefault="00000000">
      <w:pPr>
        <w:pStyle w:val="a0"/>
        <w:spacing w:after="80" w:line="247"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거리 검증: 독립 기준과의 bias, MAE, RMSE 및 오차분포를 보고한다.</w:t>
      </w:r>
    </w:p>
    <w:p w14:paraId="670CF59A" w14:textId="77777777" w:rsidR="00BF339C" w:rsidRPr="0034480A" w:rsidRDefault="00000000">
      <w:pPr>
        <w:pStyle w:val="a0"/>
        <w:spacing w:after="80" w:line="247"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동적 기준장비가 있는 경우 Bland–Altman 및 agreement 분석을 수행한다.</w:t>
      </w:r>
    </w:p>
    <w:p w14:paraId="77371093" w14:textId="77777777" w:rsidR="00BF339C" w:rsidRPr="0034480A" w:rsidRDefault="00000000">
      <w:pPr>
        <w:pStyle w:val="a0"/>
        <w:spacing w:after="80" w:line="247"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손 자세별 depth valid rate, 가장 긴 결측구간, 반복 측정 차이를 함께 보고한다.</w:t>
      </w:r>
    </w:p>
    <w:p w14:paraId="1683CC5E" w14:textId="77777777" w:rsidR="00BF339C" w:rsidRPr="0034480A" w:rsidRDefault="00000000">
      <w:pPr>
        <w:pStyle w:val="a0"/>
        <w:spacing w:after="80" w:line="247"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상관계수만으로 측정 일치를 판단하지 않는다.</w:t>
      </w:r>
    </w:p>
    <w:p w14:paraId="5943FA74" w14:textId="77777777" w:rsidR="00BF339C" w:rsidRPr="0034480A" w:rsidRDefault="00000000">
      <w:pPr>
        <w:keepNext/>
        <w:spacing w:before="140" w:after="80" w:line="247" w:lineRule="auto"/>
        <w:rPr>
          <w:rFonts w:ascii="맑은 고딕" w:eastAsia="맑은 고딕" w:hAnsi="맑은 고딕"/>
          <w:lang w:eastAsia="ko-KR"/>
        </w:rPr>
      </w:pPr>
      <w:r w:rsidRPr="0034480A">
        <w:rPr>
          <w:rFonts w:ascii="맑은 고딕" w:eastAsia="맑은 고딕" w:hAnsi="맑은 고딕"/>
          <w:b/>
          <w:color w:val="2E75B6"/>
          <w:sz w:val="24"/>
          <w:lang w:eastAsia="ko-KR"/>
        </w:rPr>
        <w:lastRenderedPageBreak/>
        <w:t>6.2 Step 2: 건강인 참조 분포 구축</w:t>
      </w:r>
    </w:p>
    <w:p w14:paraId="1FEC18D9"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lang w:eastAsia="ko-KR"/>
        </w:rPr>
        <w:t>건강인의 동일 과제 5회는 참가자별 중앙값으로 먼저 요약한다. 이후 과제·손 조건별로 20개의 participant-level 값을 이용해 평균, 표준편차, 중앙값, IQR 및 범위를 계산한다. 참조분포가 안정적인 변수에 대해서만 다음과 같은 Z-score를 부가적으로 제공할 수 있다.</w:t>
      </w:r>
    </w:p>
    <w:p w14:paraId="3F81F51B" w14:textId="77777777" w:rsidR="00BF339C" w:rsidRPr="0034480A" w:rsidRDefault="00000000">
      <w:pPr>
        <w:spacing w:after="80" w:line="247" w:lineRule="auto"/>
        <w:jc w:val="center"/>
        <w:rPr>
          <w:rFonts w:ascii="맑은 고딕" w:eastAsia="맑은 고딕" w:hAnsi="맑은 고딕"/>
        </w:rPr>
      </w:pPr>
      <w:r w:rsidRPr="0034480A">
        <w:rPr>
          <w:rFonts w:ascii="맑은 고딕" w:eastAsia="맑은 고딕" w:hAnsi="맑은 고딕"/>
          <w:b/>
          <w:color w:val="17365D"/>
          <w:sz w:val="23"/>
        </w:rPr>
        <w:t xml:space="preserve">Z = (X_patient </w:t>
      </w:r>
      <w:r w:rsidRPr="0034480A">
        <w:rPr>
          <w:rFonts w:ascii="Cambria Math" w:eastAsia="맑은 고딕" w:hAnsi="Cambria Math" w:cs="Cambria Math"/>
          <w:b/>
          <w:color w:val="17365D"/>
          <w:sz w:val="23"/>
        </w:rPr>
        <w:t>−</w:t>
      </w:r>
      <w:r w:rsidRPr="0034480A">
        <w:rPr>
          <w:rFonts w:ascii="맑은 고딕" w:eastAsia="맑은 고딕" w:hAnsi="맑은 고딕"/>
          <w:b/>
          <w:color w:val="17365D"/>
          <w:sz w:val="23"/>
        </w:rPr>
        <w:t xml:space="preserve"> </w:t>
      </w:r>
      <w:r w:rsidRPr="0034480A">
        <w:rPr>
          <w:rFonts w:ascii="맑은 고딕" w:eastAsia="맑은 고딕" w:hAnsi="맑은 고딕" w:cs="맑은 고딕" w:hint="eastAsia"/>
          <w:b/>
          <w:color w:val="17365D"/>
          <w:sz w:val="23"/>
        </w:rPr>
        <w:t>μ</w:t>
      </w:r>
      <w:r w:rsidRPr="0034480A">
        <w:rPr>
          <w:rFonts w:ascii="맑은 고딕" w:eastAsia="맑은 고딕" w:hAnsi="맑은 고딕"/>
          <w:b/>
          <w:color w:val="17365D"/>
          <w:sz w:val="23"/>
        </w:rPr>
        <w:t xml:space="preserve">_healthy) / </w:t>
      </w:r>
      <w:r w:rsidRPr="0034480A">
        <w:rPr>
          <w:rFonts w:ascii="맑은 고딕" w:eastAsia="맑은 고딕" w:hAnsi="맑은 고딕" w:cs="맑은 고딕" w:hint="eastAsia"/>
          <w:b/>
          <w:color w:val="17365D"/>
          <w:sz w:val="23"/>
        </w:rPr>
        <w:t>σ</w:t>
      </w:r>
      <w:r w:rsidRPr="0034480A">
        <w:rPr>
          <w:rFonts w:ascii="맑은 고딕" w:eastAsia="맑은 고딕" w:hAnsi="맑은 고딕"/>
          <w:b/>
          <w:color w:val="17365D"/>
          <w:sz w:val="23"/>
        </w:rPr>
        <w:t>_healthy</w:t>
      </w:r>
    </w:p>
    <w:p w14:paraId="77A4D017"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lang w:eastAsia="ko-KR"/>
        </w:rPr>
        <w:t xml:space="preserve">단, “Z &lt; </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2이면 실패”와 같은 진단 임계값은 설정하지 않는다. 건강인 참조는 VLM이 수치를 해석하기 위한 context이지 정답 label이 아니다.</w:t>
      </w:r>
    </w:p>
    <w:p w14:paraId="08D006E8" w14:textId="77777777" w:rsidR="00BF339C" w:rsidRPr="0034480A" w:rsidRDefault="00000000">
      <w:pPr>
        <w:keepNext/>
        <w:spacing w:before="140" w:after="80" w:line="247" w:lineRule="auto"/>
        <w:rPr>
          <w:rFonts w:ascii="맑은 고딕" w:eastAsia="맑은 고딕" w:hAnsi="맑은 고딕"/>
        </w:rPr>
      </w:pPr>
      <w:r w:rsidRPr="0034480A">
        <w:rPr>
          <w:rFonts w:ascii="맑은 고딕" w:eastAsia="맑은 고딕" w:hAnsi="맑은 고딕"/>
          <w:b/>
          <w:color w:val="2E75B6"/>
          <w:sz w:val="24"/>
        </w:rPr>
        <w:t>6.3 Step 3: VLM 평가</w:t>
      </w:r>
    </w:p>
    <w:p w14:paraId="2FA5B232"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rPr>
        <w:t xml:space="preserve">각 환자 trial을 A1–A4에 모두 입력하여 동일 시행에 대한 paired comparison이 가능하도록 한다. </w:t>
      </w:r>
      <w:r w:rsidRPr="0034480A">
        <w:rPr>
          <w:rFonts w:ascii="맑은 고딕" w:eastAsia="맑은 고딕" w:hAnsi="맑은 고딕"/>
          <w:color w:val="222222"/>
          <w:lang w:eastAsia="ko-KR"/>
        </w:rPr>
        <w:t>VLM에는 환자 여부·중증도, 전문가 라벨, FMA 점수, “심한 제한” 등 정답을 유도하는 정보를 제공하지 않는다.</w:t>
      </w:r>
    </w:p>
    <w:p w14:paraId="02B1FFAF" w14:textId="77777777" w:rsidR="00BF339C" w:rsidRPr="0034480A" w:rsidRDefault="00000000">
      <w:pPr>
        <w:pStyle w:val="a0"/>
        <w:spacing w:after="80" w:line="247" w:lineRule="auto"/>
        <w:ind w:left="397" w:hanging="170"/>
        <w:rPr>
          <w:rFonts w:ascii="맑은 고딕" w:eastAsia="맑은 고딕" w:hAnsi="맑은 고딕"/>
        </w:rPr>
      </w:pPr>
      <w:r>
        <w:rPr>
          <w:rFonts w:ascii="맑은 고딕" w:hAnsi="맑은 고딕" w:eastAsia="맑은 고딕"/>
          <w:b w:val="0"/>
          <w:color w:val="222222"/>
          <w:sz w:val="21"/>
        </w:rPr>
        <w:t>출력: gradable 여부, grasp shape, hold, active release, frame ID 및 feature key에 연결한 근거, 제한점. 구체 프롬프트와 출력 규칙은 6.11–6.12에 제시한다.</w:t>
      </w:r>
    </w:p>
    <w:p w14:paraId="01AA960C" w14:textId="77777777" w:rsidR="00BF339C" w:rsidRPr="0034480A" w:rsidRDefault="00000000">
      <w:pPr>
        <w:pStyle w:val="a0"/>
        <w:spacing w:after="80" w:line="247"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모델은 grasp/hold/release를 각각 판단하고, 최종 0/1/2/NA는 사전 정의된 규칙으로 코드에서 deterministic하게 계산한다.</w:t>
      </w:r>
    </w:p>
    <w:p w14:paraId="084B0A0E" w14:textId="77777777" w:rsidR="00BF339C" w:rsidRPr="0034480A" w:rsidRDefault="00000000">
      <w:pPr>
        <w:pStyle w:val="a0"/>
        <w:spacing w:after="80" w:line="247"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동일 입력을 3회 실행한다. 첫 실행을 주 분석으로 고정하고, 나머지는 반복성 분석에 사용한다. 가장 좋은 실행을 선택하지 않는다.</w:t>
      </w:r>
    </w:p>
    <w:p w14:paraId="41CD6E55" w14:textId="77777777" w:rsidR="00BF339C" w:rsidRPr="0034480A" w:rsidRDefault="00000000">
      <w:pPr>
        <w:keepNext/>
        <w:spacing w:before="140" w:after="80" w:line="247" w:lineRule="auto"/>
        <w:rPr>
          <w:rFonts w:ascii="맑은 고딕" w:eastAsia="맑은 고딕" w:hAnsi="맑은 고딕"/>
        </w:rPr>
      </w:pPr>
      <w:r w:rsidRPr="0034480A">
        <w:rPr>
          <w:rFonts w:ascii="맑은 고딕" w:eastAsia="맑은 고딕" w:hAnsi="맑은 고딕"/>
          <w:b/>
          <w:color w:val="2E75B6"/>
          <w:sz w:val="24"/>
        </w:rPr>
        <w:t>6.4 Step 4: 수치 기반 Baseline A0</w:t>
      </w:r>
    </w:p>
    <w:p w14:paraId="010E8E64" w14:textId="77777777" w:rsidR="00BF339C" w:rsidRPr="0034480A" w:rsidRDefault="00000000">
      <w:pPr>
        <w:spacing w:after="80" w:line="247" w:lineRule="auto"/>
        <w:rPr>
          <w:rFonts w:ascii="맑은 고딕" w:eastAsia="맑은 고딕" w:hAnsi="맑은 고딕"/>
        </w:rPr>
      </w:pPr>
      <w:r w:rsidRPr="0034480A">
        <w:rPr>
          <w:rFonts w:ascii="맑은 고딕" w:eastAsia="맑은 고딕" w:hAnsi="맑은 고딕"/>
          <w:color w:val="222222"/>
        </w:rPr>
        <w:t>A0는 영상 없이 A3에서 사용한 numerical feature를 입력한다. 환자 수가 적다는 점을 고려하여 주 baseline으로 L2-regularized ordinal logistic regression을 사전 지정한다. Target은 0 &lt; 1 &lt; 2의 연구용 순서등급이며, 환자 단위 Leave-One-Subject-Out(LOSO) cross-validation으로 평가한다.</w:t>
      </w:r>
    </w:p>
    <w:tbl>
      <w:tblPr>
        <w:tblW w:w="0" w:type="auto"/>
        <w:jc w:val="center"/>
        <w:tblLook w:val="04A0" w:firstRow="1" w:lastRow="0" w:firstColumn="1" w:lastColumn="0" w:noHBand="0" w:noVBand="1"/>
      </w:tblPr>
      <w:tblGrid>
        <w:gridCol w:w="9972"/>
      </w:tblGrid>
      <w:tr w:rsidR="00BF339C" w:rsidRPr="0034480A" w14:paraId="6EE28015"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2679359F" w14:textId="77777777" w:rsidR="00BF339C" w:rsidRPr="0034480A" w:rsidRDefault="00000000">
            <w:pPr>
              <w:spacing w:after="40"/>
              <w:rPr>
                <w:rFonts w:ascii="맑은 고딕" w:eastAsia="맑은 고딕" w:hAnsi="맑은 고딕"/>
              </w:rPr>
            </w:pPr>
            <w:r w:rsidRPr="0034480A">
              <w:rPr>
                <w:rFonts w:ascii="맑은 고딕" w:eastAsia="맑은 고딕" w:hAnsi="맑은 고딕"/>
                <w:b/>
                <w:color w:val="17365D"/>
                <w:sz w:val="20"/>
              </w:rPr>
              <w:t>LOSO 원칙</w:t>
            </w:r>
          </w:p>
          <w:p w14:paraId="130ADD72" w14:textId="77777777" w:rsidR="00BF339C" w:rsidRPr="0034480A" w:rsidRDefault="00000000">
            <w:pPr>
              <w:spacing w:after="20"/>
              <w:ind w:left="170" w:hanging="113"/>
              <w:rPr>
                <w:rFonts w:ascii="맑은 고딕" w:eastAsia="맑은 고딕" w:hAnsi="맑은 고딕"/>
              </w:rPr>
            </w:pPr>
            <w:r w:rsidRPr="0034480A">
              <w:rPr>
                <w:rFonts w:ascii="맑은 고딕" w:eastAsia="맑은 고딕" w:hAnsi="맑은 고딕"/>
                <w:color w:val="222222"/>
                <w:sz w:val="19"/>
              </w:rPr>
              <w:t>• Fold 1: Patient 01을 test, Patient 02–15만 train.</w:t>
            </w:r>
          </w:p>
          <w:p w14:paraId="22DE24BD" w14:textId="77777777" w:rsidR="00BF339C" w:rsidRPr="0034480A" w:rsidRDefault="00000000">
            <w:pPr>
              <w:spacing w:after="20"/>
              <w:ind w:left="170" w:hanging="113"/>
              <w:rPr>
                <w:rFonts w:ascii="맑은 고딕" w:eastAsia="맑은 고딕" w:hAnsi="맑은 고딕"/>
              </w:rPr>
            </w:pPr>
            <w:r w:rsidRPr="0034480A">
              <w:rPr>
                <w:rFonts w:ascii="맑은 고딕" w:eastAsia="맑은 고딕" w:hAnsi="맑은 고딕"/>
                <w:color w:val="222222"/>
                <w:sz w:val="19"/>
              </w:rPr>
              <w:t>• Fold 2: Patient 02를 test, 나머지만 train … 총 15 folds.</w:t>
            </w:r>
          </w:p>
          <w:p w14:paraId="3F3418FA" w14:textId="77777777" w:rsidR="00BF339C" w:rsidRPr="0034480A" w:rsidRDefault="00000000">
            <w:pPr>
              <w:spacing w:after="20"/>
              <w:ind w:left="170" w:hanging="113"/>
              <w:rPr>
                <w:rFonts w:ascii="맑은 고딕" w:eastAsia="맑은 고딕" w:hAnsi="맑은 고딕"/>
              </w:rPr>
            </w:pPr>
            <w:r w:rsidRPr="0034480A">
              <w:rPr>
                <w:rFonts w:ascii="맑은 고딕" w:eastAsia="맑은 고딕" w:hAnsi="맑은 고딕"/>
                <w:color w:val="222222"/>
                <w:sz w:val="19"/>
              </w:rPr>
              <w:t>• 결측 대체, 표준화 등 전처리 parameter는 각 training fold에서만 추정한다.</w:t>
            </w:r>
          </w:p>
          <w:p w14:paraId="4CAEF464"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환자 라벨로 학습한 A0의 정보는 VLM 프롬프트에 되먹이지 않는다.</w:t>
            </w:r>
          </w:p>
        </w:tc>
      </w:tr>
    </w:tbl>
    <w:p w14:paraId="0258AB15" w14:textId="77777777" w:rsidR="00BF339C" w:rsidRPr="0034480A" w:rsidRDefault="00BF339C">
      <w:pPr>
        <w:spacing w:after="80" w:line="247" w:lineRule="auto"/>
        <w:rPr>
          <w:rFonts w:ascii="맑은 고딕" w:eastAsia="맑은 고딕" w:hAnsi="맑은 고딕"/>
          <w:lang w:eastAsia="ko-KR"/>
        </w:rPr>
      </w:pPr>
    </w:p>
    <w:p w14:paraId="1EA7E513" w14:textId="77777777" w:rsidR="00BF339C" w:rsidRPr="0034480A" w:rsidRDefault="00000000">
      <w:pPr>
        <w:keepNext/>
        <w:spacing w:before="140" w:after="80" w:line="247" w:lineRule="auto"/>
        <w:rPr>
          <w:rFonts w:ascii="맑은 고딕" w:eastAsia="맑은 고딕" w:hAnsi="맑은 고딕"/>
          <w:lang w:eastAsia="ko-KR"/>
        </w:rPr>
      </w:pPr>
      <w:r w:rsidRPr="0034480A">
        <w:rPr>
          <w:rFonts w:ascii="맑은 고딕" w:eastAsia="맑은 고딕" w:hAnsi="맑은 고딕"/>
          <w:b/>
          <w:color w:val="2E75B6"/>
          <w:sz w:val="24"/>
          <w:lang w:eastAsia="ko-KR"/>
        </w:rPr>
        <w:lastRenderedPageBreak/>
        <w:t>6.5 Step 5: 주 통계 분석</w:t>
      </w:r>
    </w:p>
    <w:p w14:paraId="2A0BD655"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lang w:eastAsia="ko-KR"/>
        </w:rPr>
        <w:t>각 환자에서 각 과제의 평균 절대등급오차를 계산하고, 세 과제에 동일한 가중치를 주어 환자 단위 MAE를 구성한다.</w:t>
      </w:r>
    </w:p>
    <w:p w14:paraId="232A4FDA" w14:textId="77777777" w:rsidR="00BF339C" w:rsidRPr="0034480A" w:rsidRDefault="00000000">
      <w:pPr>
        <w:spacing w:after="80" w:line="247" w:lineRule="auto"/>
        <w:jc w:val="center"/>
        <w:rPr>
          <w:rFonts w:ascii="맑은 고딕" w:eastAsia="맑은 고딕" w:hAnsi="맑은 고딕"/>
        </w:rPr>
      </w:pPr>
      <w:r w:rsidRPr="0034480A">
        <w:rPr>
          <w:rFonts w:ascii="맑은 고딕" w:eastAsia="맑은 고딕" w:hAnsi="맑은 고딕"/>
          <w:b/>
          <w:color w:val="17365D"/>
        </w:rPr>
        <w:t>MAE_task = (1/N) Σ |</w:t>
      </w:r>
      <w:r w:rsidRPr="0034480A">
        <w:rPr>
          <w:rFonts w:ascii="Calibri" w:eastAsia="맑은 고딕" w:hAnsi="Calibri" w:cs="Calibri"/>
          <w:b/>
          <w:color w:val="17365D"/>
        </w:rPr>
        <w:t>ŷ</w:t>
      </w:r>
      <w:r w:rsidRPr="0034480A">
        <w:rPr>
          <w:rFonts w:ascii="맑은 고딕" w:eastAsia="맑은 고딕" w:hAnsi="맑은 고딕"/>
          <w:b/>
          <w:color w:val="17365D"/>
        </w:rPr>
        <w:t xml:space="preserve"> </w:t>
      </w:r>
      <w:r w:rsidRPr="0034480A">
        <w:rPr>
          <w:rFonts w:ascii="Cambria Math" w:eastAsia="맑은 고딕" w:hAnsi="Cambria Math" w:cs="Cambria Math"/>
          <w:b/>
          <w:color w:val="17365D"/>
        </w:rPr>
        <w:t>−</w:t>
      </w:r>
      <w:r w:rsidRPr="0034480A">
        <w:rPr>
          <w:rFonts w:ascii="맑은 고딕" w:eastAsia="맑은 고딕" w:hAnsi="맑은 고딕"/>
          <w:b/>
          <w:color w:val="17365D"/>
        </w:rPr>
        <w:t xml:space="preserve"> y|</w:t>
      </w:r>
      <w:r w:rsidRPr="0034480A">
        <w:rPr>
          <w:rFonts w:ascii="맑은 고딕" w:eastAsia="맑은 고딕" w:hAnsi="맑은 고딕"/>
          <w:b/>
          <w:color w:val="17365D"/>
        </w:rPr>
        <w:br/>
        <w:t>MAE_patient = (MAE_Cylinder + MAE_Sphere + MAE_Pinch) / 3</w:t>
      </w:r>
      <w:r w:rsidRPr="0034480A">
        <w:rPr>
          <w:rFonts w:ascii="맑은 고딕" w:eastAsia="맑은 고딕" w:hAnsi="맑은 고딕"/>
          <w:b/>
          <w:color w:val="17365D"/>
        </w:rPr>
        <w:br/>
      </w:r>
      <w:r w:rsidRPr="0034480A">
        <w:rPr>
          <w:rFonts w:ascii="맑은 고딕" w:eastAsia="맑은 고딕" w:hAnsi="맑은 고딕" w:cs="맑은 고딕" w:hint="eastAsia"/>
          <w:b/>
          <w:color w:val="17365D"/>
        </w:rPr>
        <w:t>Δ</w:t>
      </w:r>
      <w:r w:rsidRPr="0034480A">
        <w:rPr>
          <w:rFonts w:ascii="맑은 고딕" w:eastAsia="맑은 고딕" w:hAnsi="맑은 고딕"/>
          <w:b/>
          <w:color w:val="17365D"/>
        </w:rPr>
        <w:t xml:space="preserve">MAE_i = MAE_A3,i </w:t>
      </w:r>
      <w:r w:rsidRPr="0034480A">
        <w:rPr>
          <w:rFonts w:ascii="Cambria Math" w:eastAsia="맑은 고딕" w:hAnsi="Cambria Math" w:cs="Cambria Math"/>
          <w:b/>
          <w:color w:val="17365D"/>
        </w:rPr>
        <w:t>−</w:t>
      </w:r>
      <w:r w:rsidRPr="0034480A">
        <w:rPr>
          <w:rFonts w:ascii="맑은 고딕" w:eastAsia="맑은 고딕" w:hAnsi="맑은 고딕"/>
          <w:b/>
          <w:color w:val="17365D"/>
        </w:rPr>
        <w:t xml:space="preserve"> MAE_A1,i</w:t>
      </w:r>
      <w:r w:rsidRPr="0034480A">
        <w:rPr>
          <w:rFonts w:ascii="맑은 고딕" w:eastAsia="맑은 고딕" w:hAnsi="맑은 고딕"/>
          <w:b/>
          <w:color w:val="17365D"/>
        </w:rPr>
        <w:br/>
      </w:r>
    </w:p>
    <w:p w14:paraId="294610EC"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rPr>
        <w:t>Δ</w:t>
      </w:r>
      <w:r w:rsidRPr="0034480A">
        <w:rPr>
          <w:rFonts w:ascii="맑은 고딕" w:eastAsia="맑은 고딕" w:hAnsi="맑은 고딕"/>
          <w:color w:val="222222"/>
          <w:lang w:eastAsia="ko-KR"/>
        </w:rPr>
        <w:t>MAE &lt; 0이면 A3가 영상 단독 A1보다 전문가 판단에 더 가까운 방향이다. 최대 225개의 시행이 확보되더라도 이를 독립적인 225명으로 간주하지 않고, 주 통계 추론은 환자 단위로 수행한다.</w:t>
      </w:r>
    </w:p>
    <w:tbl>
      <w:tblPr>
        <w:tblW w:w="0" w:type="auto"/>
        <w:jc w:val="center"/>
        <w:tblLayout w:type="fixed"/>
        <w:tblLook w:val="04A0" w:firstRow="1" w:lastRow="0" w:firstColumn="1" w:lastColumn="0" w:noHBand="0" w:noVBand="1"/>
      </w:tblPr>
      <w:tblGrid>
        <w:gridCol w:w="2721"/>
        <w:gridCol w:w="6350"/>
      </w:tblGrid>
      <w:tr w:rsidR="00BF339C" w:rsidRPr="0034480A" w14:paraId="6222D1EE" w14:textId="77777777">
        <w:trPr>
          <w:jc w:val="center"/>
          <w:cantSplit/>
          <w:tblHeader/>
        </w:trPr>
        <w:tc>
          <w:tcPr>
            <w:tcW w:w="272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004067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구분</w:t>
            </w:r>
          </w:p>
        </w:tc>
        <w:tc>
          <w:tcPr>
            <w:tcW w:w="6350"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3578460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b/>
                <w:color w:val="FFFFFF"/>
                <w:sz w:val="18"/>
              </w:rPr>
              <w:t>평가지표</w:t>
            </w:r>
          </w:p>
        </w:tc>
      </w:tr>
      <w:tr w:rsidR="00BF339C" w:rsidRPr="0034480A" w14:paraId="42758658"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6CDC944A"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Primary</w:t>
            </w:r>
          </w:p>
        </w:tc>
        <w:tc>
          <w:tcPr>
            <w:tcW w:w="6350" w:type="dxa"/>
            <w:tcBorders>
              <w:top w:val="single" w:sz="4" w:space="0" w:color="AAB7C4"/>
              <w:left w:val="single" w:sz="4" w:space="0" w:color="AAB7C4"/>
              <w:bottom w:val="single" w:sz="4" w:space="0" w:color="AAB7C4"/>
              <w:right w:val="single" w:sz="4" w:space="0" w:color="AAB7C4"/>
            </w:tcBorders>
            <w:vAlign w:val="center"/>
          </w:tcPr>
          <w:p w14:paraId="6531CC3F"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환자 단위 A3</w:t>
            </w:r>
            <w:r w:rsidRPr="0034480A">
              <w:rPr>
                <w:rFonts w:ascii="Cambria Math" w:eastAsia="맑은 고딕" w:hAnsi="Cambria Math" w:cs="Cambria Math"/>
                <w:color w:val="222222"/>
                <w:sz w:val="18"/>
                <w:lang w:eastAsia="ko-KR"/>
              </w:rPr>
              <w:t>−</w:t>
            </w:r>
            <w:r w:rsidRPr="0034480A">
              <w:rPr>
                <w:rFonts w:ascii="맑은 고딕" w:eastAsia="맑은 고딕" w:hAnsi="맑은 고딕"/>
                <w:color w:val="222222"/>
                <w:sz w:val="18"/>
                <w:lang w:eastAsia="ko-KR"/>
              </w:rPr>
              <w:t>A1 MAE 차이</w:t>
            </w:r>
          </w:p>
        </w:tc>
      </w:tr>
      <w:tr w:rsidR="00BF339C" w:rsidRPr="0034480A" w14:paraId="2DD3C2CD"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1AFC8AB"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효과 추정</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3FB214C6"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Mean paired difference</w:t>
            </w:r>
          </w:p>
        </w:tc>
      </w:tr>
      <w:tr w:rsidR="00BF339C" w:rsidRPr="0034480A" w14:paraId="0797F198"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2FE50844"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불확실성</w:t>
            </w:r>
          </w:p>
        </w:tc>
        <w:tc>
          <w:tcPr>
            <w:tcW w:w="6350" w:type="dxa"/>
            <w:tcBorders>
              <w:top w:val="single" w:sz="4" w:space="0" w:color="AAB7C4"/>
              <w:left w:val="single" w:sz="4" w:space="0" w:color="AAB7C4"/>
              <w:bottom w:val="single" w:sz="4" w:space="0" w:color="AAB7C4"/>
              <w:right w:val="single" w:sz="4" w:space="0" w:color="AAB7C4"/>
            </w:tcBorders>
            <w:vAlign w:val="center"/>
          </w:tcPr>
          <w:p w14:paraId="007AF1B9"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Participant-level paired bootstrap 95% CI</w:t>
            </w:r>
          </w:p>
        </w:tc>
      </w:tr>
      <w:tr w:rsidR="00BF339C" w:rsidRPr="0034480A" w14:paraId="53FA3A61"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B1C0E36"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등급 평가</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2E5A2996"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Exact agreement, confusion matrix, weighted kappa</w:t>
            </w:r>
          </w:p>
        </w:tc>
      </w:tr>
      <w:tr w:rsidR="00BF339C" w:rsidRPr="0034480A" w14:paraId="62162519"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vAlign w:val="center"/>
          </w:tcPr>
          <w:p w14:paraId="419E81BE"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세부 평가</w:t>
            </w:r>
          </w:p>
        </w:tc>
        <w:tc>
          <w:tcPr>
            <w:tcW w:w="6350" w:type="dxa"/>
            <w:tcBorders>
              <w:top w:val="single" w:sz="4" w:space="0" w:color="AAB7C4"/>
              <w:left w:val="single" w:sz="4" w:space="0" w:color="AAB7C4"/>
              <w:bottom w:val="single" w:sz="4" w:space="0" w:color="AAB7C4"/>
              <w:right w:val="single" w:sz="4" w:space="0" w:color="AAB7C4"/>
            </w:tcBorders>
            <w:vAlign w:val="center"/>
          </w:tcPr>
          <w:p w14:paraId="78E41C14" w14:textId="77777777" w:rsidR="00BF339C" w:rsidRPr="0034480A" w:rsidRDefault="00000000">
            <w:pPr>
              <w:spacing w:after="0"/>
              <w:rPr>
                <w:rFonts w:ascii="맑은 고딕" w:eastAsia="맑은 고딕" w:hAnsi="맑은 고딕"/>
              </w:rPr>
            </w:pPr>
            <w:r w:rsidRPr="0034480A">
              <w:rPr>
                <w:rFonts w:ascii="맑은 고딕" w:eastAsia="맑은 고딕" w:hAnsi="맑은 고딕"/>
                <w:color w:val="222222"/>
                <w:sz w:val="18"/>
              </w:rPr>
              <w:t>Grasp / Hold / Release 각각의 정확도 및 판독 가능률</w:t>
            </w:r>
          </w:p>
        </w:tc>
      </w:tr>
      <w:tr w:rsidR="00BF339C" w:rsidRPr="0034480A" w14:paraId="4AB0077D" w14:textId="77777777">
        <w:trPr>
          <w:jc w:val="center"/>
          <w:cantSplit/>
        </w:trPr>
        <w:tc>
          <w:tcPr>
            <w:tcW w:w="272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69A1769" w14:textId="77777777" w:rsidR="00BF339C" w:rsidRPr="0034480A" w:rsidRDefault="00000000">
            <w:pPr>
              <w:spacing w:after="0"/>
              <w:jc w:val="center"/>
              <w:rPr>
                <w:rFonts w:ascii="맑은 고딕" w:eastAsia="맑은 고딕" w:hAnsi="맑은 고딕"/>
              </w:rPr>
            </w:pPr>
            <w:r w:rsidRPr="0034480A">
              <w:rPr>
                <w:rFonts w:ascii="맑은 고딕" w:eastAsia="맑은 고딕" w:hAnsi="맑은 고딕"/>
                <w:color w:val="222222"/>
                <w:sz w:val="18"/>
              </w:rPr>
              <w:t>반복성</w:t>
            </w:r>
          </w:p>
        </w:tc>
        <w:tc>
          <w:tcPr>
            <w:tcW w:w="6350"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080DD20" w14:textId="77777777" w:rsidR="00BF339C" w:rsidRPr="0034480A" w:rsidRDefault="00000000">
            <w:pPr>
              <w:spacing w:after="0"/>
              <w:rPr>
                <w:rFonts w:ascii="맑은 고딕" w:eastAsia="맑은 고딕" w:hAnsi="맑은 고딕"/>
                <w:lang w:eastAsia="ko-KR"/>
              </w:rPr>
            </w:pPr>
            <w:r w:rsidRPr="0034480A">
              <w:rPr>
                <w:rFonts w:ascii="맑은 고딕" w:eastAsia="맑은 고딕" w:hAnsi="맑은 고딕"/>
                <w:color w:val="222222"/>
                <w:sz w:val="18"/>
                <w:lang w:eastAsia="ko-KR"/>
              </w:rPr>
              <w:t>동일 입력 3회 실행 간 일치도</w:t>
            </w:r>
          </w:p>
        </w:tc>
      </w:tr>
    </w:tbl>
    <w:p w14:paraId="5E1C31B5" w14:textId="77777777" w:rsidR="00BF339C" w:rsidRPr="0034480A" w:rsidRDefault="00BF339C">
      <w:pPr>
        <w:spacing w:after="80" w:line="247" w:lineRule="auto"/>
        <w:rPr>
          <w:rFonts w:ascii="맑은 고딕" w:eastAsia="맑은 고딕" w:hAnsi="맑은 고딕"/>
          <w:lang w:eastAsia="ko-KR"/>
        </w:rPr>
      </w:pPr>
    </w:p>
    <w:p w14:paraId="7AABCAC9"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lang w:eastAsia="ko-KR"/>
        </w:rPr>
        <w:t>A2</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A1,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A2,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A4, A3</w:t>
      </w:r>
      <w:r w:rsidRPr="0034480A">
        <w:rPr>
          <w:rFonts w:ascii="Cambria Math" w:eastAsia="맑은 고딕" w:hAnsi="Cambria Math" w:cs="Cambria Math"/>
          <w:color w:val="222222"/>
          <w:lang w:eastAsia="ko-KR"/>
        </w:rPr>
        <w:t>−</w:t>
      </w:r>
      <w:r w:rsidRPr="0034480A">
        <w:rPr>
          <w:rFonts w:ascii="맑은 고딕" w:eastAsia="맑은 고딕" w:hAnsi="맑은 고딕"/>
          <w:color w:val="222222"/>
          <w:lang w:eastAsia="ko-KR"/>
        </w:rPr>
        <w:t>A0는 사전 정의된 보조 비교로 분석하며, 주 비교 하나를 제외한 다수 비교는 탐색적 결과로 명확히 표시한다.</w:t>
      </w:r>
    </w:p>
    <w:p w14:paraId="2B8F7FA6" w14:textId="77777777" w:rsidR="00BF339C" w:rsidRPr="0034480A" w:rsidRDefault="00000000">
      <w:pPr>
        <w:keepNext/>
        <w:spacing w:before="140" w:after="80" w:line="247" w:lineRule="auto"/>
        <w:rPr>
          <w:rFonts w:ascii="맑은 고딕" w:eastAsia="맑은 고딕" w:hAnsi="맑은 고딕"/>
          <w:lang w:eastAsia="ko-KR"/>
        </w:rPr>
      </w:pPr>
      <w:r w:rsidRPr="0034480A">
        <w:rPr>
          <w:rFonts w:ascii="맑은 고딕" w:eastAsia="맑은 고딕" w:hAnsi="맑은 고딕"/>
          <w:b/>
          <w:color w:val="2E75B6"/>
          <w:sz w:val="24"/>
          <w:lang w:eastAsia="ko-KR"/>
        </w:rPr>
        <w:t>6.6 Step 6: 임상 연관 분석</w:t>
      </w:r>
    </w:p>
    <w:p w14:paraId="3B20DC3F" w14:textId="77777777" w:rsidR="00BF339C" w:rsidRPr="0034480A" w:rsidRDefault="00000000">
      <w:pPr>
        <w:spacing w:after="80" w:line="247" w:lineRule="auto"/>
        <w:rPr>
          <w:rFonts w:ascii="맑은 고딕" w:eastAsia="맑은 고딕" w:hAnsi="맑은 고딕"/>
          <w:lang w:eastAsia="ko-KR"/>
        </w:rPr>
      </w:pPr>
      <w:r w:rsidRPr="0034480A">
        <w:rPr>
          <w:rFonts w:ascii="맑은 고딕" w:eastAsia="맑은 고딕" w:hAnsi="맑은 고딕"/>
          <w:color w:val="222222"/>
          <w:lang w:eastAsia="ko-KR"/>
        </w:rPr>
        <w:t>표준 FMA-UE는 AI 평가와 별도로 임상의가 시행하며 모델 입력에는 사용하지 않는다. FMA-Hand 또는 FMA-UE와 참가자 단위 운동학 요약값의 관계를 환자군 내 Spearman 상관으로 보조 분석한다. 건강인과 환자를 합쳐 큰 상관을 만드는 분석을 환자 평가 타당성으로 해석하지 않는다.</w:t>
      </w:r>
    </w:p>
    <w:p w14:paraId="76AE27AA" w14:textId="77777777" w:rsidR="00BF339C" w:rsidRPr="0034480A" w:rsidRDefault="00000000">
      <w:pPr>
        <w:keepNext/>
        <w:spacing w:before="140" w:after="80" w:line="247" w:lineRule="auto"/>
        <w:rPr>
          <w:rFonts w:ascii="맑은 고딕" w:eastAsia="맑은 고딕" w:hAnsi="맑은 고딕"/>
        </w:rPr>
      </w:pPr>
      <w:r w:rsidRPr="0034480A">
        <w:rPr>
          <w:rFonts w:ascii="맑은 고딕" w:eastAsia="맑은 고딕" w:hAnsi="맑은 고딕"/>
          <w:b/>
          <w:color w:val="2E75B6"/>
          <w:sz w:val="24"/>
        </w:rPr>
        <w:t>6.7 결과 해석 기준</w:t>
      </w:r>
    </w:p>
    <w:tbl>
      <w:tblPr>
        <w:tblW w:w="0" w:type="auto"/>
        <w:jc w:val="center"/>
        <w:tblLayout w:type="fixed"/>
        <w:tblLook w:val="04A0" w:firstRow="1" w:lastRow="0" w:firstColumn="1" w:lastColumn="0" w:noHBand="0" w:noVBand="1"/>
      </w:tblPr>
      <w:tblGrid>
        <w:gridCol w:w="3061"/>
        <w:gridCol w:w="6009"/>
      </w:tblGrid>
      <w:tr w:rsidR="00BF339C" w:rsidRPr="0034480A" w14:paraId="7EBB8458" w14:textId="77777777">
        <w:trPr>
          <w:jc w:val="center"/>
          <w:cantSplit/>
          <w:tblHeader/>
        </w:trPr>
        <w:tc>
          <w:tcPr>
            <w:tcW w:w="3061"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1234893D"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color w:val="FFFFFF"/>
                <w:sz w:val="17"/>
              </w:rPr>
              <w:t>결과</w:t>
            </w:r>
          </w:p>
        </w:tc>
        <w:tc>
          <w:tcPr>
            <w:tcW w:w="6009" w:type="dxa"/>
            <w:tcBorders>
              <w:top w:val="single" w:sz="4" w:space="0" w:color="AAB7C4"/>
              <w:left w:val="single" w:sz="4" w:space="0" w:color="AAB7C4"/>
              <w:bottom w:val="single" w:sz="4" w:space="0" w:color="AAB7C4"/>
              <w:right w:val="single" w:sz="4" w:space="0" w:color="AAB7C4"/>
            </w:tcBorders>
            <w:shd w:val="clear" w:color="auto" w:fill="17365D"/>
            <w:vAlign w:val="center"/>
          </w:tcPr>
          <w:p w14:paraId="0481B2F8"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color w:val="FFFFFF"/>
                <w:sz w:val="17"/>
              </w:rPr>
              <w:t>가능한 해석</w:t>
            </w:r>
          </w:p>
        </w:tc>
      </w:tr>
      <w:tr w:rsidR="00BF339C" w:rsidRPr="0034480A" w14:paraId="594858AD" w14:textId="77777777">
        <w:trPr>
          <w:jc w:val="center"/>
          <w:cantSplit/>
        </w:trPr>
        <w:tc>
          <w:tcPr>
            <w:tcW w:w="3061" w:type="dxa"/>
            <w:tcBorders>
              <w:top w:val="single" w:sz="4" w:space="0" w:color="AAB7C4"/>
              <w:left w:val="single" w:sz="4" w:space="0" w:color="AAB7C4"/>
              <w:bottom w:val="single" w:sz="4" w:space="0" w:color="AAB7C4"/>
              <w:right w:val="single" w:sz="4" w:space="0" w:color="AAB7C4"/>
            </w:tcBorders>
            <w:vAlign w:val="center"/>
          </w:tcPr>
          <w:p w14:paraId="7AD12345"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val="0"/>
                <w:color w:val="222222"/>
                <w:sz w:val="17"/>
              </w:rPr>
              <w:t>A3가 A1보다 좋음</w:t>
            </w:r>
          </w:p>
        </w:tc>
        <w:tc>
          <w:tcPr>
            <w:tcW w:w="6009" w:type="dxa"/>
            <w:tcBorders>
              <w:top w:val="single" w:sz="4" w:space="0" w:color="AAB7C4"/>
              <w:left w:val="single" w:sz="4" w:space="0" w:color="AAB7C4"/>
              <w:bottom w:val="single" w:sz="4" w:space="0" w:color="AAB7C4"/>
              <w:right w:val="single" w:sz="4" w:space="0" w:color="AAB7C4"/>
            </w:tcBorders>
            <w:vAlign w:val="center"/>
          </w:tcPr>
          <w:p w14:paraId="4442FF48" w14:textId="77777777" w:rsidR="00BF339C" w:rsidRPr="0034480A" w:rsidRDefault="00000000">
            <w:pPr>
              <w:spacing w:after="0" w:line="240" w:lineRule="auto"/>
              <w:rPr>
                <w:rFonts w:ascii="맑은 고딕" w:eastAsia="맑은 고딕" w:hAnsi="맑은 고딕"/>
                <w:lang w:eastAsia="ko-KR"/>
              </w:rPr>
            </w:pPr>
            <w:r w:rsidRPr="0034480A">
              <w:rPr>
                <w:rFonts w:ascii="맑은 고딕" w:eastAsia="맑은 고딕" w:hAnsi="맑은 고딕"/>
                <w:b w:val="0"/>
                <w:color w:val="222222"/>
                <w:sz w:val="17"/>
                <w:lang w:eastAsia="ko-KR"/>
              </w:rPr>
              <w:t>운동학+건강인 참조를 포함한 평가 패키지가 영상 단독보다 전문가 판단에 가까움</w:t>
            </w:r>
          </w:p>
        </w:tc>
      </w:tr>
      <w:tr w:rsidR="00BF339C" w:rsidRPr="0034480A" w14:paraId="0E94C670" w14:textId="77777777">
        <w:trPr>
          <w:jc w:val="center"/>
          <w:cantSplit/>
        </w:trPr>
        <w:tc>
          <w:tcPr>
            <w:tcW w:w="30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477ED7CA"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val="0"/>
                <w:color w:val="222222"/>
                <w:sz w:val="17"/>
              </w:rPr>
              <w:t>A2는 A1보다 좋고 A3</w:t>
            </w:r>
            <w:r w:rsidRPr="0034480A">
              <w:rPr>
                <w:rFonts w:ascii="맑은 고딕" w:eastAsia="맑은 고딕" w:hAnsi="맑은 고딕" w:cs="Cambria Math"/>
                <w:b w:val="0"/>
                <w:color w:val="222222"/>
                <w:sz w:val="17"/>
              </w:rPr>
              <w:t>≈</w:t>
            </w:r>
            <w:r w:rsidRPr="0034480A">
              <w:rPr>
                <w:rFonts w:ascii="맑은 고딕" w:eastAsia="맑은 고딕" w:hAnsi="맑은 고딕"/>
                <w:b w:val="0"/>
                <w:color w:val="222222"/>
                <w:sz w:val="17"/>
              </w:rPr>
              <w:t>A2</w:t>
            </w:r>
          </w:p>
        </w:tc>
        <w:tc>
          <w:tcPr>
            <w:tcW w:w="600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68292C48" w14:textId="77777777" w:rsidR="00BF339C" w:rsidRPr="0034480A" w:rsidRDefault="00000000">
            <w:pPr>
              <w:spacing w:after="0" w:line="240" w:lineRule="auto"/>
              <w:rPr>
                <w:rFonts w:ascii="맑은 고딕" w:eastAsia="맑은 고딕" w:hAnsi="맑은 고딕"/>
                <w:lang w:eastAsia="ko-KR"/>
              </w:rPr>
            </w:pPr>
            <w:r w:rsidRPr="0034480A">
              <w:rPr>
                <w:rFonts w:ascii="맑은 고딕" w:eastAsia="맑은 고딕" w:hAnsi="맑은 고딕"/>
                <w:b w:val="0"/>
                <w:color w:val="222222"/>
                <w:sz w:val="17"/>
                <w:lang w:eastAsia="ko-KR"/>
              </w:rPr>
              <w:t>정량 운동학은 유용하지만 건강인 참조의 추가 이익은 제한적</w:t>
            </w:r>
          </w:p>
        </w:tc>
      </w:tr>
      <w:tr w:rsidR="00BF339C" w:rsidRPr="0034480A" w14:paraId="2B2D4BC0" w14:textId="77777777">
        <w:trPr>
          <w:jc w:val="center"/>
          <w:cantSplit/>
        </w:trPr>
        <w:tc>
          <w:tcPr>
            <w:tcW w:w="3061" w:type="dxa"/>
            <w:tcBorders>
              <w:top w:val="single" w:sz="4" w:space="0" w:color="AAB7C4"/>
              <w:left w:val="single" w:sz="4" w:space="0" w:color="AAB7C4"/>
              <w:bottom w:val="single" w:sz="4" w:space="0" w:color="AAB7C4"/>
              <w:right w:val="single" w:sz="4" w:space="0" w:color="AAB7C4"/>
            </w:tcBorders>
            <w:vAlign w:val="center"/>
          </w:tcPr>
          <w:p w14:paraId="7C8D68F6"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val="0"/>
                <w:color w:val="222222"/>
                <w:sz w:val="17"/>
              </w:rPr>
              <w:t>A3가 A4보다 좋음</w:t>
            </w:r>
          </w:p>
        </w:tc>
        <w:tc>
          <w:tcPr>
            <w:tcW w:w="6009" w:type="dxa"/>
            <w:tcBorders>
              <w:top w:val="single" w:sz="4" w:space="0" w:color="AAB7C4"/>
              <w:left w:val="single" w:sz="4" w:space="0" w:color="AAB7C4"/>
              <w:bottom w:val="single" w:sz="4" w:space="0" w:color="AAB7C4"/>
              <w:right w:val="single" w:sz="4" w:space="0" w:color="AAB7C4"/>
            </w:tcBorders>
            <w:vAlign w:val="center"/>
          </w:tcPr>
          <w:p w14:paraId="5800A0FF" w14:textId="77777777" w:rsidR="00BF339C" w:rsidRPr="0034480A" w:rsidRDefault="00000000">
            <w:pPr>
              <w:spacing w:after="0" w:line="240" w:lineRule="auto"/>
              <w:rPr>
                <w:rFonts w:ascii="맑은 고딕" w:eastAsia="맑은 고딕" w:hAnsi="맑은 고딕"/>
                <w:lang w:eastAsia="ko-KR"/>
              </w:rPr>
            </w:pPr>
            <w:r w:rsidRPr="0034480A">
              <w:rPr>
                <w:rFonts w:ascii="맑은 고딕" w:eastAsia="맑은 고딕" w:hAnsi="맑은 고딕"/>
                <w:b w:val="0"/>
                <w:color w:val="222222"/>
                <w:sz w:val="17"/>
                <w:lang w:eastAsia="ko-KR"/>
              </w:rPr>
              <w:t>영상이 수치에 없는 추가 정보를 제공</w:t>
            </w:r>
          </w:p>
        </w:tc>
      </w:tr>
      <w:tr w:rsidR="00BF339C" w:rsidRPr="0034480A" w14:paraId="58FE87CA" w14:textId="77777777">
        <w:trPr>
          <w:jc w:val="center"/>
          <w:cantSplit/>
        </w:trPr>
        <w:tc>
          <w:tcPr>
            <w:tcW w:w="30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03BFDAEC"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val="0"/>
                <w:color w:val="222222"/>
                <w:sz w:val="17"/>
              </w:rPr>
              <w:t>A3</w:t>
            </w:r>
            <w:r w:rsidRPr="0034480A">
              <w:rPr>
                <w:rFonts w:ascii="맑은 고딕" w:eastAsia="맑은 고딕" w:hAnsi="맑은 고딕" w:cs="Cambria Math"/>
                <w:b w:val="0"/>
                <w:color w:val="222222"/>
                <w:sz w:val="17"/>
              </w:rPr>
              <w:t>≈</w:t>
            </w:r>
            <w:r w:rsidRPr="0034480A">
              <w:rPr>
                <w:rFonts w:ascii="맑은 고딕" w:eastAsia="맑은 고딕" w:hAnsi="맑은 고딕"/>
                <w:b w:val="0"/>
                <w:color w:val="222222"/>
                <w:sz w:val="17"/>
              </w:rPr>
              <w:t>A4</w:t>
            </w:r>
          </w:p>
        </w:tc>
        <w:tc>
          <w:tcPr>
            <w:tcW w:w="600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23E3EDD" w14:textId="77777777" w:rsidR="00BF339C" w:rsidRPr="0034480A" w:rsidRDefault="00000000">
            <w:pPr>
              <w:spacing w:after="0" w:line="240" w:lineRule="auto"/>
              <w:rPr>
                <w:rFonts w:ascii="맑은 고딕" w:eastAsia="맑은 고딕" w:hAnsi="맑은 고딕"/>
                <w:lang w:eastAsia="ko-KR"/>
              </w:rPr>
            </w:pPr>
            <w:r w:rsidRPr="0034480A">
              <w:rPr>
                <w:rFonts w:ascii="맑은 고딕" w:eastAsia="맑은 고딕" w:hAnsi="맑은 고딕"/>
                <w:b w:val="0"/>
                <w:color w:val="222222"/>
                <w:sz w:val="17"/>
                <w:lang w:eastAsia="ko-KR"/>
              </w:rPr>
              <w:t>현재 과제에서는 영상의 추가 정보가 제한적일 수 있음</w:t>
            </w:r>
          </w:p>
        </w:tc>
      </w:tr>
      <w:tr w:rsidR="00BF339C" w:rsidRPr="0034480A" w14:paraId="03831C63" w14:textId="77777777">
        <w:trPr>
          <w:jc w:val="center"/>
          <w:cantSplit/>
        </w:trPr>
        <w:tc>
          <w:tcPr>
            <w:tcW w:w="3061" w:type="dxa"/>
            <w:tcBorders>
              <w:top w:val="single" w:sz="4" w:space="0" w:color="AAB7C4"/>
              <w:left w:val="single" w:sz="4" w:space="0" w:color="AAB7C4"/>
              <w:bottom w:val="single" w:sz="4" w:space="0" w:color="AAB7C4"/>
              <w:right w:val="single" w:sz="4" w:space="0" w:color="AAB7C4"/>
            </w:tcBorders>
            <w:vAlign w:val="center"/>
          </w:tcPr>
          <w:p w14:paraId="37AC329D"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val="0"/>
                <w:color w:val="222222"/>
                <w:sz w:val="17"/>
              </w:rPr>
              <w:t>A3</w:t>
            </w:r>
            <w:r w:rsidRPr="0034480A">
              <w:rPr>
                <w:rFonts w:ascii="맑은 고딕" w:eastAsia="맑은 고딕" w:hAnsi="맑은 고딕" w:cs="Cambria Math"/>
                <w:b w:val="0"/>
                <w:color w:val="222222"/>
                <w:sz w:val="17"/>
              </w:rPr>
              <w:t>≈</w:t>
            </w:r>
            <w:r w:rsidRPr="0034480A">
              <w:rPr>
                <w:rFonts w:ascii="맑은 고딕" w:eastAsia="맑은 고딕" w:hAnsi="맑은 고딕"/>
                <w:b w:val="0"/>
                <w:color w:val="222222"/>
                <w:sz w:val="17"/>
              </w:rPr>
              <w:t>A0</w:t>
            </w:r>
          </w:p>
        </w:tc>
        <w:tc>
          <w:tcPr>
            <w:tcW w:w="6009" w:type="dxa"/>
            <w:tcBorders>
              <w:top w:val="single" w:sz="4" w:space="0" w:color="AAB7C4"/>
              <w:left w:val="single" w:sz="4" w:space="0" w:color="AAB7C4"/>
              <w:bottom w:val="single" w:sz="4" w:space="0" w:color="AAB7C4"/>
              <w:right w:val="single" w:sz="4" w:space="0" w:color="AAB7C4"/>
            </w:tcBorders>
            <w:vAlign w:val="center"/>
          </w:tcPr>
          <w:p w14:paraId="641E8FE4" w14:textId="77777777" w:rsidR="00BF339C" w:rsidRPr="0034480A" w:rsidRDefault="00000000">
            <w:pPr>
              <w:spacing w:after="0" w:line="240" w:lineRule="auto"/>
              <w:rPr>
                <w:rFonts w:ascii="맑은 고딕" w:eastAsia="맑은 고딕" w:hAnsi="맑은 고딕"/>
                <w:lang w:eastAsia="ko-KR"/>
              </w:rPr>
            </w:pPr>
            <w:r w:rsidRPr="0034480A">
              <w:rPr>
                <w:rFonts w:ascii="맑은 고딕" w:eastAsia="맑은 고딕" w:hAnsi="맑은 고딕"/>
                <w:b w:val="0"/>
                <w:color w:val="222222"/>
                <w:sz w:val="17"/>
                <w:lang w:eastAsia="ko-KR"/>
              </w:rPr>
              <w:t>생성형 VLM의 채점 이익이 제한적이며 수치모델로도 유사한 성능 가능</w:t>
            </w:r>
          </w:p>
        </w:tc>
      </w:tr>
      <w:tr w:rsidR="00BF339C" w:rsidRPr="0034480A" w14:paraId="2F3C2D4C" w14:textId="77777777">
        <w:trPr>
          <w:jc w:val="center"/>
          <w:cantSplit/>
        </w:trPr>
        <w:tc>
          <w:tcPr>
            <w:tcW w:w="3061"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57E4AD6C" w14:textId="77777777" w:rsidR="00BF339C" w:rsidRPr="0034480A" w:rsidRDefault="00000000">
            <w:pPr>
              <w:spacing w:after="0" w:line="240" w:lineRule="auto"/>
              <w:jc w:val="center"/>
              <w:rPr>
                <w:rFonts w:ascii="맑은 고딕" w:eastAsia="맑은 고딕" w:hAnsi="맑은 고딕"/>
              </w:rPr>
            </w:pPr>
            <w:r w:rsidRPr="0034480A">
              <w:rPr>
                <w:rFonts w:ascii="맑은 고딕" w:eastAsia="맑은 고딕" w:hAnsi="맑은 고딕"/>
                <w:b w:val="0"/>
                <w:color w:val="222222"/>
                <w:sz w:val="17"/>
              </w:rPr>
              <w:lastRenderedPageBreak/>
              <w:t>대부분 기준 2점</w:t>
            </w:r>
          </w:p>
        </w:tc>
        <w:tc>
          <w:tcPr>
            <w:tcW w:w="6009" w:type="dxa"/>
            <w:tcBorders>
              <w:top w:val="single" w:sz="4" w:space="0" w:color="AAB7C4"/>
              <w:left w:val="single" w:sz="4" w:space="0" w:color="AAB7C4"/>
              <w:bottom w:val="single" w:sz="4" w:space="0" w:color="AAB7C4"/>
              <w:right w:val="single" w:sz="4" w:space="0" w:color="AAB7C4"/>
            </w:tcBorders>
            <w:shd w:val="clear" w:color="auto" w:fill="F3F6FA"/>
            <w:vAlign w:val="center"/>
          </w:tcPr>
          <w:p w14:paraId="7ADDEF8F" w14:textId="77777777" w:rsidR="00BF339C" w:rsidRPr="0034480A" w:rsidRDefault="00000000">
            <w:pPr>
              <w:spacing w:after="0" w:line="240" w:lineRule="auto"/>
              <w:rPr>
                <w:rFonts w:ascii="맑은 고딕" w:eastAsia="맑은 고딕" w:hAnsi="맑은 고딕"/>
                <w:lang w:eastAsia="ko-KR"/>
              </w:rPr>
            </w:pPr>
            <w:r w:rsidRPr="0034480A">
              <w:rPr>
                <w:rFonts w:ascii="맑은 고딕" w:eastAsia="맑은 고딕" w:hAnsi="맑은 고딕"/>
                <w:b w:val="0"/>
                <w:color w:val="222222"/>
                <w:sz w:val="17"/>
                <w:lang w:eastAsia="ko-KR"/>
              </w:rPr>
              <w:t>환자 범위가 좁아 ceiling effect와 범위 제한 가능</w:t>
            </w:r>
          </w:p>
        </w:tc>
      </w:tr>
    </w:tbl>
    <w:p w14:paraId="32A28943" w14:textId="77777777" w:rsidR="00BF339C" w:rsidRPr="0034480A" w:rsidRDefault="00BF339C">
      <w:pPr>
        <w:spacing w:after="80" w:line="247" w:lineRule="auto"/>
        <w:rPr>
          <w:rFonts w:ascii="맑은 고딕" w:eastAsia="맑은 고딕" w:hAnsi="맑은 고딕"/>
          <w:lang w:eastAsia="ko-KR"/>
        </w:rPr>
      </w:pPr>
    </w:p>
    <w:p>
      <w:pPr>
        <w:pStyle w:val="21"/>
        <w:keepNext/>
        <w:pageBreakBefore/>
        <w:widowControl/>
        <w:spacing w:after="180" w:line="259" w:lineRule="auto"/>
      </w:pPr>
      <w:r>
        <w:rPr>
          <w:rFonts w:ascii="맑은 고딕" w:hAnsi="맑은 고딕" w:eastAsia="맑은 고딕"/>
          <w:b/>
          <w:color w:val="222222"/>
          <w:sz w:val="24"/>
        </w:rPr>
        <w:t>6.8 사용할 모델과 비교 범위</w:t>
      </w:r>
    </w:p>
    <w:p>
      <w:pPr>
        <w:widowControl/>
        <w:spacing w:after="120" w:line="259" w:lineRule="auto"/>
      </w:pPr>
      <w:r>
        <w:rPr>
          <w:rFonts w:ascii="맑은 고딕" w:hAnsi="맑은 고딕" w:eastAsia="맑은 고딕"/>
          <w:b w:val="0"/>
          <w:color w:val="222222"/>
          <w:sz w:val="20"/>
        </w:rPr>
        <w:t>본 연구는 GPT-5.2를 주 평가 모델로 사전 지정하고, Gemini 2.5 Pro로 동일 입력 비교의 재현성을 확인한다. 모델 간 성능 순위를 찾는 것이 아니라, 각 모델 안에서 영상·운동학·건강인 참조를 추가했을 때 전문가 판단과의 일치도가 달라지는지를 검증한다. 아래 구성은 연구 실행 계획이며 본 과제에서의 성능 우위가 확인된 결과는 아니다.</w:t>
      </w:r>
    </w:p>
    <w:tbl>
      <w:tblPr>
        <w:tblW w:type="auto" w:w="0"/>
        <w:tblLayout w:type="fixed"/>
        <w:tblLook w:firstColumn="1" w:firstRow="1" w:lastColumn="0" w:lastRow="0" w:noHBand="0" w:noVBand="1" w:val="04A0"/>
      </w:tblPr>
      <w:tblGrid>
        <w:gridCol w:w="1417"/>
        <w:gridCol w:w="3231"/>
        <w:gridCol w:w="5272"/>
      </w:tblGrid>
      <w:tr>
        <w:trPr>
          <w:cantSplit/>
          <w:tblHeader/>
        </w:trPr>
        <w:tc>
          <w:tcPr>
            <w:tcW w:type="dxa" w:w="1417"/>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구분</w:t>
            </w:r>
          </w:p>
        </w:tc>
        <w:tc>
          <w:tcPr>
            <w:tcW w:type="dxa" w:w="3231"/>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모델과 식별자</w:t>
            </w:r>
          </w:p>
        </w:tc>
        <w:tc>
          <w:tcPr>
            <w:tcW w:type="dxa" w:w="5272"/>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역할과 선택 근거</w:t>
            </w:r>
          </w:p>
        </w:tc>
      </w:tr>
      <w:tr>
        <w:trPr>
          <w:cantSplit/>
        </w:trPr>
        <w:tc>
          <w:tcPr>
            <w:tcW w:type="dxa" w:w="1417"/>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주 VLM</w:t>
            </w:r>
          </w:p>
        </w:tc>
        <w:tc>
          <w:tcPr>
            <w:tcW w:type="dxa" w:w="3231"/>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GPT-5.2</w:t>
              <w:br/>
              <w:t>gpt-5.2-2025-12-11</w:t>
            </w:r>
          </w:p>
        </w:tc>
        <w:tc>
          <w:tcPr>
            <w:tcW w:type="dxa" w:w="5272"/>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A1–A4와 주 가설 검정에 사용. 이미지 입력, 구조화 출력, 고정 스냅샷 지원을 선정 근거로 한다.[6, 7]</w:t>
            </w:r>
          </w:p>
        </w:tc>
      </w:tr>
      <w:tr>
        <w:trPr>
          <w:cantSplit/>
        </w:trPr>
        <w:tc>
          <w:tcPr>
            <w:tcW w:type="dxa" w:w="1417"/>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보조 VLM</w:t>
            </w:r>
          </w:p>
        </w:tc>
        <w:tc>
          <w:tcPr>
            <w:tcW w:type="dxa" w:w="3231"/>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Gemini 2.5 Pro</w:t>
              <w:br/>
              <w:t>gemini-2.5-pro</w:t>
            </w:r>
          </w:p>
        </w:tc>
        <w:tc>
          <w:tcPr>
            <w:tcW w:type="dxa" w:w="5272"/>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같은 환자·같은 입력 조건으로 보조 재현 분석. stable ID를 불변 스냅샷으로 간주하지 않고 실제 응답 버전·호출일을 기록한다.[8]</w:t>
            </w:r>
          </w:p>
        </w:tc>
      </w:tr>
      <w:tr>
        <w:trPr>
          <w:cantSplit/>
        </w:trPr>
        <w:tc>
          <w:tcPr>
            <w:tcW w:type="dxa" w:w="1417"/>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수치 기준모델 A0</w:t>
            </w:r>
          </w:p>
        </w:tc>
        <w:tc>
          <w:tcPr>
            <w:tcW w:type="dxa" w:w="3231"/>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L2 규제 순서형 로지스틱 회귀</w:t>
            </w:r>
          </w:p>
        </w:tc>
        <w:tc>
          <w:tcPr>
            <w:tcW w:type="dxa" w:w="5272"/>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0 &lt; 1 &lt; 2를 예측. A3 수치 블록을 동일하게 펼쳐 사용하며 환자 단위 LOSO로 학습·검증한다.</w:t>
            </w:r>
          </w:p>
        </w:tc>
      </w:tr>
      <w:tr>
        <w:trPr>
          <w:cantSplit/>
        </w:trPr>
        <w:tc>
          <w:tcPr>
            <w:tcW w:type="dxa" w:w="1417"/>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선택적 로컬 후보</w:t>
            </w:r>
          </w:p>
        </w:tc>
        <w:tc>
          <w:tcPr>
            <w:tcW w:type="dxa" w:w="3231"/>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Qwen/Qwen2.5-VL-7B-Instruct</w:t>
            </w:r>
          </w:p>
        </w:tc>
        <w:tc>
          <w:tcPr>
            <w:tcW w:type="dxa" w:w="5272"/>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외부 전송 제한이나 로컬 재현이 필요한 경우의 별도 탐색 후보. GPU 메모리·14장 입력·처리시간 확인 전 필수 비교에 포함하지 않는다.[9]</w:t>
            </w:r>
          </w:p>
        </w:tc>
      </w:tr>
    </w:tbl>
    <w:p>
      <w:pPr>
        <w:widowControl/>
        <w:spacing w:after="40" w:line="259" w:lineRule="auto"/>
      </w:pPr>
      <w:r>
        <w:rPr>
          <w:rFonts w:ascii="맑은 고딕" w:hAnsi="맑은 고딕" w:eastAsia="맑은 고딕"/>
          <w:b w:val="0"/>
          <w:color w:val="222222"/>
          <w:sz w:val="20"/>
        </w:rPr>
      </w:r>
    </w:p>
    <w:p>
      <w:pPr>
        <w:keepNext/>
        <w:widowControl/>
        <w:spacing w:after="100" w:line="259" w:lineRule="auto"/>
      </w:pPr>
      <w:r>
        <w:rPr>
          <w:rFonts w:ascii="맑은 고딕" w:hAnsi="맑은 고딕" w:eastAsia="맑은 고딕"/>
          <w:b/>
          <w:color w:val="222222"/>
          <w:sz w:val="20"/>
        </w:rPr>
        <w:t>동일 조건을 유지하는 실행 설정</w:t>
      </w:r>
    </w:p>
    <w:p>
      <w:pPr>
        <w:widowControl/>
        <w:spacing w:after="120" w:line="259" w:lineRule="auto"/>
      </w:pPr>
      <w:r>
        <w:rPr>
          <w:rFonts w:ascii="맑은 고딕" w:hAnsi="맑은 고딕" w:eastAsia="맑은 고딕"/>
          <w:b w:val="0"/>
          <w:color w:val="222222"/>
          <w:sz w:val="20"/>
        </w:rPr>
        <w:t>주모델은 reasoning.effort=medium을 초기 고정안으로 사용하고, 시행마다 새로운 독립 API 요청을 보낸다. 도구 호출, 웹검색, 이전 시행의 대화와 결과는 제공하지 않는다. temperature·seed는 해당 모델 및 추론 설정에서 지원이 확인된 경우에만 명시하며, 지원하지 않는 인자를 임의로 넣지 않는다. 보조 모델의 추론 설정은 별도로 기록하되 그 모델의 A1–A4 안에서는 동일하게 유지한다.</w:t>
      </w:r>
    </w:p>
    <w:p>
      <w:pPr>
        <w:widowControl/>
        <w:spacing w:after="120" w:line="259" w:lineRule="auto"/>
      </w:pPr>
      <w:r>
        <w:rPr>
          <w:rFonts w:ascii="맑은 고딕" w:hAnsi="맑은 고딕" w:eastAsia="맑은 고딕"/>
          <w:b w:val="0"/>
          <w:color w:val="222222"/>
          <w:sz w:val="20"/>
        </w:rPr>
        <w:t>입력 영상은 원본 RGB에서 추출한 14장의 개별 이미지로 제공한다. GPT-5.2에 원본 AVI를 직접 입력하지 않는다. 이미지 순서·해상도·ROI·시각 표시는 모든 영상 조건에서 동일하게 고정한다. 모델 교체 또는 API 지원 종료가 발생하면 시험 전에 계획을 갱신하며, 서로 다른 모델 버전의 응답을 한 조건의 결과로 합치지 않는다.</w:t>
      </w:r>
    </w:p>
    <w:p>
      <w:pPr>
        <w:widowControl/>
        <w:spacing w:after="120" w:line="259" w:lineRule="auto"/>
      </w:pPr>
      <w:r>
        <w:rPr>
          <w:rFonts w:ascii="맑은 고딕" w:hAnsi="맑은 고딕" w:eastAsia="맑은 고딕"/>
          <w:b w:val="0"/>
          <w:color w:val="222222"/>
          <w:sz w:val="20"/>
        </w:rPr>
        <w:t>동일 입력은 독립적으로 3회 실행한다. 첫 번째 계획된 실행을 주 분석으로 사용하고 나머지는 반복성 분석에만 사용한다. 보조 모델의 결과가 좋아도 이를 근거로 주모델을 사후 변경하지 않는다. 동일 환자에서 수행하는 공급자 간 재현 비교는 별도 기관·별도 환자의 외부검증과 구분한다.</w:t>
      </w:r>
    </w:p>
    <w:p>
      <w:pPr>
        <w:pStyle w:val="21"/>
        <w:keepNext/>
        <w:pageBreakBefore/>
        <w:widowControl/>
        <w:spacing w:after="180" w:line="259" w:lineRule="auto"/>
      </w:pPr>
      <w:r>
        <w:rPr>
          <w:rFonts w:ascii="맑은 고딕" w:hAnsi="맑은 고딕" w:eastAsia="맑은 고딕"/>
          <w:b/>
          <w:color w:val="222222"/>
          <w:sz w:val="24"/>
        </w:rPr>
        <w:t>6.9 VLM에 제공할 운동학 피처</w:t>
      </w:r>
    </w:p>
    <w:p>
      <w:pPr>
        <w:widowControl/>
        <w:spacing w:after="120" w:line="259" w:lineRule="auto"/>
      </w:pPr>
      <w:r>
        <w:rPr>
          <w:rFonts w:ascii="맑은 고딕" w:hAnsi="맑은 고딕" w:eastAsia="맑은 고딕"/>
          <w:b w:val="0"/>
          <w:color w:val="222222"/>
          <w:sz w:val="20"/>
        </w:rPr>
        <w:t>주 거리 신호는 a(t) = 1000 × ||Pthumb_RS(t) − Pindex_RS(t)||로 계산하며 단위는 mm이다. 좌표는 D455의 정렬 depth로 복원한 카메라 좌표를 사용한다. MediaPipe world 거리와 혼합하거나, RS 결측을 MP 값으로 자동 대체하지 않는다. MP 거리는 센서·모델 간 비교를 위한 별도 기록으로 보존한다.</w:t>
      </w:r>
    </w:p>
    <w:tbl>
      <w:tblPr>
        <w:tblW w:type="auto" w:w="0"/>
        <w:tblLayout w:type="fixed"/>
        <w:tblLook w:firstColumn="1" w:firstRow="1" w:lastColumn="0" w:lastRow="0" w:noHBand="0" w:noVBand="1" w:val="04A0"/>
      </w:tblPr>
      <w:tblGrid>
        <w:gridCol w:w="2551"/>
        <w:gridCol w:w="3628"/>
        <w:gridCol w:w="3742"/>
      </w:tblGrid>
      <w:tr>
        <w:trPr>
          <w:cantSplit/>
          <w:tblHeader/>
        </w:trPr>
        <w:tc>
          <w:tcPr>
            <w:tcW w:type="dxa" w:w="2551"/>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피처 키</w:t>
            </w:r>
          </w:p>
        </w:tc>
        <w:tc>
          <w:tcPr>
            <w:tcW w:type="dxa" w:w="3628"/>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정의와 단위</w:t>
            </w:r>
          </w:p>
        </w:tc>
        <w:tc>
          <w:tcPr>
            <w:tcW w:type="dxa" w:w="3742"/>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해석 및 결측 처리</w:t>
            </w:r>
          </w:p>
        </w:tc>
      </w:tr>
      <w:tr>
        <w:trPr>
          <w:cantSplit/>
        </w:trPr>
        <w:tc>
          <w:tcPr>
            <w:tcW w:type="dxa" w:w="2551"/>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mga_mm</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도달 시작부터 최초 가시적 접촉 전까지 a(t)의 최대값, mm</w:t>
            </w:r>
          </w:p>
        </w:tc>
        <w:tc>
          <w:tcPr>
            <w:tcW w:type="dxa" w:w="3742"/>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접촉 또는 도달 시작을 판독할 수 없거나 peak 주변 품질이 부족하면 null.</w:t>
            </w:r>
          </w:p>
        </w:tc>
      </w:tr>
      <w:tr>
        <w:trPr>
          <w:cantSplit/>
        </w:trPr>
        <w:tc>
          <w:tcPr>
            <w:tcW w:type="dxa" w:w="2551"/>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tmga_ratio</w:t>
            </w:r>
          </w:p>
        </w:tc>
        <w:tc>
          <w:tcPr>
            <w:tcW w:type="dxa" w:w="36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(t_MGA − t_reach) / (t_contact − t_reach), 0–1</w:t>
            </w:r>
          </w:p>
        </w:tc>
        <w:tc>
          <w:tcPr>
            <w:tcW w:type="dxa" w:w="3742"/>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분모가 0 이하이거나 사건이 결측이면 null. 여러 동일 최대값은 가장 이른 시각.</w:t>
            </w:r>
          </w:p>
        </w:tc>
      </w:tr>
      <w:tr>
        <w:trPr>
          <w:cantSplit/>
        </w:trPr>
        <w:tc>
          <w:tcPr>
            <w:tcW w:type="dxa" w:w="2551"/>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reach_duration_s</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t_contact − t_reach, s</w:t>
            </w:r>
          </w:p>
        </w:tc>
        <w:tc>
          <w:tcPr>
            <w:tcW w:type="dxa" w:w="3742"/>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TMGA의 구간 길이를 함께 제공. 빠르거나 느리다는 이유만으로 성공 판정하지 않음.</w:t>
            </w:r>
          </w:p>
        </w:tc>
      </w:tr>
      <w:tr>
        <w:trPr>
          <w:cantSplit/>
        </w:trPr>
        <w:tc>
          <w:tcPr>
            <w:tcW w:type="dxa" w:w="2551"/>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preparation_time_s</w:t>
            </w:r>
          </w:p>
        </w:tc>
        <w:tc>
          <w:tcPr>
            <w:tcW w:type="dxa" w:w="36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준비 버튼 시각 − 시작 지시 시각, s</w:t>
            </w:r>
          </w:p>
        </w:tc>
        <w:tc>
          <w:tcPr>
            <w:tcW w:type="dxa" w:w="3742"/>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준비 버튼은 참가자의 준비 신호이지 목표 파지 성공 라벨이 아님.</w:t>
            </w:r>
          </w:p>
        </w:tc>
      </w:tr>
      <w:tr>
        <w:trPr>
          <w:cantSplit/>
        </w:trPr>
        <w:tc>
          <w:tcPr>
            <w:tcW w:type="dxa" w:w="2551"/>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hold_aperture_sd_mm</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준비 신호 후 지정 2초 유지구간의 aperture 표준편차, mm</w:t>
            </w:r>
          </w:p>
        </w:tc>
        <w:tc>
          <w:tcPr>
            <w:tcW w:type="dxa" w:w="3742"/>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유효 표본 2개 이상 및 품질 기준 충족 시 계산. 낮은 변동이 유지 성공을 뜻하지 않음.</w:t>
            </w:r>
          </w:p>
        </w:tc>
      </w:tr>
      <w:tr>
        <w:trPr>
          <w:cantSplit/>
        </w:trPr>
        <w:tc>
          <w:tcPr>
            <w:tcW w:type="dxa" w:w="2551"/>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release_aperture_change_mm</w:t>
            </w:r>
          </w:p>
        </w:tc>
        <w:tc>
          <w:tcPr>
            <w:tcW w:type="dxa" w:w="36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해제 후 1.8–2.0초 중앙값 − 해제 전 0.2초 중앙값, mm</w:t>
            </w:r>
          </w:p>
        </w:tc>
        <w:tc>
          <w:tcPr>
            <w:tcW w:type="dxa" w:w="3742"/>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두 시간창이 모두 유효해야 계산. 양수는 거리 증가이며 능동 해제의 직접 증거가 아님.</w:t>
            </w:r>
          </w:p>
        </w:tc>
      </w:tr>
      <w:tr>
        <w:trPr>
          <w:cantSplit/>
        </w:trPr>
        <w:tc>
          <w:tcPr>
            <w:tcW w:type="dxa" w:w="2551"/>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release_aperture_mm</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해제 지시 후 0, 0.5, 1.0, 1.5, 2.0초의 aperture 5점, mm</w:t>
            </w:r>
          </w:p>
        </w:tc>
        <w:tc>
          <w:tcPr>
            <w:tcW w:type="dxa" w:w="3742"/>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각 점과 유효 마스크를 함께 제공. 허용 시간창 밖의 표본을 끌어오거나 외삽하지 않음.</w:t>
            </w:r>
          </w:p>
        </w:tc>
      </w:tr>
    </w:tbl>
    <w:p>
      <w:pPr>
        <w:widowControl/>
        <w:spacing w:after="40" w:line="259" w:lineRule="auto"/>
      </w:pPr>
      <w:r>
        <w:rPr>
          <w:rFonts w:ascii="맑은 고딕" w:hAnsi="맑은 고딕" w:eastAsia="맑은 고딕"/>
          <w:b w:val="0"/>
          <w:color w:val="222222"/>
          <w:sz w:val="20"/>
        </w:rPr>
      </w:r>
    </w:p>
    <w:p>
      <w:pPr>
        <w:widowControl/>
        <w:spacing w:after="120" w:line="259" w:lineRule="auto"/>
      </w:pPr>
      <w:r>
        <w:rPr>
          <w:rFonts w:ascii="맑은 고딕" w:hAnsi="맑은 고딕" w:eastAsia="맑은 고딕"/>
          <w:b w:val="0"/>
          <w:color w:val="222222"/>
          <w:sz w:val="20"/>
        </w:rPr>
        <w:t>해제 궤적은 각 목표 시각의 ±0.05초 안에 있는 유효값의 중앙값을 사용하는 초기안이다. 해제 전 기준창은 [−0.2, 0)초로 정의한다. 창 폭과 관측 가능성은 개발 건강인 4명에서 확인한 뒤 고정한다. 접촉 해제가 빨라도 해제 지시 후 2초까지 기록하고 그동안 홈 복귀를 지시하지 않아, 빠른 시행만 조기에 결측되는 편향을 방지한다.</w:t>
      </w:r>
    </w:p>
    <w:p>
      <w:pPr>
        <w:widowControl/>
        <w:spacing w:after="120" w:line="259" w:lineRule="auto"/>
      </w:pPr>
      <w:r>
        <w:rPr>
          <w:rFonts w:ascii="맑은 고딕" w:hAnsi="맑은 고딕" w:eastAsia="맑은 고딕"/>
          <w:b w:val="0"/>
          <w:color w:val="222222"/>
          <w:sz w:val="20"/>
        </w:rPr>
        <w:t>t_reach와 t_contact는 도달 시작·최초 가시적 접촉의 사건 시각이다. 최종 전문가 등급과 분리한 사건 주석 절차에서 생성하고, 판독 출처와 불확실성을 보존한다. 목표 파지 완성 시각을 최초 접촉 시각으로 대체하지 않는다. 검증되지 않은 관절각, TAM/TAROM, SPARC, 굴곡·신전 속도는 주 입력에서 제외한다.</w:t>
      </w:r>
    </w:p>
    <w:p>
      <w:pPr>
        <w:pStyle w:val="21"/>
        <w:keepNext/>
        <w:pageBreakBefore/>
        <w:widowControl/>
        <w:spacing w:after="180" w:line="259" w:lineRule="auto"/>
      </w:pPr>
      <w:r>
        <w:rPr>
          <w:rFonts w:ascii="맑은 고딕" w:hAnsi="맑은 고딕" w:eastAsia="맑은 고딕"/>
          <w:b/>
          <w:color w:val="222222"/>
          <w:sz w:val="24"/>
        </w:rPr>
        <w:t>6.10 품질 정보와 건강인 참조 입력</w:t>
      </w:r>
    </w:p>
    <w:tbl>
      <w:tblPr>
        <w:tblW w:type="auto" w:w="0"/>
        <w:tblLayout w:type="fixed"/>
        <w:tblLook w:firstColumn="1" w:firstRow="1" w:lastColumn="0" w:lastRow="0" w:noHBand="0" w:noVBand="1" w:val="04A0"/>
      </w:tblPr>
      <w:tblGrid>
        <w:gridCol w:w="1928"/>
        <w:gridCol w:w="3628"/>
        <w:gridCol w:w="4365"/>
      </w:tblGrid>
      <w:tr>
        <w:trPr>
          <w:cantSplit/>
          <w:tblHeader/>
        </w:trPr>
        <w:tc>
          <w:tcPr>
            <w:tcW w:type="dxa" w:w="1928"/>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입력 블록</w:t>
            </w:r>
          </w:p>
        </w:tc>
        <w:tc>
          <w:tcPr>
            <w:tcW w:type="dxa" w:w="3628"/>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제공할 값</w:t>
            </w:r>
          </w:p>
        </w:tc>
        <w:tc>
          <w:tcPr>
            <w:tcW w:type="dxa" w:w="4365"/>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사용 원칙</w:t>
            </w:r>
          </w:p>
        </w:tc>
      </w:tr>
      <w:tr>
        <w:trPr>
          <w:cantSplit/>
        </w:trPr>
        <w:tc>
          <w:tcPr>
            <w:tcW w:type="dxa" w:w="19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measurement_quality</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구간별 valid_ratio(0–1), longest_gap_s, interpolated_ratio(0–1), peak_valid, contact_valid</w:t>
            </w:r>
          </w:p>
        </w:tc>
        <w:tc>
          <w:tcPr>
            <w:tcW w:type="dxa" w:w="4365"/>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결측을 수행 실패로 읽지 않도록 품질을 피처와 함께 제공.</w:t>
            </w:r>
          </w:p>
        </w:tc>
      </w:tr>
      <w:tr>
        <w:trPr>
          <w:cantSplit/>
        </w:trPr>
        <w:tc>
          <w:tcPr>
            <w:tcW w:type="dxa" w:w="19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missingness</w:t>
            </w:r>
          </w:p>
        </w:tc>
        <w:tc>
          <w:tcPr>
            <w:tcW w:type="dxa" w:w="36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피처별 valid 및 reason</w:t>
              <w:br/>
              <w:t>예: depth_hole, depth_edge, event_unreadable, insufficient_samples</w:t>
            </w:r>
          </w:p>
        </w:tc>
        <w:tc>
          <w:tcPr>
            <w:tcW w:type="dxa" w:w="4365"/>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값은 null, 이유는 별도 문자열. 실제 0과 구분하며 평균값으로 모델 입력을 채우지 않음.</w:t>
            </w:r>
          </w:p>
        </w:tc>
      </w:tr>
      <w:tr>
        <w:trPr>
          <w:cantSplit/>
        </w:trPr>
        <w:tc>
          <w:tcPr>
            <w:tcW w:type="dxa" w:w="19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healthy_reference</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과제·손 조건, 실제 n, 평균, SD, 중앙값, IQR</w:t>
            </w:r>
          </w:p>
        </w:tc>
        <w:tc>
          <w:tcPr>
            <w:tcW w:type="dxa" w:w="4365"/>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반복시행을 먼저 참가자 중앙값으로 요약. 가능한 최대 n=20이나 결측이 있으면 실제 n 기록.</w:t>
            </w:r>
          </w:p>
        </w:tc>
      </w:tr>
      <w:tr>
        <w:trPr>
          <w:cantSplit/>
        </w:trPr>
        <w:tc>
          <w:tcPr>
            <w:tcW w:type="dxa" w:w="19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reference_z</w:t>
            </w:r>
          </w:p>
        </w:tc>
        <w:tc>
          <w:tcPr>
            <w:tcW w:type="dxa" w:w="362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안정적인 피처의 (x − 평균) / SD</w:t>
            </w:r>
          </w:p>
        </w:tc>
        <w:tc>
          <w:tcPr>
            <w:tcW w:type="dxa" w:w="4365"/>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SD=0 또는 참조가 불안정하면 null. 정상/비정상 또는 성공/실패 임계값으로 쓰지 않음.</w:t>
            </w:r>
          </w:p>
        </w:tc>
      </w:tr>
      <w:tr>
        <w:trPr>
          <w:cantSplit/>
        </w:trPr>
        <w:tc>
          <w:tcPr>
            <w:tcW w:type="dxa" w:w="19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공통 과제 정보</w:t>
            </w:r>
          </w:p>
        </w:tc>
        <w:tc>
          <w:tcPr>
            <w:tcW w:type="dxa" w:w="362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과제 종류, 물체 치수, 지정 유지시간, 프레임 순서·시각</w:t>
            </w:r>
          </w:p>
        </w:tc>
        <w:tc>
          <w:tcPr>
            <w:tcW w:type="dxa" w:w="4365"/>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A1–A4에 동일하게 제공. 환자 여부·중증도·FMA·전문가 판독은 제외.</w:t>
            </w:r>
          </w:p>
        </w:tc>
      </w:tr>
    </w:tbl>
    <w:p>
      <w:pPr>
        <w:widowControl/>
        <w:spacing w:after="40" w:line="259" w:lineRule="auto"/>
      </w:pPr>
      <w:r>
        <w:rPr>
          <w:rFonts w:ascii="맑은 고딕" w:hAnsi="맑은 고딕" w:eastAsia="맑은 고딕"/>
          <w:b w:val="0"/>
          <w:color w:val="222222"/>
          <w:sz w:val="20"/>
        </w:rPr>
      </w:r>
    </w:p>
    <w:p>
      <w:pPr>
        <w:keepNext/>
        <w:widowControl/>
        <w:spacing w:after="100" w:line="259" w:lineRule="auto"/>
      </w:pPr>
      <w:r>
        <w:rPr>
          <w:rFonts w:ascii="맑은 고딕" w:hAnsi="맑은 고딕" w:eastAsia="맑은 고딕"/>
          <w:b/>
          <w:color w:val="222222"/>
          <w:sz w:val="20"/>
        </w:rPr>
        <w:t>개발 단계에서 고정할 품질 기준</w:t>
      </w:r>
    </w:p>
    <w:p>
      <w:pPr>
        <w:widowControl/>
        <w:spacing w:after="120" w:line="259" w:lineRule="auto"/>
      </w:pPr>
      <w:r>
        <w:rPr>
          <w:rFonts w:ascii="맑은 고딕" w:hAnsi="맑은 고딕" w:eastAsia="맑은 고딕"/>
          <w:b w:val="0"/>
          <w:color w:val="222222"/>
          <w:sz w:val="20"/>
        </w:rPr>
        <w:t>초기 후보는 구간별 valid_ratio ≥ 0.80, longest_gap ≤ 0.25초로 두고, MGA·접촉 전후 ±0.10초에서는 유효한 실제 관측을 요구한다. 0.10초 이하의 짧은 내부 공백만 보간 후보로 허용하되 peak·접촉 주변은 보간으로 유효성을 만들어내지 않는다. 기준 미달은 해당 피처의 null 처리로 연결한다. 이 수치는 검증된 임상 기준이 아니며 개발 자료에서 확정하고 시험 환자 결과로 조정하지 않는다.</w:t>
      </w:r>
    </w:p>
    <w:p>
      <w:pPr>
        <w:keepNext/>
        <w:widowControl/>
        <w:spacing w:after="100" w:line="259" w:lineRule="auto"/>
      </w:pPr>
      <w:r>
        <w:rPr>
          <w:rFonts w:ascii="맑은 고딕" w:hAnsi="맑은 고딕" w:eastAsia="맑은 고딕"/>
          <w:b/>
          <w:color w:val="222222"/>
          <w:sz w:val="20"/>
        </w:rPr>
        <w:t>건강인 참조와 A0의 피처 일치</w:t>
      </w:r>
    </w:p>
    <w:p>
      <w:pPr>
        <w:widowControl/>
        <w:spacing w:after="120" w:line="259" w:lineRule="auto"/>
      </w:pPr>
      <w:r>
        <w:rPr>
          <w:rFonts w:ascii="맑은 고딕" w:hAnsi="맑은 고딕" w:eastAsia="맑은 고딕"/>
          <w:b w:val="0"/>
          <w:color w:val="222222"/>
          <w:sz w:val="20"/>
        </w:rPr>
        <w:t>건강인 참조는 과제·우세손 조건을 포함해 사전에 정한 규칙으로 매칭한다. 마비측을 무조건 비우세손 참조에 대응시키지 않는다. 손 길이 정규화를 추가하려면 실측 손 길이와 같은 정의의 참조분포를 함께 확보하고 입력 명세를 갱신한다. 결측이 많거나 분산이 불안정한 참조 피처는 제외하고 n과 제외 사유를 보존한다.</w:t>
      </w:r>
    </w:p>
    <w:p>
      <w:pPr>
        <w:widowControl/>
        <w:spacing w:after="120" w:line="259" w:lineRule="auto"/>
      </w:pPr>
      <w:r>
        <w:rPr>
          <w:rFonts w:ascii="맑은 고딕" w:hAnsi="맑은 고딕" w:eastAsia="맑은 고딕"/>
          <w:b w:val="0"/>
          <w:color w:val="222222"/>
          <w:sz w:val="20"/>
        </w:rPr>
        <w:t>A0에는 A3의 scalar 피처, 해제 궤적 5점, 유효 마스크, 품질·참조 수치와 과제 one-hot을 고정 순서로 입력한다. frame ID와 시행 ID는 식별용이며 예측 피처에서 제외한다. 원시 수치와 Z-score의 중복·공선성을 고려해 규제를 적용하고, 피처를 결과에 따라 선별하지 않는다. 결측 대체·표준화·규제강도 선택이 필요하면 모두 LOSO의 training 환자 내부에서만 수행한다.</w:t>
      </w:r>
    </w:p>
    <w:p>
      <w:pPr>
        <w:pStyle w:val="21"/>
        <w:keepNext/>
        <w:pageBreakBefore/>
        <w:widowControl/>
        <w:spacing w:after="180" w:line="259" w:lineRule="auto"/>
      </w:pPr>
      <w:r>
        <w:rPr>
          <w:rFonts w:ascii="맑은 고딕" w:hAnsi="맑은 고딕" w:eastAsia="맑은 고딕"/>
          <w:b/>
          <w:color w:val="222222"/>
          <w:sz w:val="24"/>
        </w:rPr>
        <w:t>6.11 공통 프롬프트와 조건별 입력</w:t>
      </w:r>
    </w:p>
    <w:p>
      <w:pPr>
        <w:widowControl/>
        <w:spacing w:after="120" w:line="259" w:lineRule="auto"/>
      </w:pPr>
      <w:r>
        <w:rPr>
          <w:rFonts w:ascii="맑은 고딕" w:hAnsi="맑은 고딕" w:eastAsia="맑은 고딕"/>
          <w:b w:val="0"/>
          <w:color w:val="222222"/>
          <w:sz w:val="20"/>
        </w:rPr>
        <w:t>프롬프트는 한국어 zero-shot 지침을 기본으로 한다. 별도의 예시 정답을 포함하지 않아 개발 건강인에서 거의 2점인 예시가 응답을 편향시키는 위험을 줄인다. 과제별 형태 기준 문구는 전문가 평가표와 동일하게 정의하되, 환자 시험 전에 고정한 기준 설명만 제공한다.</w:t>
      </w:r>
    </w:p>
    <w:p>
      <w:pPr>
        <w:keepNext/>
        <w:widowControl/>
        <w:spacing w:after="100" w:line="259" w:lineRule="auto"/>
      </w:pPr>
      <w:r>
        <w:rPr>
          <w:rFonts w:ascii="맑은 고딕" w:hAnsi="맑은 고딕" w:eastAsia="맑은 고딕"/>
          <w:b/>
          <w:color w:val="222222"/>
          <w:sz w:val="20"/>
        </w:rPr>
        <w:t>시스템 지침 예시</w:t>
      </w:r>
    </w:p>
    <w:p>
      <w:pPr>
        <w:widowControl/>
        <w:spacing w:after="120" w:line="259" w:lineRule="auto"/>
      </w:pPr>
      <w:r>
        <w:rPr>
          <w:rFonts w:ascii="맑은 고딕" w:hAnsi="맑은 고딕" w:eastAsia="맑은 고딕"/>
          <w:b w:val="0"/>
          <w:color w:val="222222"/>
          <w:sz w:val="20"/>
        </w:rPr>
        <w:t>당신은 손 파지 연구의 수행 판독자이다. 제공된 자료만 사용하여 목표 파지 형태, 지정 2초 유지, 손가락 개방에 의한 능동적 접촉 해제를 각각 평가하라. 이것은 연구용 수행 판독이며 표준 FMA 채점이나 진단이 아니다. 준비 버튼과 종료 버튼은 성공의 증거가 아니다. aperture 증가만으로 접촉 해제 또는 능동성을 단정하지 말라. 건강인 참조는 수치 해석의 맥락이며 성공·실패 임계값이 아니다. 제공되지 않은 영상·수치와 프레임 사이 동작을 만들어내지 말라. 근거가 부족하면 unreadable을 사용하라. 각 판단에는 제공된 frame_id 또는 feature_key와 짧은 관찰 근거를 연결하라. 최종 0/1/2 등급을 직접 생성하지 말고 지정된 JSON만 반환하라.</w:t>
      </w:r>
    </w:p>
    <w:p>
      <w:pPr>
        <w:keepNext/>
        <w:widowControl/>
        <w:spacing w:after="100" w:line="259" w:lineRule="auto"/>
      </w:pPr>
      <w:r>
        <w:rPr>
          <w:rFonts w:ascii="맑은 고딕" w:hAnsi="맑은 고딕" w:eastAsia="맑은 고딕"/>
          <w:b/>
          <w:color w:val="222222"/>
          <w:sz w:val="20"/>
        </w:rPr>
        <w:t>사용자 메시지 템플릿</w:t>
      </w:r>
    </w:p>
    <w:p>
      <w:pPr>
        <w:widowControl/>
        <w:spacing w:after="140" w:line="240" w:lineRule="auto"/>
        <w:shd w:fill="F2F4F7"/>
      </w:pPr>
      <w:r>
        <w:rPr>
          <w:rFonts w:ascii="맑은 고딕" w:hAnsi="맑은 고딕" w:eastAsia="맑은 고딕"/>
          <w:b w:val="0"/>
          <w:color w:val="222222"/>
          <w:sz w:val="17"/>
        </w:rPr>
        <w:t>trial_id: {익명 시행 ID}</w:t>
        <w:br/>
        <w:t>task: {cylinder | sphere | lateral_pinch}</w:t>
        <w:br/>
        <w:t>object_dimensions_mm: {과제 물체의 고정 치수}</w:t>
        <w:br/>
        <w:t>rubric: {목표 형태·2초 유지·능동 접촉 해제의 공통 기준}</w:t>
        <w:br/>
        <w:t>frames: {F01–F14 이미지, 순서, 상대 시각}</w:t>
        <w:br/>
        <w:t>kinematics: {피처 값, 단위, valid, 결측 이유, measurement_quality}</w:t>
        <w:br/>
        <w:t>healthy_reference: {과제·손 조건, n, 분포, 허용된 reference_z}</w:t>
        <w:br/>
        <w:t>요청: 제공된 블록만 근거로 각 항목을 판독하고 지정 JSON을 반환하라.</w:t>
      </w:r>
    </w:p>
    <w:tbl>
      <w:tblPr>
        <w:tblW w:type="auto" w:w="0"/>
        <w:tblLayout w:type="fixed"/>
        <w:tblLook w:firstColumn="1" w:firstRow="1" w:lastColumn="0" w:lastRow="0" w:noHBand="0" w:noVBand="1" w:val="04A0"/>
      </w:tblPr>
      <w:tblGrid>
        <w:gridCol w:w="1020"/>
        <w:gridCol w:w="5386"/>
        <w:gridCol w:w="3515"/>
      </w:tblGrid>
      <w:tr>
        <w:trPr>
          <w:cantSplit/>
          <w:tblHeader/>
        </w:trPr>
        <w:tc>
          <w:tcPr>
            <w:tcW w:type="dxa" w:w="1020"/>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조건</w:t>
            </w:r>
          </w:p>
        </w:tc>
        <w:tc>
          <w:tcPr>
            <w:tcW w:type="dxa" w:w="5386"/>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실제 제공 블록</w:t>
            </w:r>
          </w:p>
        </w:tc>
        <w:tc>
          <w:tcPr>
            <w:tcW w:type="dxa" w:w="3515"/>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제외 블록</w:t>
            </w:r>
          </w:p>
        </w:tc>
      </w:tr>
      <w:tr>
        <w:trPr>
          <w:cantSplit/>
        </w:trPr>
        <w:tc>
          <w:tcPr>
            <w:tcW w:type="dxa" w:w="1020"/>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A1</w:t>
            </w:r>
          </w:p>
        </w:tc>
        <w:tc>
          <w:tcPr>
            <w:tcW w:type="dxa" w:w="5386"/>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공통 과제 정보 + 원본 RGB 14장</w:t>
            </w:r>
          </w:p>
        </w:tc>
        <w:tc>
          <w:tcPr>
            <w:tcW w:type="dxa" w:w="3515"/>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kinematics, healthy_reference</w:t>
            </w:r>
          </w:p>
        </w:tc>
      </w:tr>
      <w:tr>
        <w:trPr>
          <w:cantSplit/>
        </w:trPr>
        <w:tc>
          <w:tcPr>
            <w:tcW w:type="dxa" w:w="1020"/>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A2</w:t>
            </w:r>
          </w:p>
        </w:tc>
        <w:tc>
          <w:tcPr>
            <w:tcW w:type="dxa" w:w="5386"/>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A1 + kinematics 및 품질·결측 정보</w:t>
            </w:r>
          </w:p>
        </w:tc>
        <w:tc>
          <w:tcPr>
            <w:tcW w:type="dxa" w:w="3515"/>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healthy_reference</w:t>
            </w:r>
          </w:p>
        </w:tc>
      </w:tr>
      <w:tr>
        <w:trPr>
          <w:cantSplit/>
        </w:trPr>
        <w:tc>
          <w:tcPr>
            <w:tcW w:type="dxa" w:w="1020"/>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A3</w:t>
            </w:r>
          </w:p>
        </w:tc>
        <w:tc>
          <w:tcPr>
            <w:tcW w:type="dxa" w:w="5386"/>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A2 + healthy_reference 및 reference_z</w:t>
            </w:r>
          </w:p>
        </w:tc>
        <w:tc>
          <w:tcPr>
            <w:tcW w:type="dxa" w:w="3515"/>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없음</w:t>
            </w:r>
          </w:p>
        </w:tc>
      </w:tr>
      <w:tr>
        <w:trPr>
          <w:cantSplit/>
        </w:trPr>
        <w:tc>
          <w:tcPr>
            <w:tcW w:type="dxa" w:w="1020"/>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A4</w:t>
            </w:r>
          </w:p>
        </w:tc>
        <w:tc>
          <w:tcPr>
            <w:tcW w:type="dxa" w:w="5386"/>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공통 과제 정보 + A3의 수치·품질·참조</w:t>
            </w:r>
          </w:p>
        </w:tc>
        <w:tc>
          <w:tcPr>
            <w:tcW w:type="dxa" w:w="3515"/>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frames 전체와 이미지 첨부</w:t>
            </w:r>
          </w:p>
        </w:tc>
      </w:tr>
    </w:tbl>
    <w:p>
      <w:pPr>
        <w:widowControl/>
        <w:spacing w:after="40" w:line="259" w:lineRule="auto"/>
      </w:pPr>
      <w:r>
        <w:rPr>
          <w:rFonts w:ascii="맑은 고딕" w:hAnsi="맑은 고딕" w:eastAsia="맑은 고딕"/>
          <w:b w:val="0"/>
          <w:color w:val="222222"/>
          <w:sz w:val="20"/>
        </w:rPr>
      </w:r>
    </w:p>
    <w:p>
      <w:pPr>
        <w:widowControl/>
        <w:spacing w:after="120" w:line="259" w:lineRule="auto"/>
      </w:pPr>
      <w:r>
        <w:rPr>
          <w:rFonts w:ascii="맑은 고딕" w:hAnsi="맑은 고딕" w:eastAsia="맑은 고딕"/>
          <w:b w:val="0"/>
          <w:color w:val="222222"/>
          <w:sz w:val="20"/>
        </w:rPr>
        <w:t>조건 이름 A1–A4와 “더 많은 정보이므로 더 정확하다” 등의 유도 문구는 모델에 보내지 않는다. 제외 블록은 0으로 채우지 않고 요청에서 제거한다. A1–A3의 이미지는 수치나 골격이 덧그려지지 않은 원본 RGB로 통일한다. 저장된 MediaPipe 영상은 점검용이며 A1 입력으로 쓰지 않는다.</w:t>
      </w:r>
    </w:p>
    <w:p>
      <w:pPr>
        <w:pStyle w:val="21"/>
        <w:keepNext/>
        <w:pageBreakBefore/>
        <w:widowControl/>
        <w:spacing w:after="180" w:line="259" w:lineRule="auto"/>
      </w:pPr>
      <w:r>
        <w:rPr>
          <w:rFonts w:ascii="맑은 고딕" w:hAnsi="맑은 고딕" w:eastAsia="맑은 고딕"/>
          <w:b/>
          <w:color w:val="222222"/>
          <w:sz w:val="24"/>
        </w:rPr>
        <w:t>6.12 JSON 출력과 코드 기반 등급 결정</w:t>
      </w:r>
    </w:p>
    <w:p>
      <w:pPr>
        <w:widowControl/>
        <w:spacing w:after="120" w:line="259" w:lineRule="auto"/>
      </w:pPr>
      <w:r>
        <w:rPr>
          <w:rFonts w:ascii="맑은 고딕" w:hAnsi="맑은 고딕" w:eastAsia="맑은 고딕"/>
          <w:b w:val="0"/>
          <w:color w:val="222222"/>
          <w:sz w:val="20"/>
        </w:rPr>
        <w:t>세부 상태와 근거를 구조화해 반환받고, 최종 등급은 외부 코드가 결정한다. 아래는 입력 형식을 설명하기 위한 출력 예시이며 실제 환자 관측 결과가 아니다. 예시의 unreadable은 판독 실패를 허용하는 출력 형식을 보여준다.</w:t>
      </w:r>
    </w:p>
    <w:p>
      <w:pPr>
        <w:widowControl/>
        <w:spacing w:after="140" w:line="240" w:lineRule="auto"/>
        <w:shd w:fill="F2F4F7"/>
      </w:pPr>
      <w:r>
        <w:rPr>
          <w:rFonts w:ascii="맑은 고딕" w:hAnsi="맑은 고딕" w:eastAsia="맑은 고딕"/>
          <w:b w:val="0"/>
          <w:color w:val="222222"/>
          <w:sz w:val="17"/>
        </w:rPr>
        <w:t>{</w:t>
        <w:br/>
        <w:t xml:space="preserve">  "schema_version": "1.0",</w:t>
        <w:br/>
        <w:t xml:space="preserve">  "gradable": false,</w:t>
        <w:br/>
        <w:t xml:space="preserve">  "grasp_shape": {</w:t>
        <w:br/>
        <w:t xml:space="preserve">    "status": "unreadable",</w:t>
        <w:br/>
        <w:t xml:space="preserve">    "frame_ids": [],</w:t>
        <w:br/>
        <w:t xml:space="preserve">    "feature_keys": [],</w:t>
        <w:br/>
        <w:t xml:space="preserve">    "evidence": "목표 형태를 판독할 근거가 부족함"</w:t>
        <w:br/>
        <w:t xml:space="preserve">  },</w:t>
        <w:br/>
        <w:t xml:space="preserve">  "hold": {</w:t>
        <w:br/>
        <w:t xml:space="preserve">    "status": "unreadable",</w:t>
        <w:br/>
        <w:t xml:space="preserve">    "frame_ids": [],</w:t>
        <w:br/>
        <w:t xml:space="preserve">    "feature_keys": [],</w:t>
        <w:br/>
        <w:t xml:space="preserve">    "evidence": "지정 유지 여부를 판독할 근거가 부족함"</w:t>
        <w:br/>
        <w:t xml:space="preserve">  },</w:t>
        <w:br/>
        <w:t xml:space="preserve">  "active_release": {</w:t>
        <w:br/>
        <w:t xml:space="preserve">    "status": "unreadable",</w:t>
        <w:br/>
        <w:t xml:space="preserve">    "frame_ids": [],</w:t>
        <w:br/>
        <w:t xml:space="preserve">    "feature_keys": [],</w:t>
        <w:br/>
        <w:t xml:space="preserve">    "evidence": "능동적 접촉 해제를 확인할 근거가 부족함"</w:t>
        <w:br/>
        <w:t xml:space="preserve">  },</w:t>
        <w:br/>
        <w:t xml:space="preserve">  "limitations": [</w:t>
        <w:br/>
        <w:t xml:space="preserve">    "제공된 정보만으로 수행 등급을 결정할 수 없음"</w:t>
        <w:br/>
        <w:t xml:space="preserve">  ]</w:t>
        <w:br/>
        <w:t>}</w:t>
      </w:r>
    </w:p>
    <w:p>
      <w:pPr>
        <w:widowControl/>
        <w:spacing w:after="120" w:line="259" w:lineRule="auto"/>
      </w:pPr>
      <w:r>
        <w:rPr>
          <w:rFonts w:ascii="맑은 고딕" w:hAnsi="맑은 고딕" w:eastAsia="맑은 고딕"/>
          <w:b w:val="0"/>
          <w:color w:val="222222"/>
          <w:sz w:val="18"/>
        </w:rPr>
        <w:t>실제 JSON Schema는 additionalProperties=false 및 필수 키를 사용한다. status는 grasp_shape의 경우 complete/incomplete/unreadable, hold·active_release의 경우 여기에 not_applicable을 추가한 enum으로 제한한다. 존재하지 않는 frame_id·feature_key, 조건상 제공하지 않은 근거, 모순된 상태 조합은 검증 실패로 기록한다. gradable은 아래 등급 결정 가능 여부와 일치하는지 후처리에서 확인한다.</w:t>
      </w:r>
    </w:p>
    <w:tbl>
      <w:tblPr>
        <w:tblW w:type="auto" w:w="0"/>
        <w:tblLayout w:type="fixed"/>
        <w:tblLook w:firstColumn="1" w:firstRow="1" w:lastColumn="0" w:lastRow="0" w:noHBand="0" w:noVBand="1" w:val="04A0"/>
      </w:tblPr>
      <w:tblGrid>
        <w:gridCol w:w="7143"/>
        <w:gridCol w:w="2778"/>
      </w:tblGrid>
      <w:tr>
        <w:trPr>
          <w:cantSplit/>
          <w:tblHeader/>
        </w:trPr>
        <w:tc>
          <w:tcPr>
            <w:tcW w:type="dxa" w:w="7143"/>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출력 상태와 운영 기록</w:t>
            </w:r>
          </w:p>
        </w:tc>
        <w:tc>
          <w:tcPr>
            <w:tcW w:type="dxa" w:w="2778"/>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코드의 최종 등급</w:t>
            </w:r>
          </w:p>
        </w:tc>
      </w:tr>
      <w:tr>
        <w:trPr>
          <w:cantSplit/>
        </w:trPr>
        <w:tc>
          <w:tcPr>
            <w:tcW w:type="dxa" w:w="7143"/>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통증 중단 등 사전 정의된 기준 NA, 또는 판단에 필요한 정보 부족</w:t>
            </w:r>
          </w:p>
        </w:tc>
        <w:tc>
          <w:tcPr>
            <w:tcW w:type="dxa" w:w="277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NA</w:t>
            </w:r>
          </w:p>
        </w:tc>
      </w:tr>
      <w:tr>
        <w:trPr>
          <w:cantSplit/>
        </w:trPr>
        <w:tc>
          <w:tcPr>
            <w:tcW w:type="dxa" w:w="7143"/>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grasp_shape가 incomplete로 명확히 판독됨</w:t>
            </w:r>
          </w:p>
        </w:tc>
        <w:tc>
          <w:tcPr>
            <w:tcW w:type="dxa" w:w="277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0; 이후 항목은 not_applicable 가능</w:t>
            </w:r>
          </w:p>
        </w:tc>
      </w:tr>
      <w:tr>
        <w:trPr>
          <w:cantSplit/>
        </w:trPr>
        <w:tc>
          <w:tcPr>
            <w:tcW w:type="dxa" w:w="7143"/>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grasp_shape complete + hold 또는 active_release 중 하나 이상 incomplete</w:t>
            </w:r>
          </w:p>
        </w:tc>
        <w:tc>
          <w:tcPr>
            <w:tcW w:type="dxa" w:w="2778"/>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1</w:t>
            </w:r>
          </w:p>
        </w:tc>
      </w:tr>
      <w:tr>
        <w:trPr>
          <w:cantSplit/>
        </w:trPr>
        <w:tc>
          <w:tcPr>
            <w:tcW w:type="dxa" w:w="7143"/>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grasp_shape·hold·active_release가 모두 complete</w:t>
            </w:r>
          </w:p>
        </w:tc>
        <w:tc>
          <w:tcPr>
            <w:tcW w:type="dxa" w:w="2778"/>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2</w:t>
            </w:r>
          </w:p>
        </w:tc>
      </w:tr>
    </w:tbl>
    <w:p>
      <w:pPr>
        <w:widowControl/>
        <w:spacing w:after="40" w:line="259" w:lineRule="auto"/>
      </w:pPr>
      <w:r>
        <w:rPr>
          <w:rFonts w:ascii="맑은 고딕" w:hAnsi="맑은 고딕" w:eastAsia="맑은 고딕"/>
          <w:b w:val="0"/>
          <w:color w:val="222222"/>
          <w:sz w:val="20"/>
        </w:rPr>
      </w:r>
    </w:p>
    <w:p>
      <w:pPr>
        <w:pStyle w:val="21"/>
        <w:keepNext/>
        <w:pageBreakBefore/>
        <w:widowControl/>
        <w:spacing w:after="180" w:line="259" w:lineRule="auto"/>
      </w:pPr>
      <w:r>
        <w:rPr>
          <w:rFonts w:ascii="맑은 고딕" w:hAnsi="맑은 고딕" w:eastAsia="맑은 고딕"/>
          <w:b/>
          <w:color w:val="222222"/>
          <w:sz w:val="24"/>
        </w:rPr>
        <w:t>6.13 실행 기록과 결측을 고려한 비교</w:t>
      </w:r>
    </w:p>
    <w:p>
      <w:pPr>
        <w:keepNext/>
        <w:widowControl/>
        <w:spacing w:after="100" w:line="259" w:lineRule="auto"/>
      </w:pPr>
      <w:r>
        <w:rPr>
          <w:rFonts w:ascii="맑은 고딕" w:hAnsi="맑은 고딕" w:eastAsia="맑은 고딕"/>
          <w:b/>
          <w:color w:val="222222"/>
          <w:sz w:val="20"/>
        </w:rPr>
        <w:t>프롬프트와 입력을 고정하는 순서</w:t>
      </w:r>
    </w:p>
    <w:p>
      <w:pPr>
        <w:widowControl/>
        <w:spacing w:after="120" w:line="259" w:lineRule="auto"/>
      </w:pPr>
      <w:r>
        <w:rPr>
          <w:rFonts w:ascii="맑은 고딕" w:hAnsi="맑은 고딕" w:eastAsia="맑은 고딕"/>
          <w:b w:val="0"/>
          <w:color w:val="222222"/>
          <w:sz w:val="20"/>
        </w:rPr>
        <w:t>개발 건강인 4명에서 촬영 구도·14장 샘플링·2초 해제 관찰창·피처 품질 기준·프롬프트·출력 검증을 점검한다. 이 자료는 최종 환자 성능에 포함하지 않는다. 첫 시험 환자 전에 모델 ID, 이미지 크기와 ROI, 피처 명세, 참조분포 버전, 프롬프트와 JSON Schema를 고정하고 변경 이력을 남긴다. 현재 손 추적·저장 코드의 존재를 이 VLM 평가 파이프라인의 구현·검증 완료로 간주하지 않는다.</w:t>
      </w:r>
    </w:p>
    <w:tbl>
      <w:tblPr>
        <w:tblW w:type="auto" w:w="0"/>
        <w:tblLayout w:type="fixed"/>
        <w:tblLook w:firstColumn="1" w:firstRow="1" w:lastColumn="0" w:lastRow="0" w:noHBand="0" w:noVBand="1" w:val="04A0"/>
      </w:tblPr>
      <w:tblGrid>
        <w:gridCol w:w="1814"/>
        <w:gridCol w:w="8107"/>
      </w:tblGrid>
      <w:tr>
        <w:trPr>
          <w:cantSplit/>
          <w:tblHeader/>
        </w:trPr>
        <w:tc>
          <w:tcPr>
            <w:tcW w:type="dxa" w:w="1814"/>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보존 항목</w:t>
            </w:r>
          </w:p>
        </w:tc>
        <w:tc>
          <w:tcPr>
            <w:tcW w:type="dxa" w:w="8107"/>
            <w:shd w:fill="E8EEF5"/>
            <w:tcMar>
              <w:top w:w="65" w:type="dxa"/>
              <w:bottom w:w="65" w:type="dxa"/>
              <w:left w:w="65" w:type="dxa"/>
              <w:right w:w="65" w:type="dxa"/>
            </w:tcMar>
          </w:tcPr>
          <w:p>
            <w:pPr>
              <w:spacing w:after="40" w:line="247" w:lineRule="auto"/>
            </w:pPr>
            <w:r>
              <w:rPr>
                <w:rFonts w:ascii="맑은 고딕" w:hAnsi="맑은 고딕" w:eastAsia="맑은 고딕"/>
                <w:b/>
                <w:color w:val="222222"/>
                <w:sz w:val="18"/>
              </w:rPr>
              <w:t>기록 내용</w:t>
            </w:r>
          </w:p>
        </w:tc>
      </w:tr>
      <w:tr>
        <w:trPr>
          <w:cantSplit/>
        </w:trPr>
        <w:tc>
          <w:tcPr>
            <w:tcW w:type="dxa" w:w="1814"/>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입력 식별</w:t>
            </w:r>
          </w:p>
        </w:tc>
        <w:tc>
          <w:tcPr>
            <w:tcW w:type="dxa" w:w="8107"/>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익명 participant_id/trial_id, 조건, 원본 frame ID·시각, 이미지/피처/참조 파일의 SHA256</w:t>
            </w:r>
          </w:p>
        </w:tc>
      </w:tr>
      <w:tr>
        <w:trPr>
          <w:cantSplit/>
        </w:trPr>
        <w:tc>
          <w:tcPr>
            <w:tcW w:type="dxa" w:w="1814"/>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모델 실행</w:t>
            </w:r>
          </w:p>
        </w:tc>
        <w:tc>
          <w:tcPr>
            <w:tcW w:type="dxa" w:w="8107"/>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모델 ID·응답 버전, 호출일, 추론 설정, 출력 토큰 한도, API 요청 ID, 지연시간과 사용량</w:t>
            </w:r>
          </w:p>
        </w:tc>
      </w:tr>
      <w:tr>
        <w:trPr>
          <w:cantSplit/>
        </w:trPr>
        <w:tc>
          <w:tcPr>
            <w:tcW w:type="dxa" w:w="1814"/>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응답 및 후처리</w:t>
            </w:r>
          </w:p>
        </w:tc>
        <w:tc>
          <w:tcPr>
            <w:tcW w:type="dxa" w:w="8107"/>
            <w:shd w:fill="FFFFFF"/>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응답 원문, JSON 검증 결과, 세부 상태, 코드 산출 등급, 반복 번호 1–3</w:t>
            </w:r>
          </w:p>
        </w:tc>
      </w:tr>
      <w:tr>
        <w:trPr>
          <w:cantSplit/>
        </w:trPr>
        <w:tc>
          <w:tcPr>
            <w:tcW w:type="dxa" w:w="1814"/>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오류</w:t>
            </w:r>
          </w:p>
        </w:tc>
        <w:tc>
          <w:tcPr>
            <w:tcW w:type="dxa" w:w="8107"/>
            <w:shd w:fill="F7F9FB"/>
            <w:tcMar>
              <w:top w:w="65" w:type="dxa"/>
              <w:bottom w:w="65" w:type="dxa"/>
              <w:left w:w="65" w:type="dxa"/>
              <w:right w:w="65" w:type="dxa"/>
            </w:tcMar>
          </w:tcPr>
          <w:p>
            <w:pPr>
              <w:spacing w:after="40" w:line="247" w:lineRule="auto"/>
            </w:pPr>
            <w:r>
              <w:rPr>
                <w:rFonts w:ascii="맑은 고딕" w:hAnsi="맑은 고딕" w:eastAsia="맑은 고딕"/>
                <w:b w:val="0"/>
                <w:color w:val="222222"/>
                <w:sz w:val="18"/>
              </w:rPr>
              <w:t>API 전송 실패, JSON/schema 실패, 근거 참조 실패, 판독 불가를 별도 분류</w:t>
            </w:r>
          </w:p>
        </w:tc>
      </w:tr>
    </w:tbl>
    <w:p>
      <w:pPr>
        <w:widowControl/>
        <w:spacing w:after="40" w:line="259" w:lineRule="auto"/>
      </w:pPr>
      <w:r>
        <w:rPr>
          <w:rFonts w:ascii="맑은 고딕" w:hAnsi="맑은 고딕" w:eastAsia="맑은 고딕"/>
          <w:b w:val="0"/>
          <w:color w:val="222222"/>
          <w:sz w:val="20"/>
        </w:rPr>
      </w:r>
    </w:p>
    <w:p>
      <w:pPr>
        <w:widowControl/>
        <w:spacing w:after="120" w:line="259" w:lineRule="auto"/>
      </w:pPr>
      <w:r>
        <w:rPr>
          <w:rFonts w:ascii="맑은 고딕" w:hAnsi="맑은 고딕" w:eastAsia="맑은 고딕"/>
          <w:b w:val="0"/>
          <w:color w:val="222222"/>
          <w:sz w:val="20"/>
        </w:rPr>
        <w:t>전송 실패는 동일 요청으로 최대 2회까지 재시도하는 초기안으로 정하고 모든 시도를 남긴다. 형식이 잘못된 모델 응답은 유리한 결과가 나올 때까지 재질문하거나 사람이 수정하지 않는다. 독립 반복 3회의 첫 응답이 실패한 경우에도 2·3회차의 좋은 응답으로 주 결과를 바꾸지 않는다. 최대 225 trial × 4조건 × 3회 = 모델당 2,700회이며, 보조 VLM까지 모두 수행하면 최대 5,400회이다. 이는 예정 호출 수로 실제 실행 결과가 아니다.</w:t>
      </w:r>
    </w:p>
    <w:p>
      <w:pPr>
        <w:keepNext/>
        <w:widowControl/>
        <w:spacing w:after="100" w:line="259" w:lineRule="auto"/>
      </w:pPr>
      <w:r>
        <w:rPr>
          <w:rFonts w:ascii="맑은 고딕" w:hAnsi="맑은 고딕" w:eastAsia="맑은 고딕"/>
          <w:b/>
          <w:color w:val="222222"/>
          <w:sz w:val="20"/>
        </w:rPr>
        <w:t>NA와 응답 가능률을 분리한 분석</w:t>
      </w:r>
    </w:p>
    <w:p>
      <w:pPr>
        <w:widowControl/>
        <w:spacing w:after="120" w:line="259" w:lineRule="auto"/>
      </w:pPr>
      <w:r>
        <w:rPr>
          <w:rFonts w:ascii="맑은 고딕" w:hAnsi="맑은 고딕" w:eastAsia="맑은 고딕"/>
          <w:b w:val="0"/>
          <w:color w:val="222222"/>
          <w:sz w:val="20"/>
        </w:rPr>
        <w:t>전문가 기준 NA는 판독 가능한 참조 등급이 없는 시행이다. 모델 NA, API 실패 및 JSON 실패와 구분한다. 각 조건에서 기준 판독 가능 시행 중 숫자 등급을 낸 비율을 coverage로 보고한다. A4는 영상이 없기 때문에 파지 형태·능동 해제에 대한 판독 불가가 증가할 수 있으며, 이 자체도 영상 제거 효과로 보고한다.</w:t>
      </w:r>
    </w:p>
    <w:p>
      <w:pPr>
        <w:widowControl/>
        <w:spacing w:after="120" w:line="259" w:lineRule="auto"/>
      </w:pPr>
      <w:r>
        <w:rPr>
          <w:rFonts w:ascii="맑은 고딕" w:hAnsi="맑은 고딕" w:eastAsia="맑은 고딕"/>
          <w:b w:val="0"/>
          <w:color w:val="222222"/>
          <w:sz w:val="20"/>
        </w:rPr>
        <w:t>A3–A1의 MAE는 두 조건 모두 숫자 예측을 낸 공통 시행에서 짝지어 계산하고 coverage를 함께 제시한다. 기준 판독 가능 시행 전체에서 모델 NA·실패에 최대 절대오차 2를 부여한 민감도 분석도 사전 지정한다. 쉬운 시행만 남긴 낮은 MAE를 전체 성능 향상으로 해석하지 않는다. 환자의 세 과제 중 공통 유효 시행이 없는 과제가 있으면 주 환자 평균을 임의의 두 과제 평균으로 대체하지 않고, 제외·coverage와 민감도 분석에 별도로 보고한다.</w:t>
      </w:r>
    </w:p>
    <w:p>
      <w:pPr>
        <w:widowControl/>
        <w:spacing w:after="120" w:line="259" w:lineRule="auto"/>
      </w:pPr>
      <w:r>
        <w:rPr>
          <w:rFonts w:ascii="맑은 고딕" w:hAnsi="맑은 고딕" w:eastAsia="맑은 고딕"/>
          <w:b w:val="0"/>
          <w:color w:val="222222"/>
          <w:sz w:val="20"/>
        </w:rPr>
        <w:t>건강인 참조에는 환자 라벨이 들어가지 않는다. A0의 training/test 분리는 참가자 단위로 유지하고 같은 환자의 다른 시행·반대 손이 training에 섞이지 않게 한다. A0는 지도학습 기준모델이고 VLM은 환자 라벨로 학습하지 않은 조건이라는 학습 정보 차이를 결과 해석에 명시한다.</w:t>
      </w:r>
    </w:p>
    <w:p w14:paraId="2078A236" w14:textId="77777777" w:rsidR="00BF339C" w:rsidRPr="0034480A" w:rsidRDefault="00000000">
      <w:pPr>
        <w:keepNext/>
        <w:pageBreakBefore/>
        <w:pBdr>
          <w:bottom w:val="single" w:sz="12" w:space="4" w:color="17365D"/>
        </w:pBdr>
        <w:spacing w:before="200" w:after="100"/>
        <w:rPr>
          <w:rFonts w:ascii="맑은 고딕" w:eastAsia="맑은 고딕" w:hAnsi="맑은 고딕"/>
          <w:lang w:eastAsia="ko-KR"/>
        </w:rPr>
      </w:pPr>
      <w:r w:rsidRPr="0034480A">
        <w:rPr>
          <w:rFonts w:ascii="맑은 고딕" w:eastAsia="맑은 고딕" w:hAnsi="맑은 고딕"/>
          <w:b/>
          <w:color w:val="17365D"/>
          <w:sz w:val="31"/>
          <w:lang w:eastAsia="ko-KR"/>
        </w:rPr>
        <w:t>7. 연구 범위 및 기대 기여</w:t>
      </w:r>
    </w:p>
    <w:p w14:paraId="4EF3C769" w14:textId="77777777" w:rsidR="00BF339C" w:rsidRPr="0034480A" w:rsidRDefault="00000000">
      <w:pPr>
        <w:spacing w:after="80" w:line="312" w:lineRule="auto"/>
        <w:rPr>
          <w:rFonts w:ascii="맑은 고딕" w:eastAsia="맑은 고딕" w:hAnsi="맑은 고딕"/>
          <w:lang w:eastAsia="ko-KR"/>
        </w:rPr>
      </w:pPr>
      <w:r w:rsidRPr="0034480A">
        <w:rPr>
          <w:rFonts w:ascii="맑은 고딕" w:eastAsia="맑은 고딕" w:hAnsi="맑은 고딕"/>
          <w:color w:val="222222"/>
          <w:lang w:eastAsia="ko-KR"/>
        </w:rPr>
        <w:t>본 연구의 주 분석은 공압장갑 Master–Slave 중재 전후 치료효과 비교가 아니다. 모든 AI 평가용 시행은 장갑과 보조를 제거한 맨손 상태에서 수행한다. 공압장갑의 치료 효과와 기존 재활과의 비교는 본 자동평가 시스템의 측정 타당성과 전문가 일치도가 확인된 이후 별도의 중재 연구로 분리한다.</w:t>
      </w:r>
    </w:p>
    <w:p w14:paraId="7935E028"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RGB-D 측정 검증과 AI 평가 검증을 분리하여 센서 오차와 모델 판단 오차를 혼동하지 않는다.</w:t>
      </w:r>
    </w:p>
    <w:p w14:paraId="22E556A5"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A1–A4 동일 VLM ablation과 A0 수치 baseline을 함께 사용하여 “숫자가 다 한 것인지”와 “영상이 실제로 필요한지”를 각각 검증한다.</w:t>
      </w:r>
    </w:p>
    <w:p w14:paraId="5339B203"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전문가 독립 판독을 ground truth로 사용하고, FMA는 별도의 임상 연관성 지표로 유지하여 자체 과제와 표준 임상척도를 혼동하지 않는다.</w:t>
      </w:r>
    </w:p>
    <w:p w14:paraId="676EEE29" w14:textId="77777777" w:rsidR="00BF339C" w:rsidRPr="0034480A" w:rsidRDefault="00000000">
      <w:pPr>
        <w:pStyle w:val="a0"/>
        <w:spacing w:after="40" w:line="300" w:lineRule="auto"/>
        <w:ind w:left="397" w:hanging="170"/>
        <w:rPr>
          <w:rFonts w:ascii="맑은 고딕" w:eastAsia="맑은 고딕" w:hAnsi="맑은 고딕"/>
          <w:lang w:eastAsia="ko-KR"/>
        </w:rPr>
      </w:pPr>
      <w:r w:rsidRPr="0034480A">
        <w:rPr>
          <w:rFonts w:ascii="맑은 고딕" w:eastAsia="맑은 고딕" w:hAnsi="맑은 고딕"/>
          <w:color w:val="222222"/>
          <w:lang w:eastAsia="ko-KR"/>
        </w:rPr>
        <w:t>결과가 A3에 유리하지 않더라도 VLM의 추가 가치가 제한적인 조건을 명확히 제시할 수 있어 임상 AI 도입의 근거를 제공한다.</w:t>
      </w:r>
    </w:p>
    <w:p w14:paraId="25B38944" w14:textId="77777777" w:rsidR="00BF339C" w:rsidRPr="0034480A" w:rsidRDefault="00000000">
      <w:pPr>
        <w:keepNext/>
        <w:pBdr>
          <w:bottom w:val="single" w:sz="12" w:space="4" w:color="17365D"/>
        </w:pBdr>
        <w:spacing w:before="200" w:after="100"/>
        <w:rPr>
          <w:rFonts w:ascii="맑은 고딕" w:eastAsia="맑은 고딕" w:hAnsi="맑은 고딕"/>
        </w:rPr>
      </w:pPr>
      <w:r w:rsidRPr="0034480A">
        <w:rPr>
          <w:rFonts w:ascii="맑은 고딕" w:eastAsia="맑은 고딕" w:hAnsi="맑은 고딕"/>
          <w:b/>
          <w:color w:val="17365D"/>
          <w:sz w:val="31"/>
        </w:rPr>
        <w:t>8. 참고문헌</w:t>
      </w:r>
    </w:p>
    <w:p w14:paraId="73A5BE88"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14:paraId="388B5687"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Li, V., Kamalakannan, N., Parnandi, A., Schambra, H., &amp; Fernandez-Granda, C. (2026). Vision-language models for human motion understanding: Lessons from stroke rehabilitation. PLOS Digital Health, 5(7), e0001506. https://doi.org/10.1371/journal.pdig.0001506</w:t>
      </w:r>
    </w:p>
    <w:p w14:paraId="54833AE7"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14:paraId="4977A328"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Tang, J., Abedi, A., Colella, T. J. F., &amp; Khan, S. S. (2025). Rehabilitation exercise quality assessment and feedback generation using large language models with prompt engineering. arXiv:2505.18412. https://doi.org/10.48550/arXiv.2505.18412</w:t>
      </w:r>
    </w:p>
    <w:p w14:paraId="0DBB1D4F" w14:textId="77777777" w:rsidR="00BF339C" w:rsidRPr="0034480A" w:rsidRDefault="00000000">
      <w:pPr>
        <w:spacing w:after="80"/>
        <w:ind w:left="340" w:hanging="340"/>
        <w:rPr>
          <w:rFonts w:ascii="맑은 고딕" w:eastAsia="맑은 고딕" w:hAnsi="맑은 고딕"/>
        </w:rPr>
      </w:pPr>
      <w:r w:rsidRPr="0034480A">
        <w:rPr>
          <w:rFonts w:ascii="맑은 고딕" w:eastAsia="맑은 고딕" w:hAnsi="맑은 고딕"/>
          <w:color w:val="333333"/>
          <w:sz w:val="18"/>
        </w:rPr>
        <w:t>University of Gothenburg. Fugl-Meyer Assessment of the Upper Extremity (FMA-UE) protocol. 표준 임상 평가와 본 연구용 과제 완료 등급을 구분하기 위한 참고 자료.</w:t>
      </w:r>
    </w:p>
    <w:p>
      <w:pPr>
        <w:spacing w:after="100"/>
      </w:pPr>
      <w:r>
        <w:rPr>
          <w:rFonts w:ascii="맑은 고딕" w:hAnsi="맑은 고딕" w:eastAsia="맑은 고딕"/>
          <w:b w:val="0"/>
          <w:color w:val="222222"/>
          <w:sz w:val="18"/>
        </w:rPr>
        <w:t>[6] OpenAI. GPT-5.2 model documentation. 이미지 입력, 구조화 출력 및 스냅샷 식별자. https://developers.openai.com/api/docs/models/gpt-5.2 (확인 2026-09-09).</w:t>
      </w:r>
    </w:p>
    <w:p>
      <w:pPr>
        <w:spacing w:after="100"/>
      </w:pPr>
      <w:r>
        <w:rPr>
          <w:rFonts w:ascii="맑은 고딕" w:hAnsi="맑은 고딕" w:eastAsia="맑은 고딕"/>
          <w:b w:val="0"/>
          <w:color w:val="222222"/>
          <w:sz w:val="18"/>
        </w:rPr>
        <w:t>[7] OpenAI. Structured model outputs. JSON Schema 기반 출력 제약. https://developers.openai.com/api/docs/guides/structured-outputs (확인 2026-09-09).</w:t>
      </w:r>
    </w:p>
    <w:p>
      <w:pPr>
        <w:spacing w:after="100"/>
      </w:pPr>
      <w:r>
        <w:rPr>
          <w:rFonts w:ascii="맑은 고딕" w:hAnsi="맑은 고딕" w:eastAsia="맑은 고딕"/>
          <w:b w:val="0"/>
          <w:color w:val="222222"/>
          <w:sz w:val="18"/>
        </w:rPr>
        <w:t>[8] Google. Gemini 2.5 Pro model documentation. 이미지 입력, 구조화 출력 및 모델 코드. https://ai.google.dev/gemini-api/docs/models/gemini-2.5-pro (확인 2026-09-09).</w:t>
      </w:r>
    </w:p>
    <w:p>
      <w:pPr>
        <w:spacing w:after="100"/>
      </w:pPr>
      <w:r>
        <w:rPr>
          <w:rFonts w:ascii="맑은 고딕" w:hAnsi="맑은 고딕" w:eastAsia="맑은 고딕"/>
          <w:b w:val="0"/>
          <w:color w:val="222222"/>
          <w:sz w:val="18"/>
        </w:rPr>
        <w:t>[9] Qwen. Qwen2.5-VL-7B-Instruct official model card. https://huggingface.co/Qwen/Qwen2.5-VL-7B-Instruct (확인 2026-09-09).</w:t>
      </w:r>
    </w:p>
    <w:tbl>
      <w:tblPr>
        <w:tblW w:w="0" w:type="auto"/>
        <w:jc w:val="center"/>
        <w:tblLook w:val="04A0" w:firstRow="1" w:lastRow="0" w:firstColumn="1" w:lastColumn="0" w:noHBand="0" w:noVBand="1"/>
      </w:tblPr>
      <w:tblGrid>
        <w:gridCol w:w="9972"/>
      </w:tblGrid>
      <w:tr w:rsidR="00BF339C" w:rsidRPr="0034480A" w14:paraId="23EA64E6" w14:textId="77777777">
        <w:trPr>
          <w:cantSplit/>
          <w:jc w:val="center"/>
        </w:trPr>
        <w:tc>
          <w:tcPr>
            <w:tcW w:w="9972" w:type="dxa"/>
            <w:tcBorders>
              <w:top w:val="single" w:sz="6" w:space="0" w:color="5B9BD5"/>
              <w:left w:val="single" w:sz="6" w:space="0" w:color="5B9BD5"/>
              <w:bottom w:val="single" w:sz="6" w:space="0" w:color="5B9BD5"/>
              <w:right w:val="single" w:sz="6" w:space="0" w:color="5B9BD5"/>
            </w:tcBorders>
            <w:shd w:val="clear" w:color="auto" w:fill="EAF2F8"/>
          </w:tcPr>
          <w:p w14:paraId="5E602921" w14:textId="77777777" w:rsidR="00BF339C" w:rsidRPr="0034480A" w:rsidRDefault="00000000">
            <w:pPr>
              <w:spacing w:after="40"/>
              <w:rPr>
                <w:rFonts w:ascii="맑은 고딕" w:eastAsia="맑은 고딕" w:hAnsi="맑은 고딕"/>
                <w:lang w:eastAsia="ko-KR"/>
              </w:rPr>
            </w:pPr>
            <w:r w:rsidRPr="0034480A">
              <w:rPr>
                <w:rFonts w:ascii="맑은 고딕" w:eastAsia="맑은 고딕" w:hAnsi="맑은 고딕"/>
                <w:b/>
                <w:color w:val="17365D"/>
                <w:sz w:val="20"/>
                <w:lang w:eastAsia="ko-KR"/>
              </w:rPr>
              <w:lastRenderedPageBreak/>
              <w:t>연구 수행 전 최종 고정 항목</w:t>
            </w:r>
          </w:p>
          <w:p w14:paraId="2A16B121"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독립 판독자와 환자 모집 기준, 목표 파지·유지·해제 기준의 그림 예시를 확정한다.</w:t>
            </w:r>
          </w:p>
          <w:p w14:paraId="4396062C"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RGB-D 거리·깊이 유효성 최소 검증을 완료하고, 주 VLM 입력 특징을 확정한다.</w:t>
            </w:r>
          </w:p>
          <w:p w14:paraId="6D778EE3"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모델 버전, 프롬프트, 14프레임 샘플링, 출력 schema, 실행 횟수를 첫 시험 환자 전에 고정한다.</w:t>
            </w:r>
          </w:p>
          <w:p w14:paraId="1EB1908E"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환자 단위 주 분석, 결측·NA 처리, A0 LOSO 전처리 규칙을 사전 확정한다.</w:t>
            </w:r>
          </w:p>
          <w:p w14:paraId="1D035541" w14:textId="77777777" w:rsidR="00BF339C" w:rsidRPr="0034480A" w:rsidRDefault="00000000">
            <w:pPr>
              <w:spacing w:after="20"/>
              <w:ind w:left="170" w:hanging="113"/>
              <w:rPr>
                <w:rFonts w:ascii="맑은 고딕" w:eastAsia="맑은 고딕" w:hAnsi="맑은 고딕"/>
                <w:lang w:eastAsia="ko-KR"/>
              </w:rPr>
            </w:pPr>
            <w:r w:rsidRPr="0034480A">
              <w:rPr>
                <w:rFonts w:ascii="맑은 고딕" w:eastAsia="맑은 고딕" w:hAnsi="맑은 고딕"/>
                <w:color w:val="222222"/>
                <w:sz w:val="19"/>
                <w:lang w:eastAsia="ko-KR"/>
              </w:rPr>
              <w:t>• 환자 시험 결과를 본 뒤 프롬프트나 성공 기준을 수정한 경우 기존 환자 자료를 독립 검증자료로 사용하지 않는다.</w:t>
            </w:r>
          </w:p>
        </w:tc>
      </w:tr>
    </w:tbl>
    <w:p w14:paraId="722D8D90" w14:textId="77777777" w:rsidR="00BF339C" w:rsidRPr="0034480A" w:rsidRDefault="00BF339C">
      <w:pPr>
        <w:spacing w:after="20"/>
        <w:rPr>
          <w:rFonts w:ascii="맑은 고딕" w:eastAsia="맑은 고딕" w:hAnsi="맑은 고딕"/>
          <w:lang w:eastAsia="ko-KR"/>
        </w:rPr>
      </w:pPr>
    </w:p>
    <w:sectPr w:rsidR="00BF339C" w:rsidRPr="0034480A" w:rsidSect="00034616">
      <w:headerReference w:type="default" r:id="rId8"/>
      <w:footerReference w:type="default" r:id="rId9"/>
      <w:pgSz w:w="12240" w:h="15840"/>
      <w:pgMar w:top="907" w:right="1134" w:bottom="85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7750" w14:textId="77777777" w:rsidR="009A427C" w:rsidRDefault="009A427C">
      <w:pPr>
        <w:spacing w:after="0" w:line="240" w:lineRule="auto"/>
      </w:pPr>
      <w:r>
        <w:separator/>
      </w:r>
    </w:p>
  </w:endnote>
  <w:endnote w:type="continuationSeparator" w:id="0">
    <w:p w14:paraId="0236998C" w14:textId="77777777" w:rsidR="009A427C" w:rsidRDefault="009A4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737E" w14:textId="77777777" w:rsidR="00BF339C" w:rsidRDefault="00000000">
    <w:pPr>
      <w:pStyle w:val="a6"/>
      <w:jc w:val="center"/>
    </w:pPr>
    <w:r>
      <w:rPr>
        <w:color w:val="777777"/>
        <w:sz w:val="18"/>
      </w:rPr>
      <w:t xml:space="preserve">- </w:t>
    </w:r>
    <w:r>
      <w:rPr>
        <w:color w:val="777777"/>
        <w:sz w:val="18"/>
      </w:rPr>
      <w:fldChar w:fldCharType="begin"/>
    </w:r>
    <w:r>
      <w:rPr>
        <w:color w:val="777777"/>
        <w:sz w:val="18"/>
      </w:rPr>
      <w:instrText>PAGE</w:instrText>
    </w:r>
    <w:r w:rsidR="0034480A">
      <w:rPr>
        <w:color w:val="777777"/>
        <w:sz w:val="18"/>
      </w:rPr>
      <w:fldChar w:fldCharType="separate"/>
    </w:r>
    <w:r w:rsidR="0034480A">
      <w:rPr>
        <w:noProof/>
        <w:color w:val="777777"/>
        <w:sz w:val="18"/>
      </w:rPr>
      <w:t>1</w:t>
    </w:r>
    <w:r>
      <w:rPr>
        <w:color w:val="777777"/>
        <w:sz w:val="18"/>
      </w:rPr>
      <w:fldChar w:fldCharType="end"/>
    </w:r>
    <w:r>
      <w:rPr>
        <w:color w:val="777777"/>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5675C" w14:textId="77777777" w:rsidR="009A427C" w:rsidRDefault="009A427C">
      <w:pPr>
        <w:spacing w:after="0" w:line="240" w:lineRule="auto"/>
      </w:pPr>
      <w:r>
        <w:separator/>
      </w:r>
    </w:p>
  </w:footnote>
  <w:footnote w:type="continuationSeparator" w:id="0">
    <w:p w14:paraId="43C475B0" w14:textId="77777777" w:rsidR="009A427C" w:rsidRDefault="009A4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23F7" w14:textId="77777777" w:rsidR="00BF339C" w:rsidRDefault="00000000">
    <w:pPr>
      <w:pStyle w:val="a5"/>
      <w:pBdr>
        <w:bottom w:val="single" w:sz="4" w:space="2" w:color="B7C9DC"/>
      </w:pBdr>
      <w:jc w:val="right"/>
      <w:rPr>
        <w:lang w:eastAsia="ko-KR"/>
      </w:rPr>
    </w:pPr>
    <w:r>
      <w:rPr>
        <w:color w:val="777777"/>
        <w:sz w:val="17"/>
        <w:lang w:eastAsia="ko-KR"/>
      </w:rPr>
      <w:t>RGB-D·VLM 기반 손 기능 평가 연구계획서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6497349">
    <w:abstractNumId w:val="8"/>
  </w:num>
  <w:num w:numId="2" w16cid:durableId="1964800017">
    <w:abstractNumId w:val="6"/>
  </w:num>
  <w:num w:numId="3" w16cid:durableId="192307797">
    <w:abstractNumId w:val="5"/>
  </w:num>
  <w:num w:numId="4" w16cid:durableId="314265804">
    <w:abstractNumId w:val="4"/>
  </w:num>
  <w:num w:numId="5" w16cid:durableId="889417967">
    <w:abstractNumId w:val="7"/>
  </w:num>
  <w:num w:numId="6" w16cid:durableId="1714888569">
    <w:abstractNumId w:val="3"/>
  </w:num>
  <w:num w:numId="7" w16cid:durableId="178353416">
    <w:abstractNumId w:val="2"/>
  </w:num>
  <w:num w:numId="8" w16cid:durableId="59912083">
    <w:abstractNumId w:val="1"/>
  </w:num>
  <w:num w:numId="9" w16cid:durableId="49538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80A"/>
    <w:rsid w:val="009A427C"/>
    <w:rsid w:val="00AA1D8D"/>
    <w:rsid w:val="00B47730"/>
    <w:rsid w:val="00BF339C"/>
    <w:rsid w:val="00CB0664"/>
    <w:rsid w:val="00D34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6FBD3"/>
  <w14:defaultImageDpi w14:val="300"/>
  <w15:docId w15:val="{E220208F-A88A-4B2F-9C42-ED0AD21B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RGB-D·VLM 기반 손 기능 평가 연구계획서</dc:title>
  <dc:subject>뇌졸중 편마비 환자의 손 파지 수행 자동 평가 타당성 연구</dc:subject>
  <dc:creator>Human Robotics Lab</dc:creator>
  <cp:keywords>RGB-D, VLM, MediaPipe, stroke, hand grasp, rehabilitation, kinematics</cp:keywords>
  <dc:description>generated by python-docx</dc:description>
  <cp:lastModifiedBy>jeayong lee</cp:lastModifiedBy>
  <cp:revision>2</cp:revision>
  <dcterms:created xsi:type="dcterms:W3CDTF">2013-12-23T23:15:00Z</dcterms:created>
  <dcterms:modified xsi:type="dcterms:W3CDTF">2026-09-09T00:00:00Z</dcterms:modified>
  <cp:category/>
</cp:coreProperties>
</file>