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версий.</w:t>
      </w:r>
    </w:p>
    <w:p>
      <w:pPr>
        <w:pStyle w:val="FirstParagraph"/>
      </w:pPr>
      <w:r>
        <w:t xml:space="preserve">Приобрести практические навыки по работе с системой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 Откроем терминал и введем следующие команды, указав свое имя и email.</w:t>
      </w:r>
    </w:p>
    <w:p>
      <w:pPr>
        <w:pStyle w:val="CaptionedFigure"/>
      </w:pPr>
      <w:bookmarkStart w:id="26" w:name="fig:001"/>
      <w:r>
        <w:drawing>
          <wp:inline>
            <wp:extent cx="5334000" cy="579042"/>
            <wp:effectExtent b="0" l="0" r="0" t="0"/>
            <wp:docPr descr="Рис. 1: Предварительная конфинурация git" title="" id="24" name="Picture"/>
            <a:graphic>
              <a:graphicData uri="http://schemas.openxmlformats.org/drawingml/2006/picture">
                <pic:pic>
                  <pic:nvPicPr>
                    <pic:cNvPr descr="image/2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Предварительная конфинурация git</w:t>
      </w:r>
    </w:p>
    <w:p>
      <w:pPr>
        <w:numPr>
          <w:ilvl w:val="0"/>
          <w:numId w:val="1003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30" w:name="fig:002"/>
      <w:r>
        <w:drawing>
          <wp:inline>
            <wp:extent cx="5334000" cy="204872"/>
            <wp:effectExtent b="0" l="0" r="0" t="0"/>
            <wp:docPr descr="Рис. 2: Настройка utf-8" title="" id="28" name="Picture"/>
            <a:graphic>
              <a:graphicData uri="http://schemas.openxmlformats.org/drawingml/2006/picture">
                <pic:pic>
                  <pic:nvPicPr>
                    <pic:cNvPr descr="image/2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Настройка utf-8</w:t>
      </w:r>
    </w:p>
    <w:p>
      <w:pPr>
        <w:numPr>
          <w:ilvl w:val="0"/>
          <w:numId w:val="1004"/>
        </w:numPr>
        <w:pStyle w:val="Compact"/>
      </w:pPr>
      <w:r>
        <w:t xml:space="preserve">Зададим имя начальной ветки.</w:t>
      </w:r>
    </w:p>
    <w:p>
      <w:pPr>
        <w:pStyle w:val="CaptionedFigure"/>
      </w:pPr>
      <w:bookmarkStart w:id="34" w:name="fig:003"/>
      <w:r>
        <w:drawing>
          <wp:inline>
            <wp:extent cx="5334000" cy="190216"/>
            <wp:effectExtent b="0" l="0" r="0" t="0"/>
            <wp:docPr descr="Рис. 3: Задаем имя начальной ветки" title="" id="32" name="Picture"/>
            <a:graphic>
              <a:graphicData uri="http://schemas.openxmlformats.org/drawingml/2006/picture">
                <pic:pic>
                  <pic:nvPicPr>
                    <pic:cNvPr descr="image/2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Задаем имя начальной ветки</w:t>
      </w:r>
    </w:p>
    <w:p>
      <w:pPr>
        <w:numPr>
          <w:ilvl w:val="0"/>
          <w:numId w:val="1005"/>
        </w:numPr>
        <w:pStyle w:val="Compact"/>
      </w:pPr>
      <w:r>
        <w:t xml:space="preserve">Параметр autocrlf</w:t>
      </w:r>
    </w:p>
    <w:p>
      <w:pPr>
        <w:pStyle w:val="CaptionedFigure"/>
      </w:pPr>
      <w:bookmarkStart w:id="38" w:name="fig:004"/>
      <w:r>
        <w:drawing>
          <wp:inline>
            <wp:extent cx="5334000" cy="269306"/>
            <wp:effectExtent b="0" l="0" r="0" t="0"/>
            <wp:docPr descr="Рис. 4: Параметр autocrlf" title="" id="36" name="Picture"/>
            <a:graphic>
              <a:graphicData uri="http://schemas.openxmlformats.org/drawingml/2006/picture">
                <pic:pic>
                  <pic:nvPicPr>
                    <pic:cNvPr descr="image/2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Параметр autocrlf</w:t>
      </w:r>
    </w:p>
    <w:p>
      <w:pPr>
        <w:numPr>
          <w:ilvl w:val="0"/>
          <w:numId w:val="1006"/>
        </w:numPr>
        <w:pStyle w:val="Compact"/>
      </w:pPr>
      <w:r>
        <w:t xml:space="preserve">Параметр safecrlf.</w:t>
      </w:r>
    </w:p>
    <w:p>
      <w:pPr>
        <w:pStyle w:val="CaptionedFigure"/>
      </w:pPr>
      <w:bookmarkStart w:id="42" w:name="fig:005"/>
      <w:r>
        <w:drawing>
          <wp:inline>
            <wp:extent cx="5334000" cy="341376"/>
            <wp:effectExtent b="0" l="0" r="0" t="0"/>
            <wp:docPr descr="Рис. 5: Параметр safecrlf" title="" id="40" name="Picture"/>
            <a:graphic>
              <a:graphicData uri="http://schemas.openxmlformats.org/drawingml/2006/picture">
                <pic:pic>
                  <pic:nvPicPr>
                    <pic:cNvPr descr="image/2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Параметр safecrlf</w:t>
      </w:r>
    </w:p>
    <w:p>
      <w:pPr>
        <w:numPr>
          <w:ilvl w:val="0"/>
          <w:numId w:val="1007"/>
        </w:numPr>
        <w:pStyle w:val="Compact"/>
      </w:pPr>
      <w:r>
        <w:t xml:space="preserve">Создаем пару ключей.</w:t>
      </w:r>
    </w:p>
    <w:p>
      <w:pPr>
        <w:pStyle w:val="FirstParagraph"/>
      </w:pPr>
      <w:r>
        <w:t xml:space="preserve">[Создание ключей](image/2.6.png{ #fig:006 width=90% }</w:t>
      </w:r>
    </w:p>
    <w:p>
      <w:pPr>
        <w:numPr>
          <w:ilvl w:val="0"/>
          <w:numId w:val="1008"/>
        </w:numPr>
        <w:pStyle w:val="Compact"/>
      </w:pPr>
      <w:r>
        <w:t xml:space="preserve">Далее необходимо загрузить сгенерённый открытый ключ. Для этого зайдем на сайт github, копируем ключ из локальной консоли в буфер обмена.</w:t>
      </w:r>
    </w:p>
    <w:p>
      <w:pPr>
        <w:pStyle w:val="CaptionedFigure"/>
      </w:pPr>
      <w:bookmarkStart w:id="46" w:name="fig:007"/>
      <w:r>
        <w:drawing>
          <wp:inline>
            <wp:extent cx="5334000" cy="1659958"/>
            <wp:effectExtent b="0" l="0" r="0" t="0"/>
            <wp:docPr descr="Рис. 6: Загрузка ключа на github" title="" id="44" name="Picture"/>
            <a:graphic>
              <a:graphicData uri="http://schemas.openxmlformats.org/drawingml/2006/picture">
                <pic:pic>
                  <pic:nvPicPr>
                    <pic:cNvPr descr="image/2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Загрузка ключа на github</w:t>
      </w:r>
    </w:p>
    <w:p>
      <w:pPr>
        <w:numPr>
          <w:ilvl w:val="0"/>
          <w:numId w:val="1009"/>
        </w:numPr>
        <w:pStyle w:val="Compact"/>
      </w:pPr>
      <w:r>
        <w:t xml:space="preserve">Создадим каталог для предмета «Архитектура компьютера».</w:t>
      </w:r>
    </w:p>
    <w:p>
      <w:pPr>
        <w:pStyle w:val="CaptionedFigure"/>
      </w:pPr>
      <w:bookmarkStart w:id="50" w:name="fig:008"/>
      <w:r>
        <w:drawing>
          <wp:inline>
            <wp:extent cx="5334000" cy="606640"/>
            <wp:effectExtent b="0" l="0" r="0" t="0"/>
            <wp:docPr descr="Рис. 7: Создание каталога Архитектура компьютера" title="" id="48" name="Picture"/>
            <a:graphic>
              <a:graphicData uri="http://schemas.openxmlformats.org/drawingml/2006/picture">
                <pic:pic>
                  <pic:nvPicPr>
                    <pic:cNvPr descr="image/2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каталога Архитектура компьютера</w:t>
      </w:r>
    </w:p>
    <w:p>
      <w:pPr>
        <w:numPr>
          <w:ilvl w:val="0"/>
          <w:numId w:val="1010"/>
        </w:numPr>
        <w:pStyle w:val="Compact"/>
      </w:pPr>
      <w:r>
        <w:t xml:space="preserve">Перейдем на станицу репозитория с шаблоном курса. В открывшемся окне задаем имя репозитория(из-за невнимательности забыл заскринить страницу с задавания имени репозитория).</w:t>
      </w:r>
    </w:p>
    <w:p>
      <w:pPr>
        <w:pStyle w:val="CaptionedFigure"/>
      </w:pPr>
      <w:bookmarkStart w:id="54" w:name="fig:009"/>
      <w:r>
        <w:drawing>
          <wp:inline>
            <wp:extent cx="5334000" cy="542840"/>
            <wp:effectExtent b="0" l="0" r="0" t="0"/>
            <wp:docPr descr="Рис. 8: Задаем имя репозитория" title="" id="52" name="Picture"/>
            <a:graphic>
              <a:graphicData uri="http://schemas.openxmlformats.org/drawingml/2006/picture">
                <pic:pic>
                  <pic:nvPicPr>
                    <pic:cNvPr descr="image/2.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Задаем имя репозитория</w:t>
      </w:r>
    </w:p>
    <w:p>
      <w:pPr>
        <w:numPr>
          <w:ilvl w:val="0"/>
          <w:numId w:val="1011"/>
        </w:numPr>
        <w:pStyle w:val="Compact"/>
      </w:pPr>
      <w:r>
        <w:t xml:space="preserve">Откроем терминал и перей дем в каталог курса.</w:t>
      </w:r>
    </w:p>
    <w:p>
      <w:pPr>
        <w:pStyle w:val="CaptionedFigure"/>
      </w:pPr>
      <w:bookmarkStart w:id="58" w:name="fig:010"/>
      <w:r>
        <w:drawing>
          <wp:inline>
            <wp:extent cx="5334000" cy="286932"/>
            <wp:effectExtent b="0" l="0" r="0" t="0"/>
            <wp:docPr descr="Рис. 9: Переход в каталог курса" title="" id="56" name="Picture"/>
            <a:graphic>
              <a:graphicData uri="http://schemas.openxmlformats.org/drawingml/2006/picture">
                <pic:pic>
                  <pic:nvPicPr>
                    <pic:cNvPr descr="image/2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Переход в каталог курса</w:t>
      </w:r>
    </w:p>
    <w:p>
      <w:pPr>
        <w:numPr>
          <w:ilvl w:val="0"/>
          <w:numId w:val="1012"/>
        </w:numPr>
        <w:pStyle w:val="Compact"/>
      </w:pPr>
      <w:r>
        <w:t xml:space="preserve">Клонируем созданный репозиторий.</w:t>
      </w:r>
    </w:p>
    <w:p>
      <w:pPr>
        <w:pStyle w:val="CaptionedFigure"/>
      </w:pPr>
      <w:bookmarkStart w:id="62" w:name="fig:011"/>
      <w:r>
        <w:drawing>
          <wp:inline>
            <wp:extent cx="5334000" cy="1881286"/>
            <wp:effectExtent b="0" l="0" r="0" t="0"/>
            <wp:docPr descr="Рис. 10: Клониров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2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Клонирование репозитория</w:t>
      </w:r>
    </w:p>
    <w:p>
      <w:pPr>
        <w:numPr>
          <w:ilvl w:val="0"/>
          <w:numId w:val="1013"/>
        </w:numPr>
        <w:pStyle w:val="Compact"/>
      </w:pPr>
      <w:r>
        <w:t xml:space="preserve">Перейдем в каталог курса и удалим лишние файлы.</w:t>
      </w:r>
    </w:p>
    <w:p>
      <w:pPr>
        <w:pStyle w:val="CaptionedFigure"/>
      </w:pPr>
      <w:bookmarkStart w:id="66" w:name="fig:012"/>
      <w:r>
        <w:drawing>
          <wp:inline>
            <wp:extent cx="5334000" cy="517146"/>
            <wp:effectExtent b="0" l="0" r="0" t="0"/>
            <wp:docPr descr="Рис. 11: Удаление лишних файлов" title="" id="64" name="Picture"/>
            <a:graphic>
              <a:graphicData uri="http://schemas.openxmlformats.org/drawingml/2006/picture">
                <pic:pic>
                  <pic:nvPicPr>
                    <pic:cNvPr descr="image/2.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Удаление лишних файлов</w:t>
      </w:r>
    </w:p>
    <w:p>
      <w:pPr>
        <w:numPr>
          <w:ilvl w:val="0"/>
          <w:numId w:val="1014"/>
        </w:numPr>
        <w:pStyle w:val="Compact"/>
      </w:pPr>
      <w:r>
        <w:t xml:space="preserve">Создадим необходимые каталоги.</w:t>
      </w:r>
    </w:p>
    <w:p>
      <w:pPr>
        <w:pStyle w:val="CaptionedFigure"/>
      </w:pPr>
      <w:bookmarkStart w:id="70" w:name="fig:013"/>
      <w:r>
        <w:drawing>
          <wp:inline>
            <wp:extent cx="5334000" cy="421105"/>
            <wp:effectExtent b="0" l="0" r="0" t="0"/>
            <wp:docPr descr="Рис. 12: Создание каталогов" title="" id="68" name="Picture"/>
            <a:graphic>
              <a:graphicData uri="http://schemas.openxmlformats.org/drawingml/2006/picture">
                <pic:pic>
                  <pic:nvPicPr>
                    <pic:cNvPr descr="image/2.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Создание каталогов</w:t>
      </w:r>
    </w:p>
    <w:p>
      <w:pPr>
        <w:numPr>
          <w:ilvl w:val="0"/>
          <w:numId w:val="1015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74" w:name="fig:014"/>
      <w:r>
        <w:drawing>
          <wp:inline>
            <wp:extent cx="5334000" cy="2755653"/>
            <wp:effectExtent b="0" l="0" r="0" t="0"/>
            <wp:docPr descr="Рис. 13: Отправка файлов на сервер" title="" id="72" name="Picture"/>
            <a:graphic>
              <a:graphicData uri="http://schemas.openxmlformats.org/drawingml/2006/picture">
                <pic:pic>
                  <pic:nvPicPr>
                    <pic:cNvPr descr="image/2.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Отправка файлов на сервер</w:t>
      </w:r>
    </w:p>
    <w:p>
      <w:pPr>
        <w:numPr>
          <w:ilvl w:val="0"/>
          <w:numId w:val="1016"/>
        </w:numPr>
        <w:pStyle w:val="Compact"/>
      </w:pPr>
      <w:r>
        <w:t xml:space="preserve">Проверим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78" w:name="fig:015"/>
      <w:r>
        <w:drawing>
          <wp:inline>
            <wp:extent cx="5334000" cy="3366116"/>
            <wp:effectExtent b="0" l="0" r="0" t="0"/>
            <wp:docPr descr="Рис. 14: Проверка правильности созданной иерархии рабочего пространства" title="" id="76" name="Picture"/>
            <a:graphic>
              <a:graphicData uri="http://schemas.openxmlformats.org/drawingml/2006/picture">
                <pic:pic>
                  <pic:nvPicPr>
                    <pic:cNvPr descr="image/2.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правильности созданной иерархии рабочего пространства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приобрел практические навыки по работе с системой git.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Лабораторая работа №2</dc:title>
  <dc:creator>Кочарян Никита Робертович</dc:creator>
  <dc:language>ru-RU</dc:language>
  <cp:keywords/>
  <dcterms:created xsi:type="dcterms:W3CDTF">2022-10-28T15:49:45Z</dcterms:created>
  <dcterms:modified xsi:type="dcterms:W3CDTF">2022-10-28T15:49:45Z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