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CaptionedFigure"/>
      </w:pPr>
      <w:bookmarkStart w:id="26" w:name="fig:001"/>
      <w:r>
        <w:drawing>
          <wp:inline>
            <wp:extent cx="5334000" cy="264170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Окрываем этот файл в gedit и вводим текст.</w:t>
      </w:r>
    </w:p>
    <w:p>
      <w:pPr>
        <w:pStyle w:val="CaptionedFigure"/>
      </w:pPr>
      <w:bookmarkStart w:id="30" w:name="fig:002"/>
      <w:r>
        <w:drawing>
          <wp:inline>
            <wp:extent cx="5334000" cy="26417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4" w:name="fig:003"/>
      <w:r>
        <w:drawing>
          <wp:inline>
            <wp:extent cx="5334000" cy="4341627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CaptionedFigure"/>
      </w:pPr>
      <w:bookmarkStart w:id="38" w:name="fig:004"/>
      <w:r>
        <w:drawing>
          <wp:inline>
            <wp:extent cx="5334000" cy="472993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CaptionedFigure"/>
      </w:pPr>
      <w:bookmarkStart w:id="42" w:name="fig:005"/>
      <w:r>
        <w:drawing>
          <wp:inline>
            <wp:extent cx="5334000" cy="478259"/>
            <wp:effectExtent b="0" l="0" r="0" t="0"/>
            <wp:docPr descr="Рис. 5: Компиляция файла" title="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CaptionedFigure"/>
      </w:pPr>
      <w:bookmarkStart w:id="46" w:name="fig:006"/>
      <w:r>
        <w:drawing>
          <wp:inline>
            <wp:extent cx="5334000" cy="478259"/>
            <wp:effectExtent b="0" l="0" r="0" t="0"/>
            <wp:docPr descr="Рис. 6: Обработка файла" title="" id="44" name="Picture"/>
            <a:graphic>
              <a:graphicData uri="http://schemas.openxmlformats.org/drawingml/2006/picture">
                <pic:pic>
                  <pic:nvPicPr>
                    <pic:cNvPr descr="image/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 файла</w:t>
      </w:r>
    </w:p>
    <w:p>
      <w:pPr>
        <w:numPr>
          <w:ilvl w:val="0"/>
          <w:numId w:val="1007"/>
        </w:numPr>
      </w:pPr>
      <w:r>
        <w:t xml:space="preserve">С помощью команды main получаем переименованный файл.</w:t>
      </w:r>
      <w:r>
        <w:t xml:space="preserve"> </w:t>
      </w:r>
      <w:bookmarkStart w:id="50" w:name="fig:007"/>
      <w:r>
        <w:drawing>
          <wp:inline>
            <wp:extent cx="5334000" cy="478259"/>
            <wp:effectExtent b="0" l="0" r="0" t="0"/>
            <wp:docPr descr="Команда main" title="" id="48" name="Picture"/>
            <a:graphic>
              <a:graphicData uri="http://schemas.openxmlformats.org/drawingml/2006/picture">
                <pic:pic>
                  <pic:nvPicPr>
                    <pic:cNvPr descr="image/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7"/>
        </w:numPr>
      </w:pPr>
      <w:r>
        <w:t xml:space="preserve">Запускаем на выполнение созданный исполняемый файл.</w:t>
      </w:r>
      <w:r>
        <w:t xml:space="preserve"> </w:t>
      </w:r>
      <w:bookmarkStart w:id="54" w:name="fig:008"/>
      <w:r>
        <w:drawing>
          <wp:inline>
            <wp:extent cx="5334000" cy="281032"/>
            <wp:effectExtent b="0" l="0" r="0" t="0"/>
            <wp:docPr descr="Запускаем файл" title="" id="52" name="Picture"/>
            <a:graphic>
              <a:graphicData uri="http://schemas.openxmlformats.org/drawingml/2006/picture">
                <pic:pic>
                  <pic:nvPicPr>
                    <pic:cNvPr descr="image/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7"/>
        </w:numPr>
      </w:pPr>
      <w:r>
        <w:t xml:space="preserve">С помощью команды cp создаем копию файла hello.asm с именем lab04.asm</w:t>
      </w:r>
    </w:p>
    <w:p>
      <w:pPr>
        <w:pStyle w:val="CaptionedFigure"/>
      </w:pPr>
      <w:bookmarkStart w:id="58" w:name="fig:009"/>
      <w:r>
        <w:drawing>
          <wp:inline>
            <wp:extent cx="5334000" cy="499186"/>
            <wp:effectExtent b="0" l="0" r="0" t="0"/>
            <wp:docPr descr="Рис. 7: Создание копии файла hello.asm" title="" id="56" name="Picture"/>
            <a:graphic>
              <a:graphicData uri="http://schemas.openxmlformats.org/drawingml/2006/picture">
                <pic:pic>
                  <pic:nvPicPr>
                    <pic:cNvPr descr="image/4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7: Создание копии файла hello.asm</w:t>
      </w:r>
    </w:p>
    <w:p>
      <w:pPr>
        <w:numPr>
          <w:ilvl w:val="0"/>
          <w:numId w:val="1008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</w:pPr>
      <w:bookmarkStart w:id="62" w:name="fig:010"/>
      <w:r>
        <w:drawing>
          <wp:inline>
            <wp:extent cx="5334000" cy="1998151"/>
            <wp:effectExtent b="0" l="0" r="0" t="0"/>
            <wp:docPr descr="Рис. 8: Запуск файла lab04.asm" title="" id="60" name="Picture"/>
            <a:graphic>
              <a:graphicData uri="http://schemas.openxmlformats.org/drawingml/2006/picture">
                <pic:pic>
                  <pic:nvPicPr>
                    <pic:cNvPr descr="image/4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8: Запуск файла lab04.asm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ассемблером NASM освоили процедуры компиляции и сборки программ, которые на нем написаны.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2022-11-24T11:41:10Z</dcterms:created>
  <dcterms:modified xsi:type="dcterms:W3CDTF">2022-11-24T11:41:10Z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