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3.jpg" ContentType="image/jpeg"/>
  <Override PartName="/word/media/rId56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Записываем в file.txt названия файлов, содержащихся в каталоге /etc ; дописываем в этот в файл названия файлов, содержащихся в нашем домашнем каталоге (рис. ??).</w:t>
      </w:r>
    </w:p>
    <w:p>
      <w:pPr>
        <w:pStyle w:val="CaptionedFigure"/>
      </w:pPr>
      <w:r>
        <w:drawing>
          <wp:inline>
            <wp:extent cx="4800600" cy="334925"/>
            <wp:effectExtent b="0" l="0" r="0" t="0"/>
            <wp:docPr descr="1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  <w:pStyle w:val="Compact"/>
      </w:pPr>
      <w:r>
        <w:t xml:space="preserve">Выводим имена всех файлов из file.txt имеющих расширение .conf, после чего записываем их в новый текстовой файл conf.txt (рис. ??).</w:t>
      </w:r>
    </w:p>
    <w:p>
      <w:pPr>
        <w:pStyle w:val="FirstParagraph"/>
      </w:pPr>
      <w:bookmarkStart w:id="30" w:name="fig:002"/>
      <w:r>
        <w:drawing>
          <wp:inline>
            <wp:extent cx="4800600" cy="1634634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drawing>
          <wp:inline>
            <wp:extent cx="5334000" cy="45343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Определяем какие файлы в нашем каталоге имеют имена, начинавшиеся с символа с. (рис. ??).</w:t>
      </w:r>
    </w:p>
    <w:p>
      <w:pPr>
        <w:pStyle w:val="FirstParagraph"/>
      </w:pPr>
      <w:bookmarkStart w:id="37" w:name="fig:004"/>
      <w:r>
        <w:drawing>
          <wp:inline>
            <wp:extent cx="4800600" cy="1520837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drawing>
          <wp:inline>
            <wp:extent cx="5334000" cy="38544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Выводим на экран(по странично) имена файлов из каталога /etc, начинающиеся с символа h (рис. ??).</w:t>
      </w:r>
    </w:p>
    <w:p>
      <w:pPr>
        <w:pStyle w:val="CaptionedFigure"/>
      </w:pPr>
      <w:r>
        <w:drawing>
          <wp:inline>
            <wp:extent cx="4800600" cy="2814144"/>
            <wp:effectExtent b="0" l="0" r="0" t="0"/>
            <wp:docPr descr="6" title="fig: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numPr>
          <w:ilvl w:val="0"/>
          <w:numId w:val="1006"/>
        </w:numPr>
        <w:pStyle w:val="Compact"/>
      </w:pPr>
      <w:r>
        <w:t xml:space="preserve">Запускаем в фоновом режиме процесс, который будет записывать в файл ~/logfile фйлы, имена которых начинаются с log ; удаляем файл ~/logfile (рис. ??).</w:t>
      </w:r>
    </w:p>
    <w:p>
      <w:pPr>
        <w:pStyle w:val="CaptionedFigure"/>
      </w:pPr>
      <w:r>
        <w:drawing>
          <wp:inline>
            <wp:extent cx="4800600" cy="535933"/>
            <wp:effectExtent b="0" l="0" r="0" t="0"/>
            <wp:docPr descr="7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7"/>
        </w:numPr>
        <w:pStyle w:val="Compact"/>
      </w:pPr>
      <w:r>
        <w:t xml:space="preserve">Запускаем из консоли в фоновом режиме редактор gedit ; определяем идентификатор процесса gedit, используя команду ps, конвейр и фильтр grep (рис. ??).</w:t>
      </w:r>
    </w:p>
    <w:p>
      <w:pPr>
        <w:pStyle w:val="CaptionedFigure"/>
      </w:pPr>
      <w:r>
        <w:drawing>
          <wp:inline>
            <wp:extent cx="4800600" cy="594360"/>
            <wp:effectExtent b="0" l="0" r="0" t="0"/>
            <wp:docPr descr="8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8"/>
        </w:numPr>
        <w:pStyle w:val="Compact"/>
      </w:pPr>
      <w:r>
        <w:t xml:space="preserve">Прочитав справку команды kill, использую эту команду для завершения процесса gedit (рис. ??).</w:t>
      </w:r>
    </w:p>
    <w:p>
      <w:pPr>
        <w:pStyle w:val="CaptionedFigure"/>
      </w:pPr>
      <w:r>
        <w:drawing>
          <wp:inline>
            <wp:extent cx="4800600" cy="271732"/>
            <wp:effectExtent b="0" l="0" r="0" t="0"/>
            <wp:docPr descr="9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09"/>
        </w:numPr>
        <w:pStyle w:val="Compact"/>
      </w:pPr>
      <w:r>
        <w:t xml:space="preserve">Выполняем команды df и du (рис. ??).</w:t>
      </w:r>
    </w:p>
    <w:p>
      <w:pPr>
        <w:pStyle w:val="CaptionedFigure"/>
      </w:pPr>
      <w:r>
        <w:drawing>
          <wp:inline>
            <wp:extent cx="4800600" cy="2820473"/>
            <wp:effectExtent b="0" l="0" r="0" t="0"/>
            <wp:docPr descr="10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 выводим имена всех директорий, имеющихся в домашнем каталоге (рис. ??).</w:t>
      </w:r>
    </w:p>
    <w:p>
      <w:pPr>
        <w:pStyle w:val="CaptionedFigure"/>
      </w:pPr>
      <w:r>
        <w:drawing>
          <wp:inline>
            <wp:extent cx="4800600" cy="3251126"/>
            <wp:effectExtent b="0" l="0" r="0" t="0"/>
            <wp:docPr descr="11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1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1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1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1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11"/>
        </w:numPr>
        <w:pStyle w:val="Compact"/>
      </w:pPr>
      <w:r>
        <w:t xml:space="preserve">Как удалить зависший процесс?</w:t>
      </w:r>
    </w:p>
    <w:bookmarkEnd w:id="60"/>
    <w:bookmarkStart w:id="6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2"/>
        </w:numPr>
      </w:pPr>
      <w:r>
        <w:t xml:space="preserve">перенаправление stdout (вывода) в файл. Если файл отсутствовал, то он создаётся, иначе - перезаписывается. 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1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2"/>
        </w:numPr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2"/>
        </w:numPr>
      </w:pPr>
      <w:r>
        <w:t xml:space="preserve">PID — уникальный номер (идентификатор) процесса в многозадачной ОС. GID – идентификатор группы.</w:t>
      </w:r>
    </w:p>
    <w:p>
      <w:pPr>
        <w:numPr>
          <w:ilvl w:val="0"/>
          <w:numId w:val="1012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2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2"/>
        </w:numPr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 Примеры:</w:t>
      </w:r>
      <w:r>
        <w:t xml:space="preserve"> </w:t>
      </w:r>
      <w:r>
        <w:t xml:space="preserve">вывести на экран имена файлов в каталоге /etc, начинающихся с символа z: find /etc -name</w:t>
      </w:r>
      <w:r>
        <w:t xml:space="preserve"> </w:t>
      </w:r>
      <w:r>
        <w:t xml:space="preserve">“</w:t>
      </w:r>
      <w:r>
        <w:t xml:space="preserve">z</w:t>
      </w:r>
      <w:r>
        <w:rPr>
          <w:iCs/>
          <w:i/>
        </w:rPr>
        <w:t xml:space="preserve">” -print</w:t>
      </w:r>
      <w:r>
        <w:rPr>
          <w:iCs/>
          <w:i/>
        </w:rPr>
        <w:t xml:space="preserve"> </w:t>
      </w:r>
      <w:r>
        <w:rPr>
          <w:iCs/>
          <w:i/>
        </w:rPr>
        <w:t xml:space="preserve">вывести на экран имена файлов из вашего домашнего каталога и его подкаталогов, начинающихся на a: find ~ -name ”a</w:t>
      </w:r>
      <w:r>
        <w:t xml:space="preserve">”</w:t>
      </w:r>
      <w:r>
        <w:t xml:space="preserve"> </w:t>
      </w:r>
      <w:r>
        <w:t xml:space="preserve">-print</w:t>
      </w:r>
    </w:p>
    <w:p>
      <w:pPr>
        <w:numPr>
          <w:ilvl w:val="0"/>
          <w:numId w:val="1012"/>
        </w:numPr>
      </w:pPr>
      <w:r>
        <w:t xml:space="preserve">Найти файл по контексту (содержанию) позволяет команда grep. Формат команды: grep строка имя_файла Примеры:</w:t>
      </w:r>
      <w:r>
        <w:t xml:space="preserve"> </w:t>
      </w: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  <w:r>
        <w:t xml:space="preserve"> </w:t>
      </w:r>
      <w:r>
        <w:t xml:space="preserve">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12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2"/>
        </w:numPr>
      </w:pPr>
      <w:r>
        <w:t xml:space="preserve">Определить объем домашнего каталога позволяет команда df /home/user_name</w:t>
      </w:r>
    </w:p>
    <w:p>
      <w:pPr>
        <w:numPr>
          <w:ilvl w:val="0"/>
          <w:numId w:val="1012"/>
        </w:numPr>
      </w:pPr>
      <w:r>
        <w:t xml:space="preserve">Удалить зависший процесс можно командой kill %номер задачи.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ознакомился с инструментами поиска файлов и фильтрации текстовых данных. Приобрел практические навыки по управлению процессами и заданиями, по проверке использования диска и обслуживанию файловых систем</w:t>
      </w:r>
    </w:p>
    <w:bookmarkEnd w:id="62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6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4"/>
    <w:bookmarkStart w:id="6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Start w:id="6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7"/>
    <w:bookmarkStart w:id="6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9"/>
    <w:bookmarkStart w:id="7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0"/>
    <w:bookmarkStart w:id="7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hyperlink" Id="rId65" Target="http://www.amazon.com/Learning-bash-Shell-Programming-Nutshell/dp/0596009658" TargetMode="External" /><Relationship Type="http://schemas.openxmlformats.org/officeDocument/2006/relationships/hyperlink" Id="rId63" Target="https://www.gnu.org/software/bash/manual/" TargetMode="External" /><Relationship Type="http://schemas.openxmlformats.org/officeDocument/2006/relationships/hyperlink" Id="rId6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Relationship Type="http://schemas.openxmlformats.org/officeDocument/2006/relationships/hyperlink" Id="rId63" Target="https://www.gnu.org/software/bash/manual/" TargetMode="External" /><Relationship Type="http://schemas.openxmlformats.org/officeDocument/2006/relationships/hyperlink" Id="rId6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№6.Поиск файлов. Перенаправление ввода-вывода. Просмотр запущенных процессов.</dc:title>
  <dc:creator>Кочарян Никита Робертович</dc:creator>
  <dc:language>ru-RU</dc:language>
  <cp:keywords/>
  <dcterms:created xsi:type="dcterms:W3CDTF">2023-03-17T09:03:01Z</dcterms:created>
  <dcterms:modified xsi:type="dcterms:W3CDTF">2023-03-17T09:03:01Z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