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1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1"/>
        </w:numPr>
        <w:pStyle w:val="Compact"/>
      </w:pPr>
      <w:r>
        <w:t xml:space="preserve">Выделите фрагмент текста и скопируйте его на новую строку.</w:t>
      </w:r>
    </w:p>
    <w:p>
      <w:pPr>
        <w:numPr>
          <w:ilvl w:val="0"/>
          <w:numId w:val="1001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1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1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1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1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Изучаем информацию о mc, запускаем из командной строки mc, изучаем его структуру и меню.Выполняем несколько операций в mc, используя управляющие клавиши</w:t>
      </w:r>
    </w:p>
    <w:p>
      <w:pPr>
        <w:pStyle w:val="FirstParagraph"/>
      </w:pPr>
      <w:bookmarkStart w:id="27" w:name="fig:001"/>
      <w:r>
        <w:drawing>
          <wp:inline>
            <wp:extent cx="4800600" cy="4428431"/>
            <wp:effectExtent b="0" l="0" r="0" t="0"/>
            <wp:docPr descr="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2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31" w:name="fig:002"/>
      <w:r>
        <w:drawing>
          <wp:inline>
            <wp:extent cx="4800600" cy="2033195"/>
            <wp:effectExtent b="0" l="0" r="0" t="0"/>
            <wp:docPr descr="2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5" w:name="fig:003"/>
      <w:r>
        <w:drawing>
          <wp:inline>
            <wp:extent cx="4800600" cy="2033195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3"/>
        </w:numPr>
        <w:pStyle w:val="Compact"/>
      </w:pPr>
      <w:r>
        <w:t xml:space="preserve">Выполняем основные команды меню левой панели</w:t>
      </w:r>
    </w:p>
    <w:p>
      <w:pPr>
        <w:pStyle w:val="FirstParagraph"/>
      </w:pPr>
      <w:bookmarkStart w:id="39" w:name="fig:004"/>
      <w:r>
        <w:drawing>
          <wp:inline>
            <wp:extent cx="4800600" cy="4854452"/>
            <wp:effectExtent b="0" l="0" r="0" t="0"/>
            <wp:docPr descr="4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5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005"/>
      <w:r>
        <w:drawing>
          <wp:inline>
            <wp:extent cx="4800600" cy="5931510"/>
            <wp:effectExtent b="0" l="0" r="0" t="0"/>
            <wp:docPr descr="5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3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Файл , выполняю: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FirstParagraph"/>
      </w:pPr>
      <w:bookmarkStart w:id="47" w:name="fig:006"/>
      <w:r>
        <w:drawing>
          <wp:inline>
            <wp:extent cx="4800600" cy="5885350"/>
            <wp:effectExtent b="0" l="0" r="0" t="0"/>
            <wp:docPr descr="6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8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51" w:name="fig:007"/>
      <w:r>
        <w:drawing>
          <wp:inline>
            <wp:extent cx="4800600" cy="1179228"/>
            <wp:effectExtent b="0" l="0" r="0" t="0"/>
            <wp:docPr descr="7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008"/>
      <w:r>
        <w:drawing>
          <wp:inline>
            <wp:extent cx="4800600" cy="2039050"/>
            <wp:effectExtent b="0" l="0" r="0" t="0"/>
            <wp:docPr descr="8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 Команда осуществляю: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</w:t>
      </w:r>
    </w:p>
    <w:p>
      <w:pPr>
        <w:pStyle w:val="FirstParagraph"/>
      </w:pPr>
      <w:bookmarkStart w:id="59" w:name="fig:009"/>
      <w:r>
        <w:drawing>
          <wp:inline>
            <wp:extent cx="4800600" cy="2997154"/>
            <wp:effectExtent b="0" l="0" r="0" t="0"/>
            <wp:docPr descr="9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bookmarkStart w:id="63" w:name="fig:010"/>
      <w:r>
        <w:drawing>
          <wp:inline>
            <wp:extent cx="4800600" cy="3731608"/>
            <wp:effectExtent b="0" l="0" r="0" t="0"/>
            <wp:docPr descr="10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6"/>
        </w:numPr>
        <w:pStyle w:val="Compact"/>
      </w:pPr>
      <w:r>
        <w:t xml:space="preserve">Вызываю подменю Настройки. Осваиваю операции, определяющие структуру экрана mc</w:t>
      </w:r>
    </w:p>
    <w:p>
      <w:pPr>
        <w:pStyle w:val="CaptionedFigure"/>
      </w:pPr>
      <w:r>
        <w:drawing>
          <wp:inline>
            <wp:extent cx="4800600" cy="2954776"/>
            <wp:effectExtent b="0" l="0" r="0" t="0"/>
            <wp:docPr descr="11" title="fig: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5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numPr>
          <w:ilvl w:val="0"/>
          <w:numId w:val="1007"/>
        </w:numPr>
        <w:pStyle w:val="Compact"/>
      </w:pPr>
      <w:r>
        <w:t xml:space="preserve">Cоздаю текстовый файл text.txt</w:t>
      </w:r>
    </w:p>
    <w:p>
      <w:pPr>
        <w:pStyle w:val="CaptionedFigure"/>
      </w:pPr>
      <w:r>
        <w:drawing>
          <wp:inline>
            <wp:extent cx="4800600" cy="427703"/>
            <wp:effectExtent b="0" l="0" r="0" t="0"/>
            <wp:docPr descr="12" title="fig: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numPr>
          <w:ilvl w:val="0"/>
          <w:numId w:val="1008"/>
        </w:numPr>
        <w:pStyle w:val="Compact"/>
      </w:pPr>
      <w:r>
        <w:t xml:space="preserve">Открываю данный файл с помощью встроенного редактора mc, вставляю в открытый файл небольшой фрагмент текста, скопированный из любого другого файла или Интернета</w:t>
      </w:r>
    </w:p>
    <w:p>
      <w:pPr>
        <w:pStyle w:val="CaptionedFigure"/>
      </w:pPr>
      <w:r>
        <w:drawing>
          <wp:inline>
            <wp:extent cx="4800600" cy="518316"/>
            <wp:effectExtent b="0" l="0" r="0" t="0"/>
            <wp:docPr descr="13" title="fig: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numPr>
          <w:ilvl w:val="0"/>
          <w:numId w:val="1009"/>
        </w:numPr>
        <w:pStyle w:val="Compact"/>
      </w:pPr>
      <w:r>
        <w:t xml:space="preserve">Удаляю строку текста, выделяю фрагмент текста и копирую его на новую строку, выделаю фрагмент текста и переношу текст на новую строку</w:t>
      </w:r>
    </w:p>
    <w:p>
      <w:pPr>
        <w:pStyle w:val="FirstParagraph"/>
      </w:pPr>
      <w:bookmarkStart w:id="76" w:name="fig:014"/>
      <w:r>
        <w:drawing>
          <wp:inline>
            <wp:extent cx="4800600" cy="518316"/>
            <wp:effectExtent b="0" l="0" r="0" t="0"/>
            <wp:docPr descr="14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bookmarkStart w:id="80" w:name="fig:015"/>
      <w:r>
        <w:drawing>
          <wp:inline>
            <wp:extent cx="4800600" cy="542742"/>
            <wp:effectExtent b="0" l="0" r="0" t="0"/>
            <wp:docPr descr="15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numPr>
          <w:ilvl w:val="0"/>
          <w:numId w:val="1010"/>
        </w:numPr>
        <w:pStyle w:val="Compact"/>
      </w:pPr>
      <w:r>
        <w:t xml:space="preserve">Сохраняю и закрываю файл</w:t>
      </w:r>
    </w:p>
    <w:p>
      <w:pPr>
        <w:pStyle w:val="CaptionedFigure"/>
      </w:pPr>
      <w:r>
        <w:drawing>
          <wp:inline>
            <wp:extent cx="4800600" cy="1657160"/>
            <wp:effectExtent b="0" l="0" r="0" t="0"/>
            <wp:docPr descr="16" title="fig: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Какие режимы работы есть в mc. Охарактеризуйте их.</w:t>
      </w:r>
    </w:p>
    <w:p>
      <w:pPr>
        <w:numPr>
          <w:ilvl w:val="0"/>
          <w:numId w:val="1011"/>
        </w:numPr>
        <w:pStyle w:val="Compact"/>
      </w:pPr>
      <w:r>
        <w:t xml:space="preserve">Какие операции с файлами можно выполнить как с помощью команд shell, так и с по-</w:t>
      </w:r>
      <w:r>
        <w:t xml:space="preserve"> </w:t>
      </w:r>
      <w:r>
        <w:t xml:space="preserve">мощью меню (комбинаций клавиш) mc? Приведите несколько примеров.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левой (или правой) панели mc, дайте характеристику ко-</w:t>
      </w:r>
      <w:r>
        <w:t xml:space="preserve"> </w:t>
      </w:r>
      <w:r>
        <w:t xml:space="preserve">мандам.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средствам mc, которые позволяют создавать меню, определяе-</w:t>
      </w:r>
      <w:r>
        <w:t xml:space="preserve"> </w:t>
      </w:r>
      <w:r>
        <w:t xml:space="preserve">мые пользователем.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средствам mc, которые позволяют выполнять действия, опреде-</w:t>
      </w:r>
      <w:r>
        <w:t xml:space="preserve"> </w:t>
      </w:r>
      <w:r>
        <w:t xml:space="preserve">ляемые пользователем, над текущим файлом.</w:t>
      </w:r>
    </w:p>
    <w:bookmarkEnd w:id="85"/>
    <w:bookmarkStart w:id="9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№7 я ознакомился с командной оболочки Midnight Commander, приобрел навыки практической работы по просмотру каталогов и файлов, манипуляций с ними.</w:t>
      </w:r>
    </w:p>
    <w:bookmarkStart w:id="95" w:name="refs"/>
    <w:bookmarkStart w:id="8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7"/>
    <w:bookmarkStart w:id="8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9"/>
    <w:bookmarkStart w:id="9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0"/>
    <w:bookmarkStart w:id="9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2"/>
    <w:bookmarkStart w:id="9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3"/>
    <w:bookmarkStart w:id="9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88" Target="http://www.amazon.com/Learning-bash-Shell-Programming-Nutshell/dp/0596009658" TargetMode="External" /><Relationship Type="http://schemas.openxmlformats.org/officeDocument/2006/relationships/hyperlink" Id="rId86" Target="https://www.gnu.org/software/bash/manual/" TargetMode="External" /><Relationship Type="http://schemas.openxmlformats.org/officeDocument/2006/relationships/hyperlink" Id="rId9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://www.amazon.com/Learning-bash-Shell-Programming-Nutshell/dp/0596009658" TargetMode="External" /><Relationship Type="http://schemas.openxmlformats.org/officeDocument/2006/relationships/hyperlink" Id="rId86" Target="https://www.gnu.org/software/bash/manual/" TargetMode="External" /><Relationship Type="http://schemas.openxmlformats.org/officeDocument/2006/relationships/hyperlink" Id="rId9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Командная оболочка Midnight Commander.</dc:title>
  <dc:creator>Кочарян Никита Робертович</dc:creator>
  <dc:language>ru-RU</dc:language>
  <cp:keywords/>
  <dcterms:created xsi:type="dcterms:W3CDTF">2023-03-24T11:09:42Z</dcterms:created>
  <dcterms:modified xsi:type="dcterms:W3CDTF">2023-03-24T11:09:42Z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