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 w:rsidP="0035770C"/>
    <w:p w:rsidR="00BE29FE" w:rsidRDefault="00BE29FE" w:rsidP="003577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ОСНОВЫ КОМПЬЮТЕРНОЙ ГЕОМЕТРИИ</w:t>
      </w:r>
    </w:p>
    <w:p w:rsidR="00BE29FE" w:rsidRDefault="00BE29FE" w:rsidP="0035770C">
      <w:pPr>
        <w:jc w:val="center"/>
        <w:rPr>
          <w:sz w:val="28"/>
          <w:szCs w:val="28"/>
        </w:rPr>
      </w:pPr>
    </w:p>
    <w:p w:rsidR="0035770C" w:rsidRPr="00BE29FE" w:rsidRDefault="00BE29FE" w:rsidP="0035770C">
      <w:pPr>
        <w:jc w:val="center"/>
        <w:rPr>
          <w:sz w:val="28"/>
          <w:szCs w:val="28"/>
        </w:rPr>
      </w:pPr>
      <w:bookmarkStart w:id="0" w:name="_GoBack"/>
      <w:bookmarkEnd w:id="0"/>
      <w:r w:rsidRPr="00BE29FE">
        <w:rPr>
          <w:sz w:val="28"/>
          <w:szCs w:val="28"/>
        </w:rPr>
        <w:t>Содержание учебного материала</w:t>
      </w:r>
    </w:p>
    <w:p w:rsidR="0035770C" w:rsidRPr="00BE29FE" w:rsidRDefault="0035770C" w:rsidP="0035770C">
      <w:pPr>
        <w:jc w:val="center"/>
        <w:rPr>
          <w:sz w:val="28"/>
          <w:szCs w:val="28"/>
        </w:rPr>
      </w:pPr>
    </w:p>
    <w:p w:rsidR="0035770C" w:rsidRDefault="0035770C" w:rsidP="0035770C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1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 xml:space="preserve">Геометрические основы компьютерной </w:t>
      </w:r>
      <w:r>
        <w:rPr>
          <w:rFonts w:ascii="Times New Roman" w:hAnsi="Times New Roman"/>
          <w:b/>
          <w:sz w:val="28"/>
        </w:rPr>
        <w:t>г</w:t>
      </w:r>
      <w:r w:rsidRPr="00014C13">
        <w:rPr>
          <w:rFonts w:ascii="Times New Roman" w:hAnsi="Times New Roman"/>
          <w:b/>
          <w:sz w:val="28"/>
        </w:rPr>
        <w:t>рафики</w:t>
      </w:r>
    </w:p>
    <w:p w:rsidR="0035770C" w:rsidRPr="00B92247" w:rsidRDefault="0035770C" w:rsidP="0035770C">
      <w:pPr>
        <w:pStyle w:val="a3"/>
        <w:ind w:firstLine="709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>Системы координат. В</w:t>
      </w:r>
      <w:r w:rsidRPr="00B92247">
        <w:rPr>
          <w:rFonts w:ascii="Times New Roman" w:eastAsia="MS Mincho" w:hAnsi="Times New Roman"/>
          <w:sz w:val="28"/>
        </w:rPr>
        <w:t>екторы</w:t>
      </w:r>
      <w:r>
        <w:rPr>
          <w:rFonts w:ascii="Times New Roman" w:eastAsia="MS Mincho" w:hAnsi="Times New Roman"/>
          <w:sz w:val="28"/>
        </w:rPr>
        <w:t xml:space="preserve"> и матрицы</w:t>
      </w:r>
      <w:r w:rsidRPr="00B92247">
        <w:rPr>
          <w:rFonts w:ascii="Times New Roman" w:eastAsia="MS Mincho" w:hAnsi="Times New Roman"/>
          <w:sz w:val="28"/>
        </w:rPr>
        <w:t xml:space="preserve">. Скалярное и векторное произведение векторов. </w:t>
      </w:r>
      <w:r>
        <w:rPr>
          <w:rFonts w:ascii="Times New Roman" w:eastAsia="MS Mincho" w:hAnsi="Times New Roman"/>
          <w:sz w:val="28"/>
        </w:rPr>
        <w:t>Графические элементы на плоскости</w:t>
      </w:r>
      <w:r w:rsidRPr="00AE784E">
        <w:rPr>
          <w:rFonts w:ascii="Times New Roman" w:eastAsia="MS Mincho" w:hAnsi="Times New Roman"/>
          <w:sz w:val="28"/>
        </w:rPr>
        <w:t xml:space="preserve">: </w:t>
      </w:r>
      <w:r>
        <w:rPr>
          <w:rFonts w:ascii="Times New Roman" w:eastAsia="MS Mincho" w:hAnsi="Times New Roman"/>
          <w:sz w:val="28"/>
        </w:rPr>
        <w:t>прямая линия, кривые второго порядка. Графические элементы в пространстве</w:t>
      </w:r>
      <w:r w:rsidRPr="00AE784E">
        <w:rPr>
          <w:rFonts w:ascii="Times New Roman" w:eastAsia="MS Mincho" w:hAnsi="Times New Roman"/>
          <w:sz w:val="28"/>
        </w:rPr>
        <w:t>:</w:t>
      </w:r>
      <w:r w:rsidRPr="00B92247">
        <w:rPr>
          <w:rFonts w:ascii="Times New Roman" w:eastAsia="MS Mincho" w:hAnsi="Times New Roman"/>
          <w:sz w:val="28"/>
        </w:rPr>
        <w:t xml:space="preserve"> </w:t>
      </w:r>
      <w:r>
        <w:rPr>
          <w:rFonts w:ascii="Times New Roman" w:eastAsia="MS Mincho" w:hAnsi="Times New Roman"/>
          <w:sz w:val="28"/>
        </w:rPr>
        <w:t xml:space="preserve">прямая линия, плоскость, кривые и поверхности второго порядка. Взаимное расположение графических элементов на плоскости и в пространстве. </w:t>
      </w:r>
    </w:p>
    <w:p w:rsidR="0035770C" w:rsidRDefault="0035770C" w:rsidP="0035770C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35770C" w:rsidRDefault="0035770C" w:rsidP="0035770C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2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 xml:space="preserve">Геометрические преобразования в </w:t>
      </w:r>
      <w:r>
        <w:rPr>
          <w:rFonts w:ascii="Times New Roman" w:hAnsi="Times New Roman"/>
          <w:b/>
          <w:sz w:val="28"/>
        </w:rPr>
        <w:t>к</w:t>
      </w:r>
      <w:r w:rsidRPr="00014C13">
        <w:rPr>
          <w:rFonts w:ascii="Times New Roman" w:hAnsi="Times New Roman"/>
          <w:b/>
          <w:sz w:val="28"/>
        </w:rPr>
        <w:t>омпьютерной графике</w:t>
      </w:r>
    </w:p>
    <w:p w:rsidR="0035770C" w:rsidRDefault="0035770C" w:rsidP="0035770C">
      <w:pPr>
        <w:pStyle w:val="a3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Аффинные преобразования и их свойства. Однородные координаты. Представление аффинных преобразований в однородных координатах.  Аффинные преобразования системы координат на плоскости и в пространстве. Аффинные преобразования координат объектов на плоскости и в пространстве.</w:t>
      </w:r>
      <w:r w:rsidRPr="00A52946"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>Понятие о кватернионах. Свойства кватернионов. Применение кватернионов для описания вращений.</w:t>
      </w:r>
    </w:p>
    <w:p w:rsidR="0035770C" w:rsidRDefault="0035770C" w:rsidP="0035770C">
      <w:pPr>
        <w:pStyle w:val="a3"/>
        <w:ind w:firstLine="709"/>
        <w:jc w:val="both"/>
        <w:rPr>
          <w:rFonts w:ascii="Times New Roman" w:eastAsia="MS Mincho" w:hAnsi="Times New Roman"/>
          <w:b/>
          <w:sz w:val="28"/>
        </w:rPr>
      </w:pPr>
    </w:p>
    <w:p w:rsidR="0035770C" w:rsidRDefault="0035770C" w:rsidP="0035770C">
      <w:pPr>
        <w:pStyle w:val="a3"/>
        <w:ind w:firstLine="709"/>
        <w:jc w:val="both"/>
        <w:rPr>
          <w:rFonts w:ascii="Times New Roman" w:eastAsia="MS Mincho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3. Отображение трехмерных объектов на экране компьютера.</w:t>
      </w:r>
    </w:p>
    <w:p w:rsidR="0035770C" w:rsidRPr="005A521C" w:rsidRDefault="0035770C" w:rsidP="0035770C">
      <w:pPr>
        <w:pStyle w:val="a3"/>
        <w:ind w:firstLine="709"/>
        <w:jc w:val="both"/>
        <w:rPr>
          <w:rFonts w:ascii="Times New Roman" w:hAnsi="Times New Roman"/>
          <w:sz w:val="28"/>
        </w:rPr>
      </w:pPr>
      <w:r w:rsidRPr="00563814">
        <w:rPr>
          <w:rFonts w:ascii="Times New Roman" w:hAnsi="Times New Roman"/>
          <w:sz w:val="28"/>
        </w:rPr>
        <w:t>Мировая и видовая системы координат. Экран</w:t>
      </w:r>
      <w:r>
        <w:rPr>
          <w:rFonts w:ascii="Times New Roman" w:hAnsi="Times New Roman"/>
          <w:sz w:val="28"/>
        </w:rPr>
        <w:t>ные координаты. Матрица преобразования координат при переходе</w:t>
      </w:r>
      <w:r w:rsidRPr="00563814">
        <w:rPr>
          <w:rFonts w:ascii="Times New Roman" w:hAnsi="Times New Roman"/>
          <w:sz w:val="28"/>
        </w:rPr>
        <w:t xml:space="preserve"> от мировых к видовым координатам. Отображение в окне. Проекции. Аксонометрическая и перспективная проекции.</w:t>
      </w:r>
    </w:p>
    <w:p w:rsidR="0035770C" w:rsidRDefault="0035770C" w:rsidP="0035770C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35770C" w:rsidRPr="00FC7376" w:rsidRDefault="0035770C" w:rsidP="0035770C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4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>
        <w:rPr>
          <w:rFonts w:ascii="Times New Roman" w:eastAsia="MS Mincho" w:hAnsi="Times New Roman"/>
          <w:b/>
          <w:sz w:val="28"/>
        </w:rPr>
        <w:t>Кривые и поверхности на экране компьютера</w:t>
      </w:r>
    </w:p>
    <w:p w:rsidR="0035770C" w:rsidRDefault="0035770C" w:rsidP="0035770C">
      <w:pPr>
        <w:pStyle w:val="a3"/>
        <w:ind w:firstLine="709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Интерполяция и аппроксимация. Интерполяционный полином Лагранжа. Аппроксимация данных по методу наименьших квадратов. Интерполяция сплайнами. </w:t>
      </w:r>
      <w:r w:rsidRPr="004D0E96">
        <w:rPr>
          <w:rFonts w:ascii="Times New Roman" w:eastAsia="MS Mincho" w:hAnsi="Times New Roman"/>
          <w:sz w:val="28"/>
        </w:rPr>
        <w:t>Интерполяционные кубические сплайны</w:t>
      </w:r>
      <w:r>
        <w:rPr>
          <w:rFonts w:ascii="Times New Roman" w:eastAsia="MS Mincho" w:hAnsi="Times New Roman"/>
          <w:sz w:val="28"/>
        </w:rPr>
        <w:t xml:space="preserve">. </w:t>
      </w:r>
      <w:r w:rsidRPr="00556930">
        <w:rPr>
          <w:rFonts w:ascii="Times New Roman" w:eastAsia="MS Mincho" w:hAnsi="Times New Roman"/>
          <w:sz w:val="28"/>
        </w:rPr>
        <w:t>Геометрические сплайны</w:t>
      </w:r>
      <w:r>
        <w:rPr>
          <w:rFonts w:ascii="Times New Roman" w:eastAsia="MS Mincho" w:hAnsi="Times New Roman"/>
          <w:sz w:val="28"/>
        </w:rPr>
        <w:t>. Кривые Безье. Геометрический алгоритм построения кривой Безье. Сплайновые поверхности.</w:t>
      </w:r>
      <w:r w:rsidRPr="00CB179F">
        <w:rPr>
          <w:rFonts w:ascii="Times New Roman" w:eastAsia="MS Mincho" w:hAnsi="Times New Roman"/>
          <w:sz w:val="28"/>
        </w:rPr>
        <w:t xml:space="preserve"> </w:t>
      </w:r>
      <w:r w:rsidRPr="00FF0E7A">
        <w:rPr>
          <w:rFonts w:ascii="Times New Roman" w:eastAsia="MS Mincho" w:hAnsi="Times New Roman"/>
          <w:sz w:val="28"/>
        </w:rPr>
        <w:t>Поверхности Безье</w:t>
      </w:r>
      <w:r>
        <w:rPr>
          <w:rFonts w:ascii="Times New Roman" w:eastAsia="MS Mincho" w:hAnsi="Times New Roman"/>
          <w:sz w:val="28"/>
        </w:rPr>
        <w:t>.</w:t>
      </w:r>
    </w:p>
    <w:p w:rsidR="0035770C" w:rsidRDefault="0035770C" w:rsidP="0035770C">
      <w:pPr>
        <w:pStyle w:val="a3"/>
        <w:ind w:firstLine="709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 </w:t>
      </w:r>
    </w:p>
    <w:p w:rsidR="0035770C" w:rsidRPr="000D0871" w:rsidRDefault="0035770C" w:rsidP="0035770C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5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>Модели описания поверхностей</w:t>
      </w:r>
    </w:p>
    <w:p w:rsidR="0035770C" w:rsidRDefault="0035770C" w:rsidP="0035770C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644AFA">
        <w:rPr>
          <w:rFonts w:ascii="Times New Roman" w:hAnsi="Times New Roman"/>
          <w:sz w:val="28"/>
          <w:szCs w:val="28"/>
        </w:rPr>
        <w:t>Аналитическая модель. Векторная полигональная модель.</w:t>
      </w:r>
      <w:r w:rsidRPr="00653CF6">
        <w:rPr>
          <w:rFonts w:ascii="Times New Roman" w:hAnsi="Times New Roman"/>
          <w:sz w:val="28"/>
          <w:szCs w:val="28"/>
        </w:rPr>
        <w:t xml:space="preserve"> </w:t>
      </w:r>
      <w:r w:rsidRPr="00644AFA">
        <w:rPr>
          <w:rFonts w:ascii="Times New Roman" w:hAnsi="Times New Roman"/>
          <w:sz w:val="28"/>
          <w:szCs w:val="28"/>
        </w:rPr>
        <w:t>Равномерная сетка. Изолинии высоты.</w:t>
      </w:r>
    </w:p>
    <w:p w:rsidR="0035770C" w:rsidRDefault="0035770C" w:rsidP="0035770C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35770C" w:rsidRDefault="0035770C" w:rsidP="0035770C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6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>Визуализация объемных изображений</w:t>
      </w:r>
    </w:p>
    <w:p w:rsidR="0035770C" w:rsidRDefault="0035770C" w:rsidP="0035770C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644AFA">
        <w:rPr>
          <w:rFonts w:ascii="Times New Roman" w:hAnsi="Times New Roman"/>
          <w:sz w:val="28"/>
          <w:szCs w:val="28"/>
        </w:rPr>
        <w:t>Каркасная визуализация. Показ с удалением невидимых точек. Сортировка граней по глубине. Метод плавающего горизонта.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4AFA">
        <w:rPr>
          <w:rFonts w:ascii="Times New Roman" w:hAnsi="Times New Roman"/>
          <w:sz w:val="28"/>
          <w:szCs w:val="28"/>
        </w:rPr>
        <w:t>Метод z- буфера.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5770C" w:rsidRDefault="0035770C" w:rsidP="0035770C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35770C" w:rsidRDefault="0035770C" w:rsidP="0035770C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7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>Закрашивание поверхностей</w:t>
      </w:r>
    </w:p>
    <w:p w:rsidR="0035770C" w:rsidRPr="00644AFA" w:rsidRDefault="0035770C" w:rsidP="0035770C">
      <w:pPr>
        <w:pStyle w:val="a3"/>
        <w:ind w:right="31" w:firstLine="709"/>
        <w:jc w:val="both"/>
        <w:rPr>
          <w:rFonts w:ascii="Times New Roman" w:hAnsi="Times New Roman"/>
          <w:sz w:val="28"/>
          <w:szCs w:val="28"/>
        </w:rPr>
      </w:pPr>
      <w:r w:rsidRPr="00644AFA">
        <w:rPr>
          <w:rFonts w:ascii="Times New Roman" w:hAnsi="Times New Roman"/>
          <w:sz w:val="28"/>
          <w:szCs w:val="28"/>
        </w:rPr>
        <w:t xml:space="preserve">Модели отражения света. </w:t>
      </w:r>
      <w:r>
        <w:rPr>
          <w:rFonts w:ascii="Times New Roman" w:hAnsi="Times New Roman"/>
          <w:sz w:val="28"/>
          <w:szCs w:val="28"/>
        </w:rPr>
        <w:t xml:space="preserve">Зеркальное и диффузное отражение. Вычисление нормалей и углов отражения. Закрашивание плоских поверхностей. </w:t>
      </w:r>
      <w:r w:rsidRPr="00644AFA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ы</w:t>
      </w:r>
      <w:r w:rsidRPr="00644AFA">
        <w:rPr>
          <w:rFonts w:ascii="Times New Roman" w:hAnsi="Times New Roman"/>
          <w:sz w:val="28"/>
          <w:szCs w:val="28"/>
        </w:rPr>
        <w:t xml:space="preserve"> закрашивания </w:t>
      </w:r>
      <w:proofErr w:type="spellStart"/>
      <w:r w:rsidRPr="00644AFA">
        <w:rPr>
          <w:rFonts w:ascii="Times New Roman" w:hAnsi="Times New Roman"/>
          <w:sz w:val="28"/>
          <w:szCs w:val="28"/>
        </w:rPr>
        <w:t>Гуро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Фонга</w:t>
      </w:r>
      <w:proofErr w:type="spellEnd"/>
      <w:r w:rsidRPr="00644A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Преломление света. Вычисление вектора преломленного луча. Трассировка лучей.</w:t>
      </w:r>
    </w:p>
    <w:p w:rsidR="0035770C" w:rsidRDefault="0035770C" w:rsidP="0035770C">
      <w:pPr>
        <w:ind w:firstLine="709"/>
      </w:pPr>
    </w:p>
    <w:sectPr w:rsidR="0035770C" w:rsidSect="00BE29FE">
      <w:pgSz w:w="11906" w:h="16838"/>
      <w:pgMar w:top="567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D7"/>
    <w:rsid w:val="000C3CC7"/>
    <w:rsid w:val="000F0314"/>
    <w:rsid w:val="000F3B1C"/>
    <w:rsid w:val="00121E6C"/>
    <w:rsid w:val="00154CFE"/>
    <w:rsid w:val="00293C48"/>
    <w:rsid w:val="00293F13"/>
    <w:rsid w:val="0035770C"/>
    <w:rsid w:val="003A151D"/>
    <w:rsid w:val="0044488C"/>
    <w:rsid w:val="0055359B"/>
    <w:rsid w:val="00595D17"/>
    <w:rsid w:val="005B0252"/>
    <w:rsid w:val="00613502"/>
    <w:rsid w:val="007667FE"/>
    <w:rsid w:val="007D77D7"/>
    <w:rsid w:val="00815DF1"/>
    <w:rsid w:val="008E1405"/>
    <w:rsid w:val="00902E66"/>
    <w:rsid w:val="00984678"/>
    <w:rsid w:val="009A342E"/>
    <w:rsid w:val="00A12BBC"/>
    <w:rsid w:val="00A602A2"/>
    <w:rsid w:val="00A60581"/>
    <w:rsid w:val="00AD7A45"/>
    <w:rsid w:val="00BE29FE"/>
    <w:rsid w:val="00C86D72"/>
    <w:rsid w:val="00CA7A6A"/>
    <w:rsid w:val="00CB7970"/>
    <w:rsid w:val="00D80B39"/>
    <w:rsid w:val="00ED0B45"/>
    <w:rsid w:val="00F4617E"/>
    <w:rsid w:val="00FB467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4B4A"/>
  <w15:chartTrackingRefBased/>
  <w15:docId w15:val="{9D42B6DE-44EA-4B4E-9806-827B414D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70C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35770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rsid w:val="003577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1802</Characters>
  <Application>Microsoft Office Word</Application>
  <DocSecurity>0</DocSecurity>
  <Lines>15</Lines>
  <Paragraphs>4</Paragraphs>
  <ScaleCrop>false</ScaleCrop>
  <Company>BSTU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dyatko_aa_bstu dyatko_aa_bstu</cp:lastModifiedBy>
  <cp:revision>3</cp:revision>
  <dcterms:created xsi:type="dcterms:W3CDTF">2023-01-31T09:52:00Z</dcterms:created>
  <dcterms:modified xsi:type="dcterms:W3CDTF">2024-02-01T08:37:00Z</dcterms:modified>
</cp:coreProperties>
</file>