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14:33-34</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33 Wisdom rests in the heart of one who has understanding, and is even made known in the inward part of fools. 34 Righteousness exalts a nation, but sin is a disgrace to any people.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Every person who is born into this world has a need to worship something. Most will choose their own selfish desires and choose to worship something that feeds into their pride. There is something inside each of us that longs for an object to worship. We as Christians realize this the moment Christ comes into our lives. It is like a piece of us was missing and now we are complete. We try as humans to fill that void to worship with things of the world, and most will never accept that Christ is that God that has to be worshiped.</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In our country there is a fight going on, this fight has been happening since the garden of Eden. It is that of evil versus that of good. There is a reason that blockbuster movies and books, tv shows etc… have this basic plot. It is something that is ingrained in our very being. We, as humans, do not like to think of ourselves as the evil of this world. We view ourselves as the heroes of our own stories. This, however, is not the case. We can see throughout the Bible that man is born evil and will die evil without spiritual intervention. This country has turned its back on that intervention and has fallen headlong into death and decay. We see in the second proverb what happens to those nations who are righteous versus those that sin. They are disgraced and will eventually have to answer to those sins it commits.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Most people in this country will know about a man called Jesus Christ. They will know Him either from the eyes of the church or from the eyes of the world. They might hear about what a great teacher He was and that if more “christians” would be like Him there would not be hate in this world. Their view of Christ is that of one who thinks the scriptures as old fashioned and not to be taken literally. We see this more and more with this generation. The truth is that Jesus did firmly believe in the scriptures, Jesus did call out sin and shame and Jesus definitely was not a person who was “tolerant”. He was Holy and whenever He came around you either became like Him or you ran away as fast as you could.</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continue in your Bibles, and continually pray to your Father in Heaven.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