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4:20-27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My son, pay attention to my words; Incline your ear to my sayings. They are not to escape from your sight; Keep them in the midst of your heart. For they are life to those who find them, And healing to all their body. Watch over your heart with all diligence, For from it flow the springs of life. Rid yourself of a deceitful mouth And keep devious speech far from you. Let your eyes look directly ahead And let your gaze be fixed straight in front of you. Watch the path of your feet, And all your ways will be established. Do not turn to the right or to the left; Turn your foot from evil.</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These words ring true for every person everywhere. Watch over our hearts, tongues, fix our eyes on the prize before us, watch where we step, and turn from evil. These little tidbits of wisdom are enough to fill all of our days for the rest of our lives. We hear these all the time just in different ways. We see the disaster that unfolds when we or others do not listen to these words of advice.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Our lives are filled with situations where we have choices. Those choices ultimately turn us into the people we are today. When we belong to the King, or when we are Christian. Our choices do not go away but our heart is changed and the reasons we make those choices change. Christ puts in us a new Spirit in which operates opposite of the flesh. This Spirit the Holy Spirit overcomes our fleshly desires and wants and should give us the wants and desires of the Father.</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It took Soloman a lifetime of wrongs to figure it out. We can read in Ecclesiastes what life is like without God. It is meaningless. Life without God in it is pointless and will ultimately lead to an eternity without Him in torment and anguish. That is what we all deserve after all, but God gave us something that He did not give the angels, He gave us a chance at a new life. With this new life we begin to grasp, although dimly, what it means to be holy. We have the tools now to overcome our flesh and turn our feet from evil, we have the tools to clean up or speach and more importantly we have the ultimate tool in Christ to boldly go before the throne of God.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that we, as Christians, are children of the Most High God, and as His children we are recipients of His mercy and grace for eternity. Study your Bibles, continue in prayer to our Father who is in Heaven.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