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Lips and Tongues - Proverbs 15:1,2,4,7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15 A gentle answer turns away anger, but a harsh word stirs up wrath. 2 The tongue of the wise makes knowledge attractive, but the mouth of fools blurts out foolishness. 4 The tongue that heals is a tree of life, but a devious tongue breaks the spirit. 7 The lips of the wise broadcast knowledge, but not so the heart of fools.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A lot can be said about this little thing in our mouths. A lot of good can come from our lips and our tongues. We can taste sweetness, we can whistle, we can make our tongues do funny things. We can also curse with it, we can accuse unjustly, we can falsify and we can deny Christ with this little tiny member of our body. But the boasts of this little member carries weight wherever we go.</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James 3:4-6 states “4 And consider ships: Though very large and driven by fierce winds, they are guided by a very small rudder wherever the will of the pilot directs. 5 So too, though the tongue is a small part of the body, it boasts great things. Consider how large a forest a small fire ignites. 6 And the tongue is a fire. The tongue, a world of unrighteousness, is placed among the parts of our bodies. It pollutes the whole body, sets the course of life on fire, and is set on fire by hell.”  Our tongues, although small, do irreparable damage. The old adage stick and stone may break my bones but words will never hurt me is a lie. Bones mend and heal, but words stay with us forever.</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The bible is clear we need to bridle our tongue, we need only to use it to glorify our Father in Heaven. This devotion hits me as well, as I have been known to use my tongue to tear down instead of build up. This little member of my body has done more damage than my fists or actions ever could have, but God chose to save me despite my shortcomings and has taken something that used to blaspheme and made it into something that praises.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use our tongues and lips to do what they were designed to do, and glorify God and our Lord Jesus Christ. We are only here a finite number of years and in those years let us spend them praising God and completing His Great Commission to preach the Gospel of Peace wherever our boots shall land. 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