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Peace - James 3:17-18</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But the wisdom from above is first pure, then peace-loving, gentle, reasonable, full of mercy and good fruits, impartial, free of hypocrisy. And the fruit of righteousness is sown in peace by those who make peace.</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Jesus once said, “Blessed are the peacemakers, for they will be called sons of God. (Matthew 5:9). Peace is something we all long for. Everyone, everywhere always wants peace. I can remember being a young child watching the Ms America pageant and waiting for one of them to answer world peace, and like always they never disappointed me. Peace is always something that seems far off in this world, and nothing in this world can quite grasp it. It is always at a distance no matter the money or talent that searches for it. Sure some may have moments of peace but ultimate peace can only come from One. That One is Jesus Christ.</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Most of us in this room have heard the gospel time and time again, and each time it does not get any less dull for us. John 14:27 says “Peace I leave you, My peace I give you; not as the world gives, do I give to you. Do not let your hearts be troubled, nor fearful.” The Words of our Savior gives us heavenly peace. The world will look for peace and never find it.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You can try to find peace and love in every aspect of life, whether it be women/men, drugs, alcohol, music or even work. The fact is that you will never get it through any other avenue but Jesus Christ. He is the way, the truth and the life. He is the only one who truly understands us and what we need out of this life.</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Today we celebrate the rebuilding of this church we call New Life, but this building is only a building. We as Chrisitians are the church, and no matter what this life and Satan throws at us we have the One thing that He cannot take away and that is our Jesus. He tried and failed, but our God never fails. He was with us at our birth and will cradle us into Heaven at our death. He is our God and He gave us this New Life and Ultimate peace.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