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Wisdom and Instruction - Proverbs 1:8-9</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Listen, my son, to your father’s instruction, And do not ignore your mother’s teaching; For they are a graceful wreath for your head and necklaces for your neck.</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Have you ever been at work or had a project at home and you had to follow instructions to get that job done? Have you ever been given instructions so unclear or muddy that there was no possible way to complete anything let alone the task ahead of you? On the flip side, what about when the instructions were so detailed it was almost like you did nothing at all? Instructions can be both of those scenarios, but instructions from the Lord are often very clear and are always beneficial to you and your growth.</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Solomon, when asked by God, what he wanted, He stated in the Book of First Kings to have wisdom. Not money, not power, not position, but wisdom. He wrote most of the book of Proverbs. A book of wisdom from the wisest man ever. God granted his request for wisdom and although he gained both wealth and power he was always wise. He did not always do wise things mind you but was wise nonetheless. And at the end of his life when writing Ecclesiates he wrote all things without God are meaningless.</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Our parents often give us instructions even when they are not wanted. I can speak from personal experience that that never ends. As parents ourselves we try to impart wisdom onto our children and others under our influence. The wisest and most instructive thing we can tell our children is who Jesus is and what He did for everyone. We have a duty by God to proclaim the Gospel to everyone. That often starts with our family. Our children need to know God and need to know His importance. We are to plant the seeds and keep watering them as much as possible, and allow God to make the increase.</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We have all had our moments when we did not heed our parents' wisdom, or did not follow God’s instructions in our life and those decisions came unraveled in front of our eyes. We are to always obey God’s Word and commands for our lives and to follow the advice that our Bibles give us each time we open it.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