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3-17-24 - Proverbs 2:20-22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So you will walk in the way of good people, And keep to the paths of the righteous. For the upright will live in the land, And the blameless will remain in it; But the wicked will be eliminated from the land, And the treacherous will be torn away from it.</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Is there anything more peaceful and beautiful than the promises of God? I'm reminded of a song when writing this Standing on the Promises of God. No matter what chaos is going on around us we have Salvation through Jesus Christ. That is the greatest promise that God gave us as His children. God’s promises are final, they are going to happen, and they are always beautiful.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We finish Proverbs 2 this week and Solomon ends it on a promise of God. Although this promise is for Israel, as Christians we can hold firm to this promise as well. The promise is eventually all things will be made right. We may not see it in our lifetime, or we may see it, but we do know since it is a promise from God it will happen. God’s promise to His children is that He will never leave or forsake us (Hebrews 13:5). He promises peace for His children, He promises us an afterlife of eternal peace and a place where the hurts and cares of this world will be a vapor. He ultimately promises us Himself.</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have been learning in Sunday School about God, the Heavens, the Angels and such. In all of that we find that all the things God has said will happen, happened and are happening. We have found that God cannot lie, and God cannot deceive. We found that if God says something we trust it. Humans have the capacity to lie, God does not. Humans can promise something with the best intentions of fulfilling it and then forget it, God never forgets. He promised Israel peace and He came through when His children called upon His name. The same goes for Christians. He gave us peace when we called upon His name.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the promises that God has made to you this week. Remember to hold fast to His Words, and be thankful for His grace and mercy. We certainly do not deserve it, but we are granted it through Jesus Christ. CMTTP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