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7:24-27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Now, sons, listen to me, and pay attention to the words from my mouth. Don’t let your heart turn aside to her ways; don’t stray onto her paths. For she has brought many down to death; her victims are countless. Her house is the road to Sheol, descending to the chambers of death.</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 end of Proverbs 7 is a story of seduction. It is something all of us in this room can relate to. When we English speakers hear seduction we automatically think about fornication and the like. While this is a type of seduction it is not the only thing to seduce us. As Christians we are seduced by things of the world a lot more than we would care to admit. This warning from Soloman is not just about women or men but about sin in its entirety.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Seduction comes in many forms. It comes in sweetly and quietly, but leaves in a whirlwind of pain and destruction. Seduction in all forms have ruined marriages, toppled economies and brought churches to their knees and caused their doors to close. The allure of something new and exciting, the slippery slope of letting a little bit of the world into the church just to get more seats filled has caused many people to turn away from the gospel instead of running towards it.</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We are told in the Word of God that Satan is a Lion seeking whom to devour. We are told that we are to be a light on a hill, set a part, minds renewed daily, and to be steadfast. We are to not let the world conform us; that conforming only brings about destruction. A popular phrase from the world will tell you that Jesus hung out with sinners and did not judge them. The truth is Jesus was a friend of sinners but the sinners changed Jesus did not, and if they did not change they ran as far away from holiness as they could get. That is how the world and its seduction should be to us.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that seduction, while sweet on the outside, is a bitter pill to the stomach in the end.  Sin and all of its allure is lost when its secrets are revealed. Continue to allow the Holy Spirit to work in your lives, pray to you Holy Father in Heaven and Studying His Word.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