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Faithful Sayings - Proverbs 12:1-2,15,22</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Whoever loves discipline loves knowledge, but one who hates correction is stupid. 2 One who is good obtains favor from the Lord, but he condemns a person who schemes., 15. A fool’s way is right in his own eyes, but whoever listens to counsel is wise., 22. Lying lips are detestable to the Lord, but faithful people are his delight.</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Most of Solomon’s life was wasted on things of this world. He obtained all knowledge and was the wisest man in the world because of God but squandered it all. God blessed him immensely and it was not until his life was coming to an end that he wrote in Ecclesiastes that it was all vanity or as the NIV translated it meaningless. It took Soloman a lifetime to realize this when his father David told that simple truth years before.</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If you read through the book of Proverbs you will notice a lot of wise things that Soloman wrote. Solomon wrote Proverbs while in the middle of his life. When he was a young ruler tradition holds that he wrote Song of Solomon and obviously Ecclesiates at the end of his life. I bring this up because it happens to us all. We start out young and naive and as the years roll on we get wiser and wiser.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As Christians, it is much the same. The longer we are in Christ the more that Jesus opens up His Word and knowledge to us. As young Christians we knew the basics but as we get more in the Word the more we learn about Christ and the more indebted we know we are. We realize what Christ did for us and just how truly magnificent it is. We see more of our sin on us and see the need for Christ more and more.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Some of us may have come to Christ at an early age, some of us at an older age, but all of us are the same at this point. We are saved by grace through faith. My salvation is not anymore or any less of a miracle than the saving grace that grabbed a hold of each of you. Our Salvation is the best and most wonderful miracle ever. Solomon was wise to say everything without God is meaningless because without Christ our lives we lived were completely meaningless and full of wickedness.   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