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Light - Luke 8:16-21(Mark 4-21-25) - Sermon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Preface = The parable of the sower was told directly before this sermon. We, from Sunday evening, remember that this parable was about Christians vs non-Christians and what happens when the Gospel is preached to people. We see a  contrast in soils as we also see a contrast in those who gladly receive and prosper with the gospel and those who never truly believed or were saved.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Vs. 16 - The Hidden Lamp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do with our salvation is important to our growth as Christians.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parable is about how we are to go and spread the Gospel and not be like some who hide out because their salvation is secure.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light throughout a house, the gospel is meant to be shared for everyone to see.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Vs. 17 - Responsibility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like lighting a lamp and not letting all enjoy its illumination, knowing the gospel and knowingly not spreading it is unbiblical.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know the Gospel, God will not simply let you sit idly by and not share it. Everything will come to light.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also means that if it is a false conversion it will eventually become apparent as illumination of the Holy Spirit makes us see more of our sin and some people who are false do not want that.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Vs. 18 - Take Heed!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an obligation to Christ when we hear His Word. Our obligation is to spread it.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to take heed when we hear the gospel. How we hear the gospel is just as important as hearing the gospel itself. 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Charles Spurgeon wrote “Hear attentively, retentively. Hear believingly, obediently. Hear candidly, honestly. Hear devoutly, sincerely. Hear earnestly, spiritually. Hear feelingly, sensitively. Hear gratefully, prayerfully.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Vs. 19-21 - We are Family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Whoever hears and does the gospel are called brothers and sisters to Jesus.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Jesus had an earthly family with brothers and sisters, but His heavenly family trumped that.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Jesus shows us that God is more important than family or family obligations.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