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80"/>
        <w:jc w:val="center"/>
      </w:pPr>
      <w:r>
        <w:rPr>
          <w:rFonts w:ascii="Arial" w:cs="Arial" w:eastAsia="Arial" w:hAnsi="Arial"/>
          <w:b/>
          <w:bCs/>
          <w:caps/>
          <w:color w:val="888888"/>
          <w:sz w:val="22"/>
          <w:szCs w:val="22"/>
        </w:rPr>
        <w:t xml:space="preserve">THE HARD ISSUES SERIES</w:t>
      </w:r>
    </w:p>
    <w:p>
      <w:pPr>
        <w:spacing w:before="0" w:after="80"/>
        <w:jc w:val="center"/>
      </w:pPr>
      <w:r>
        <w:rPr>
          <w:rFonts w:ascii="Georgia" w:cs="Georgia" w:eastAsia="Georgia" w:hAnsi="Georgia"/>
          <w:color w:val="555555"/>
          <w:sz w:val="26"/>
          <w:szCs w:val="26"/>
        </w:rPr>
        <w:t xml:space="preserve">Book Six</w:t>
      </w:r>
    </w:p>
    <w:p>
      <w:pPr>
        <w:pBdr>
          <w:top w:val="single" w:color="1A3C5E" w:sz="12"/>
          <w:bottom w:val="single" w:color="1A3C5E" w:sz="12"/>
        </w:pBdr>
        <w:spacing w:before="120" w:after="0"/>
        <w:jc w:val="center"/>
      </w:pPr>
      <w:r>
        <w:t xml:space="preserve"> </w:t>
      </w:r>
    </w:p>
    <w:p>
      <w:pPr>
        <w:spacing w:before="160" w:after="60"/>
        <w:jc w:val="center"/>
      </w:pPr>
      <w:r>
        <w:rPr>
          <w:rFonts w:ascii="Arial" w:cs="Arial" w:eastAsia="Arial" w:hAnsi="Arial"/>
          <w:b/>
          <w:bCs/>
          <w:color w:val="1A3C5E"/>
          <w:sz w:val="44"/>
          <w:szCs w:val="44"/>
        </w:rPr>
        <w:t xml:space="preserve">THE SOLO PASTOR</w:t>
      </w:r>
    </w:p>
    <w:p>
      <w:pPr>
        <w:spacing w:before="0" w:after="60"/>
        <w:jc w:val="center"/>
      </w:pPr>
      <w:r>
        <w:rPr>
          <w:rFonts w:ascii="Arial" w:cs="Arial" w:eastAsia="Arial" w:hAnsi="Arial"/>
          <w:b/>
          <w:bCs/>
          <w:color w:val="8B1A1A"/>
          <w:sz w:val="44"/>
          <w:szCs w:val="44"/>
        </w:rPr>
        <w:t xml:space="preserve">AND HIS BOARD</w:t>
      </w:r>
    </w:p>
    <w:p>
      <w:pPr>
        <w:spacing w:before="0" w:after="320"/>
        <w:jc w:val="center"/>
      </w:pPr>
      <w:r>
        <w:rPr>
          <w:rFonts w:ascii="Georgia" w:cs="Georgia" w:eastAsia="Georgia" w:hAnsi="Georgia"/>
          <w:color w:val="555555"/>
          <w:sz w:val="24"/>
          <w:szCs w:val="24"/>
        </w:rPr>
        <w:t xml:space="preserve">Leading Well Without a Co-Elder Team</w:t>
      </w:r>
    </w:p>
    <w:p>
      <w:pPr>
        <w:pBdr>
          <w:bottom w:val="single" w:color="B8862A" w:sz="6"/>
        </w:pBdr>
        <w:spacing w:before="0" w:after="160"/>
        <w:jc w:val="center"/>
      </w:pPr>
      <w:r>
        <w:t xml:space="preserve"> </w:t>
      </w:r>
    </w:p>
    <w:p>
      <w:pPr>
        <w:spacing w:before="200" w:after="80"/>
        <w:jc w:val="center"/>
      </w:pPr>
      <w:r>
        <w:rPr>
          <w:rFonts w:ascii="Arial" w:cs="Arial" w:eastAsia="Arial" w:hAnsi="Arial"/>
          <w:b/>
          <w:bCs/>
          <w:color w:val="8B1A1A"/>
          <w:sz w:val="24"/>
          <w:szCs w:val="24"/>
        </w:rPr>
        <w:t xml:space="preserve">Pastors Connection Network</w:t>
      </w:r>
    </w:p>
    <w:p>
      <w:pPr>
        <w:spacing w:before="0" w:after="0"/>
        <w:jc w:val="center"/>
      </w:pPr>
      <w:r>
        <w:rPr>
          <w:rFonts w:ascii="Arial" w:cs="Arial" w:eastAsia="Arial" w:hAnsi="Arial"/>
          <w:color w:val="888888"/>
          <w:sz w:val="20"/>
          <w:szCs w:val="20"/>
        </w:rPr>
        <w:t xml:space="preserve">pastorsconnectionnetwork.com</w:t>
      </w:r>
    </w:p>
    <w:p>
      <w:r>
        <w:br w:type="page"/>
      </w:r>
    </w:p>
    <w:p>
      <w:pPr>
        <w:pStyle w:val="Heading1"/>
      </w:pPr>
      <w:r>
        <w:rPr>
          <w:rFonts w:ascii="Arial" w:cs="Arial" w:eastAsia="Arial" w:hAnsi="Arial"/>
          <w:b/>
          <w:bCs/>
          <w:color w:val="1A3C5E"/>
          <w:sz w:val="36"/>
          <w:szCs w:val="36"/>
        </w:rPr>
        <w:t xml:space="preserve">Introduction: This Book Is for Most Pastors</w:t>
      </w:r>
    </w:p>
    <w:p>
      <w:pPr>
        <w:spacing w:before="0" w:after="200" w:line="340" w:lineRule="auto"/>
      </w:pPr>
      <w:r>
        <w:rPr>
          <w:rFonts w:ascii="Georgia" w:cs="Georgia" w:eastAsia="Georgia" w:hAnsi="Georgia"/>
          <w:color w:val="1A1A1A"/>
          <w:sz w:val="24"/>
          <w:szCs w:val="24"/>
        </w:rPr>
        <w:t xml:space="preserve">The books that dominate pastoral leadership literature are written about a context that describes a minority of pastors.</w:t>
      </w:r>
    </w:p>
    <w:p>
      <w:pPr>
        <w:spacing w:before="0" w:after="200" w:line="340" w:lineRule="auto"/>
        <w:ind w:firstLine="440"/>
      </w:pPr>
      <w:r>
        <w:rPr>
          <w:rFonts w:ascii="Georgia" w:cs="Georgia" w:eastAsia="Georgia" w:hAnsi="Georgia"/>
          <w:color w:val="1A1A1A"/>
          <w:sz w:val="24"/>
          <w:szCs w:val="24"/>
        </w:rPr>
        <w:t xml:space="preserve">They describe churches with multiple staff members, developed elder teams, and the institutional complexity that comes with size and resources. They address the pastor who has colleagues to lead, a leadership structure to align, and a team sophisticated enough to benefit from nuanced organizational guidance.</w:t>
      </w:r>
    </w:p>
    <w:p>
      <w:pPr>
        <w:spacing w:before="0" w:after="200" w:line="340" w:lineRule="auto"/>
        <w:ind w:firstLine="440"/>
      </w:pPr>
      <w:r>
        <w:rPr>
          <w:rFonts w:ascii="Georgia" w:cs="Georgia" w:eastAsia="Georgia" w:hAnsi="Georgia"/>
          <w:color w:val="1A1A1A"/>
          <w:sz w:val="24"/>
          <w:szCs w:val="24"/>
        </w:rPr>
        <w:t xml:space="preserve">This book is for everyone else.</w:t>
      </w:r>
    </w:p>
    <w:p>
      <w:pPr>
        <w:spacing w:before="0" w:after="200" w:line="340" w:lineRule="auto"/>
        <w:ind w:firstLine="440"/>
      </w:pPr>
      <w:r>
        <w:rPr>
          <w:rFonts w:ascii="Georgia" w:cs="Georgia" w:eastAsia="Georgia" w:hAnsi="Georgia"/>
          <w:color w:val="1A1A1A"/>
          <w:sz w:val="24"/>
          <w:szCs w:val="24"/>
        </w:rPr>
        <w:t xml:space="preserve">The majority of pastors in America serve congregations of one hundred people or fewer. They do not have a co-elder team. They do not have staff to supervise. They do not lead through a sophisticated governance structure. They lead through a deacon board, a trustee committee, or a small group of longtime lay leaders who may or may not understand what pastoral leadership requires, and who may or may not have been selected through any process more intentional than “Who has been around long enough to deserve the position?”</w:t>
      </w:r>
    </w:p>
    <w:p>
      <w:pPr>
        <w:spacing w:before="0" w:after="200" w:line="340" w:lineRule="auto"/>
        <w:ind w:firstLine="440"/>
      </w:pPr>
      <w:r>
        <w:rPr>
          <w:rFonts w:ascii="Georgia" w:cs="Georgia" w:eastAsia="Georgia" w:hAnsi="Georgia"/>
          <w:color w:val="1A1A1A"/>
          <w:sz w:val="24"/>
          <w:szCs w:val="24"/>
        </w:rPr>
        <w:t xml:space="preserve">These pastors receive very little targeted guidance. The literature assumes they are an anomaly — a temporary condition on the way to the multi-elder, multi-staff church that is implicitly presented as the goal of faithful pastoral development. But many of these pastors will never lead a multi-staff church. They will spend their entire ministry in contexts that are too small, too under-resourced, or too geographically isolated for the elder plurality model to be practically achievable in the near term.</w:t>
      </w:r>
    </w:p>
    <w:p>
      <w:pPr>
        <w:spacing w:before="0" w:after="200" w:line="340" w:lineRule="auto"/>
        <w:ind w:firstLine="440"/>
      </w:pPr>
      <w:r>
        <w:rPr>
          <w:rFonts w:ascii="Georgia" w:cs="Georgia" w:eastAsia="Georgia" w:hAnsi="Georgia"/>
          <w:color w:val="1A1A1A"/>
          <w:sz w:val="24"/>
          <w:szCs w:val="24"/>
        </w:rPr>
        <w:t xml:space="preserve">That does not make their ministry less important. It does not make their challenges less real. And it does not make the theology of church leadership less applicable to their situation. It makes this specific book necessary.</w:t>
      </w:r>
    </w:p>
    <w:p>
      <w:pPr>
        <w:spacing w:before="0" w:after="200" w:line="340" w:lineRule="auto"/>
        <w:ind w:firstLine="440"/>
      </w:pPr>
      <w:r>
        <w:rPr>
          <w:rFonts w:ascii="Georgia" w:cs="Georgia" w:eastAsia="Georgia" w:hAnsi="Georgia"/>
          <w:color w:val="1A1A1A"/>
          <w:sz w:val="24"/>
          <w:szCs w:val="24"/>
        </w:rPr>
        <w:t xml:space="preserve">What follows is not a consolation prize for pastors who have not yet achieved the governance structures the better books describe. It is a field guide for the pastoral reality that most American pastors actually inhabit — the reality of the solo pastor navigating a board that was not designed for the relationship he is trying to build with it, in a church that needs the kind of leadership he is trying to provide, without the collegial support that the New Testament vision of elder plurality would give him.</w:t>
      </w:r>
    </w:p>
    <w:p>
      <w:pPr>
        <w:spacing w:before="0" w:after="200" w:line="340" w:lineRule="auto"/>
        <w:ind w:firstLine="440"/>
      </w:pPr>
      <w:r>
        <w:rPr>
          <w:rFonts w:ascii="Georgia" w:cs="Georgia" w:eastAsia="Georgia" w:hAnsi="Georgia"/>
          <w:color w:val="1A1A1A"/>
          <w:sz w:val="24"/>
          <w:szCs w:val="24"/>
        </w:rPr>
        <w:t xml:space="preserve">You are not in a lesser ministry. You are in a hard one. This book is for you.</w:t>
      </w:r>
    </w:p>
    <w:p>
      <w:pPr>
        <w:pBdr>
          <w:left w:val="single" w:color="B8862A" w:sz="12"/>
        </w:pBdr>
        <w:spacing w:before="240" w:after="240" w:line="320" w:lineRule="auto"/>
        <w:ind w:left="720" w:right="720"/>
        <w:jc w:val="left"/>
      </w:pPr>
      <w:r>
        <w:rPr>
          <w:rFonts w:ascii="Georgia" w:cs="Georgia" w:eastAsia="Georgia" w:hAnsi="Georgia"/>
          <w:color w:val="333333"/>
          <w:sz w:val="23"/>
          <w:szCs w:val="23"/>
        </w:rPr>
        <w:t xml:space="preserve">Pay careful attention to yourselves and to all the flock, in which the Holy Spirit has made you overseers, to care for the church of God, which he obtained with his own blood.</w:t>
      </w:r>
      <w:r>
        <w:rPr>
          <w:rFonts w:ascii="Georgia" w:cs="Georgia" w:eastAsia="Georgia" w:hAnsi="Georgia"/>
          <w:color w:val="888888"/>
          <w:sz w:val="21"/>
          <w:szCs w:val="21"/>
        </w:rPr>
        <w:t xml:space="preserve">  — Acts 20:28</w:t>
      </w:r>
    </w:p>
    <w:p>
      <w:r>
        <w:br w:type="page"/>
      </w:r>
    </w:p>
    <w:p>
      <w:pPr>
        <w:spacing w:before="480" w:after="80"/>
        <w:jc w:val="center"/>
      </w:pPr>
      <w:r>
        <w:rPr>
          <w:rFonts w:ascii="Arial" w:cs="Arial" w:eastAsia="Arial" w:hAnsi="Arial"/>
          <w:b/>
          <w:bCs/>
          <w:caps/>
          <w:color w:val="888888"/>
          <w:sz w:val="20"/>
          <w:szCs w:val="20"/>
        </w:rPr>
        <w:t xml:space="preserve">CHAPTER ONE</w:t>
      </w:r>
    </w:p>
    <w:p>
      <w:pPr>
        <w:spacing w:before="0" w:after="80"/>
        <w:jc w:val="center"/>
      </w:pPr>
      <w:r>
        <w:rPr>
          <w:rFonts w:ascii="Arial" w:cs="Arial" w:eastAsia="Arial" w:hAnsi="Arial"/>
          <w:b/>
          <w:bCs/>
          <w:color w:val="1A3C5E"/>
          <w:sz w:val="36"/>
          <w:szCs w:val="36"/>
        </w:rPr>
        <w:t xml:space="preserve">The Reality of Solo Pastoral Leadership</w:t>
      </w:r>
    </w:p>
    <w:p>
      <w:pPr>
        <w:pBdr>
          <w:bottom w:val="single" w:color="B8862A" w:sz="6"/>
        </w:pBdr>
        <w:spacing w:before="0" w:after="480"/>
        <w:jc w:val="center"/>
      </w:pPr>
      <w:r>
        <w:rPr>
          <w:rFonts w:ascii="Georgia" w:cs="Georgia" w:eastAsia="Georgia" w:hAnsi="Georgia"/>
          <w:color w:val="555555"/>
          <w:sz w:val="22"/>
          <w:szCs w:val="22"/>
        </w:rPr>
        <w:t xml:space="preserve">Who you are, what you face, and why it matters</w:t>
      </w:r>
    </w:p>
    <w:p>
      <w:pPr>
        <w:spacing w:before="0" w:after="200" w:line="340" w:lineRule="auto"/>
      </w:pPr>
      <w:r>
        <w:rPr>
          <w:rFonts w:ascii="Georgia" w:cs="Georgia" w:eastAsia="Georgia" w:hAnsi="Georgia"/>
          <w:color w:val="1A1A1A"/>
          <w:sz w:val="24"/>
          <w:szCs w:val="24"/>
        </w:rPr>
        <w:t xml:space="preserve">Before we can address the specific challenges of leading alone, we need to be clear about who the solo pastor is — because the term covers a wider range of contexts than it might initially suggest.</w:t>
      </w:r>
    </w:p>
    <w:p>
      <w:pPr>
        <w:spacing w:before="0" w:after="200" w:line="340" w:lineRule="auto"/>
        <w:ind w:firstLine="440"/>
      </w:pPr>
      <w:r>
        <w:rPr>
          <w:rFonts w:ascii="Georgia" w:cs="Georgia" w:eastAsia="Georgia" w:hAnsi="Georgia"/>
          <w:color w:val="1A1A1A"/>
          <w:sz w:val="24"/>
          <w:szCs w:val="24"/>
        </w:rPr>
        <w:t xml:space="preserve">There is the small-church solo pastor, leading a congregation of fifteen to seventy-five people in a rural community or a small town, with no staff and no budget for any, answering to a deacon board or a trustee committee that has been governing this church since long before he arrived. There is the bi-vocational pastor, working a full-time or part-time secular job while leading a congregation that cannot yet support him financially, managing his limited hours between two demanding vocations and the expectations of a board that may not fully appreciate the constraint he is operating under. There is the pastor of a midsized established church — one hundred to two hundred members — that has never developed genuine plural eldership and whose governance structure, despite its size, still centers authority in a lay board rather than in a pastoral leadership team.</w:t>
      </w:r>
    </w:p>
    <w:p>
      <w:pPr>
        <w:spacing w:before="0" w:after="200" w:line="340" w:lineRule="auto"/>
        <w:ind w:firstLine="440"/>
      </w:pPr>
      <w:r>
        <w:rPr>
          <w:rFonts w:ascii="Georgia" w:cs="Georgia" w:eastAsia="Georgia" w:hAnsi="Georgia"/>
          <w:color w:val="1A1A1A"/>
          <w:sz w:val="24"/>
          <w:szCs w:val="24"/>
        </w:rPr>
        <w:t xml:space="preserve">What all of these pastors share is the experience of leading a congregation without the collegial support of genuine co-elders. They are the primary — and often the only — pastoral presence in their church. The weight of shepherding, preaching, counseling, administrating, and visioning falls predominantly on them. And the authority structure through which they lead is one that was not designed with biblical eldership in mind and does not naturally support the kind of pastoral leadership they are trying to provide.</w:t>
      </w:r>
    </w:p>
    <w:p>
      <w:pPr>
        <w:pStyle w:val="Heading2"/>
      </w:pPr>
      <w:r>
        <w:rPr>
          <w:rFonts w:ascii="Arial" w:cs="Arial" w:eastAsia="Arial" w:hAnsi="Arial"/>
          <w:b/>
          <w:bCs/>
          <w:color w:val="8B1A1A"/>
          <w:sz w:val="28"/>
          <w:szCs w:val="28"/>
        </w:rPr>
        <w:t xml:space="preserve">The Specific Challenges of Leading Alone</w:t>
      </w:r>
    </w:p>
    <w:p>
      <w:pPr>
        <w:spacing w:before="0" w:after="200" w:line="340" w:lineRule="auto"/>
        <w:ind w:firstLine="440"/>
      </w:pPr>
      <w:r>
        <w:rPr>
          <w:rFonts w:ascii="Georgia" w:cs="Georgia" w:eastAsia="Georgia" w:hAnsi="Georgia"/>
          <w:color w:val="1A1A1A"/>
          <w:sz w:val="24"/>
          <w:szCs w:val="24"/>
        </w:rPr>
        <w:t xml:space="preserve">The challenges of solo pastoral leadership are real and specific. Understanding them clearly is the first step toward addressing them constructively.</w:t>
      </w:r>
    </w:p>
    <w:p>
      <w:pPr>
        <w:spacing w:before="0" w:after="200" w:line="340" w:lineRule="auto"/>
        <w:ind w:firstLine="440"/>
      </w:pPr>
      <w:r>
        <w:rPr>
          <w:rFonts w:ascii="Georgia" w:cs="Georgia" w:eastAsia="Georgia" w:hAnsi="Georgia"/>
          <w:color w:val="1A1A1A"/>
          <w:sz w:val="24"/>
          <w:szCs w:val="24"/>
        </w:rPr>
        <w:t xml:space="preserve">The first challenge is isolation. The solo pastor has no pastoral peers within his church with whom to share the burden of shepherding. When a member is in crisis at two in the morning, he is the one who goes. When a difficult conversation needs to be had, he is the one who has it. When a family needs extended pastoral presence through a long illness or a painful loss, he is the one who provides it. Over months and years, the cumulative weight of being the sole point of pastoral contact for an entire congregation depletes even the most resilient leaders.</w:t>
      </w:r>
    </w:p>
    <w:p>
      <w:pPr>
        <w:spacing w:before="0" w:after="200" w:line="340" w:lineRule="auto"/>
        <w:ind w:firstLine="440"/>
      </w:pPr>
      <w:r>
        <w:rPr>
          <w:rFonts w:ascii="Georgia" w:cs="Georgia" w:eastAsia="Georgia" w:hAnsi="Georgia"/>
          <w:color w:val="1A1A1A"/>
          <w:sz w:val="24"/>
          <w:szCs w:val="24"/>
        </w:rPr>
        <w:t xml:space="preserve">The second challenge is vulnerability. The pastor who leads without a genuinely supportive board is institutionally exposed in ways that the pastor with a healthy elder team is not. He has no colleagues who can advocate for his leadership when it is questioned, no team who can speak to his character and his calling when a critical member attempts to undermine him, no shared authority that distributes the risk of difficult decisions. When a conflict develops, he faces it alone. When a significant change is necessary, he proposes it without the backing of a collegial leadership team.</w:t>
      </w:r>
    </w:p>
    <w:p>
      <w:pPr>
        <w:spacing w:before="0" w:after="200" w:line="340" w:lineRule="auto"/>
        <w:ind w:firstLine="440"/>
      </w:pPr>
      <w:r>
        <w:rPr>
          <w:rFonts w:ascii="Georgia" w:cs="Georgia" w:eastAsia="Georgia" w:hAnsi="Georgia"/>
          <w:color w:val="1A1A1A"/>
          <w:sz w:val="24"/>
          <w:szCs w:val="24"/>
        </w:rPr>
        <w:t xml:space="preserve">The third challenge is the governance relationship itself. The board that was designed to govern rather than shepherd, that sees itself as the pastor’s employer rather than his colleague, that exercises authority over institutional decisions while providing no genuine pastoral support — this relationship is the source of much of the solo pastor’s most specific pain. It is the relationship this book is primarily designed to address.</w:t>
      </w:r>
    </w:p>
    <w:p>
      <w:pPr>
        <w:pStyle w:val="Heading2"/>
      </w:pPr>
      <w:r>
        <w:rPr>
          <w:rFonts w:ascii="Arial" w:cs="Arial" w:eastAsia="Arial" w:hAnsi="Arial"/>
          <w:b/>
          <w:bCs/>
          <w:color w:val="8B1A1A"/>
          <w:sz w:val="28"/>
          <w:szCs w:val="28"/>
        </w:rPr>
        <w:t xml:space="preserve">Why This Is Not a Lesser Ministry</w:t>
      </w:r>
    </w:p>
    <w:p>
      <w:pPr>
        <w:spacing w:before="0" w:after="200" w:line="340" w:lineRule="auto"/>
        <w:ind w:firstLine="440"/>
      </w:pPr>
      <w:r>
        <w:rPr>
          <w:rFonts w:ascii="Georgia" w:cs="Georgia" w:eastAsia="Georgia" w:hAnsi="Georgia"/>
          <w:color w:val="1A1A1A"/>
          <w:sz w:val="24"/>
          <w:szCs w:val="24"/>
        </w:rPr>
        <w:t xml:space="preserve">The solo pastor who reads the previous books in this series — about elder teams, about developing and installing elders, about navigating elder conflict — might be tempted to conclude that those books are describing the real pastoral ministry, and that his situation is a deficient version of it. This conclusion would be wrong, and it is important to name it as such.</w:t>
      </w:r>
    </w:p>
    <w:p>
      <w:pPr>
        <w:spacing w:before="0" w:after="200" w:line="340" w:lineRule="auto"/>
        <w:ind w:firstLine="440"/>
      </w:pPr>
      <w:r>
        <w:rPr>
          <w:rFonts w:ascii="Georgia" w:cs="Georgia" w:eastAsia="Georgia" w:hAnsi="Georgia"/>
          <w:color w:val="1A1A1A"/>
          <w:sz w:val="24"/>
          <w:szCs w:val="24"/>
        </w:rPr>
        <w:t xml:space="preserve">The New Testament does not present large, multi-elder churches as the standard of faithful ministry. Jesus invested most of his ministry in a small group. Paul planted churches in contexts that would never develop the institutional complexity of a megachurch. The majority of churches in the New Testament world were probably small, probably meeting in homes, and probably led by a relatively small group of leaders in each location.</w:t>
      </w:r>
    </w:p>
    <w:p>
      <w:pPr>
        <w:spacing w:before="0" w:after="200" w:line="340" w:lineRule="auto"/>
        <w:ind w:firstLine="440"/>
      </w:pPr>
      <w:r>
        <w:rPr>
          <w:rFonts w:ascii="Georgia" w:cs="Georgia" w:eastAsia="Georgia" w:hAnsi="Georgia"/>
          <w:color w:val="1A1A1A"/>
          <w:sz w:val="24"/>
          <w:szCs w:val="24"/>
        </w:rPr>
        <w:t xml:space="preserve">The solo pastor of a rural congregation of forty people who knows every family by name, visits the sick, preaches the Word faithfully week after week, and builds disciples in the patient obscurity of a context that will never make anyone’s conference lineup — this pastor is not doing lesser ministry. He is doing the most essential ministry. The Chief Shepherd does not evaluate pastorates by their size or their governance sophistication. He evaluates them by their faithfulness.</w:t>
      </w:r>
    </w:p>
    <w:p>
      <w:pPr>
        <w:pBdr>
          <w:top w:val="single" w:color="B8862A" w:sz="6"/>
          <w:bottom w:val="single" w:color="B8862A" w:sz="6"/>
        </w:pBdr>
        <w:shd w:fill="F5F0E8" w:val="clear"/>
        <w:spacing w:before="360" w:after="360"/>
        <w:ind w:left="360" w:right="360"/>
        <w:jc w:val="center"/>
      </w:pPr>
      <w:r>
        <w:rPr>
          <w:rFonts w:ascii="Georgia" w:cs="Georgia" w:eastAsia="Georgia" w:hAnsi="Georgia"/>
          <w:b/>
          <w:bCs/>
          <w:color w:val="1A3C5E"/>
          <w:sz w:val="25"/>
          <w:szCs w:val="25"/>
        </w:rPr>
        <w:t xml:space="preserve">The solo pastor is not a deficient version of a real pastor. He is a pastor in a genuinely demanding context, doing genuinely essential work, without the structural support that the New Testament envisions for the long term.</w:t>
      </w:r>
    </w:p>
    <w:p>
      <w:pPr>
        <w:shd w:fill="EAF0F8" w:val="clear"/>
        <w:spacing w:before="320" w:after="80"/>
      </w:pPr>
      <w:r>
        <w:rPr>
          <w:rFonts w:ascii="Arial" w:cs="Arial" w:eastAsia="Arial" w:hAnsi="Arial"/>
          <w:b/>
          <w:bCs/>
          <w:color w:val="1A3C5E"/>
          <w:sz w:val="19"/>
          <w:szCs w:val="19"/>
        </w:rPr>
        <w:t xml:space="preserve">  REFLECTION QUESTIONS</w:t>
      </w:r>
    </w:p>
    <w:p>
      <w:pPr>
        <w:pStyle w:val="ListParagraph"/>
        <w:numPr>
          <w:ilvl w:val="0"/>
          <w:numId w:val="2"/>
        </w:numPr>
        <w:spacing w:before="80" w:after="80"/>
        <w:ind w:left="360"/>
      </w:pPr>
      <w:r>
        <w:rPr>
          <w:rFonts w:ascii="Georgia" w:cs="Georgia" w:eastAsia="Georgia" w:hAnsi="Georgia"/>
          <w:color w:val="333333"/>
          <w:sz w:val="22"/>
          <w:szCs w:val="22"/>
        </w:rPr>
        <w:t xml:space="preserve">Which of the three solo pastoral contexts described — small church, bi-vocational, midsized without elder plurality — most closely describes your situation? What are the specific challenges that are most acute in your context?</w:t>
      </w:r>
    </w:p>
    <w:p>
      <w:pPr>
        <w:pStyle w:val="ListParagraph"/>
        <w:numPr>
          <w:ilvl w:val="0"/>
          <w:numId w:val="2"/>
        </w:numPr>
        <w:spacing w:before="80" w:after="80"/>
        <w:ind w:left="360"/>
      </w:pPr>
      <w:r>
        <w:rPr>
          <w:rFonts w:ascii="Georgia" w:cs="Georgia" w:eastAsia="Georgia" w:hAnsi="Georgia"/>
          <w:color w:val="333333"/>
          <w:sz w:val="22"/>
          <w:szCs w:val="22"/>
        </w:rPr>
        <w:t xml:space="preserve">What has been the cumulative cost of isolation on your pastoral ministry? Have you named that cost honestly, and have you addressed it?</w:t>
      </w:r>
    </w:p>
    <w:p>
      <w:pPr>
        <w:pStyle w:val="ListParagraph"/>
        <w:numPr>
          <w:ilvl w:val="0"/>
          <w:numId w:val="2"/>
        </w:numPr>
        <w:spacing w:before="80" w:after="80"/>
        <w:ind w:left="360"/>
      </w:pPr>
      <w:r>
        <w:rPr>
          <w:rFonts w:ascii="Georgia" w:cs="Georgia" w:eastAsia="Georgia" w:hAnsi="Georgia"/>
          <w:color w:val="333333"/>
          <w:sz w:val="22"/>
          <w:szCs w:val="22"/>
        </w:rPr>
        <w:t xml:space="preserve">What is your board’s current understanding of its relationship to you as pastor? Does it see itself as your colleague in ministry or as your employer?</w:t>
      </w:r>
    </w:p>
    <w:p>
      <w:pPr>
        <w:pStyle w:val="ListParagraph"/>
        <w:numPr>
          <w:ilvl w:val="0"/>
          <w:numId w:val="2"/>
        </w:numPr>
        <w:spacing w:before="80" w:after="80"/>
        <w:ind w:left="360"/>
      </w:pPr>
      <w:r>
        <w:rPr>
          <w:rFonts w:ascii="Georgia" w:cs="Georgia" w:eastAsia="Georgia" w:hAnsi="Georgia"/>
          <w:color w:val="333333"/>
          <w:sz w:val="22"/>
          <w:szCs w:val="22"/>
        </w:rPr>
        <w:t xml:space="preserve">When did you last feel genuinely supported in your pastoral leadership rather than merely tolerated by your governance structure?</w:t>
      </w:r>
    </w:p>
    <w:p>
      <w:pPr>
        <w:pBdr>
          <w:bottom w:val="single" w:color="CCCCCC" w:sz="2"/>
        </w:pBdr>
        <w:spacing w:before="120" w:after="0"/>
      </w:pPr>
      <w:r>
        <w:t xml:space="preserve"> </w:t>
      </w:r>
    </w:p>
    <w:p>
      <w:r>
        <w:br w:type="page"/>
      </w:r>
    </w:p>
    <w:p>
      <w:pPr>
        <w:spacing w:before="480" w:after="80"/>
        <w:jc w:val="center"/>
      </w:pPr>
      <w:r>
        <w:rPr>
          <w:rFonts w:ascii="Arial" w:cs="Arial" w:eastAsia="Arial" w:hAnsi="Arial"/>
          <w:b/>
          <w:bCs/>
          <w:caps/>
          <w:color w:val="888888"/>
          <w:sz w:val="20"/>
          <w:szCs w:val="20"/>
        </w:rPr>
        <w:t xml:space="preserve">CHAPTER TWO</w:t>
      </w:r>
    </w:p>
    <w:p>
      <w:pPr>
        <w:spacing w:before="0" w:after="80"/>
        <w:jc w:val="center"/>
      </w:pPr>
      <w:r>
        <w:rPr>
          <w:rFonts w:ascii="Arial" w:cs="Arial" w:eastAsia="Arial" w:hAnsi="Arial"/>
          <w:b/>
          <w:bCs/>
          <w:color w:val="1A3C5E"/>
          <w:sz w:val="36"/>
          <w:szCs w:val="36"/>
        </w:rPr>
        <w:t xml:space="preserve">Understanding Your Board</w:t>
      </w:r>
    </w:p>
    <w:p>
      <w:pPr>
        <w:pBdr>
          <w:bottom w:val="single" w:color="B8862A" w:sz="6"/>
        </w:pBdr>
        <w:spacing w:before="0" w:after="480"/>
        <w:jc w:val="center"/>
      </w:pPr>
      <w:r>
        <w:rPr>
          <w:rFonts w:ascii="Georgia" w:cs="Georgia" w:eastAsia="Georgia" w:hAnsi="Georgia"/>
          <w:color w:val="555555"/>
          <w:sz w:val="22"/>
          <w:szCs w:val="22"/>
        </w:rPr>
        <w:t xml:space="preserve">How it developed, what it believes, and what you’re actually working with</w:t>
      </w:r>
    </w:p>
    <w:p>
      <w:pPr>
        <w:spacing w:before="0" w:after="200" w:line="340" w:lineRule="auto"/>
      </w:pPr>
      <w:r>
        <w:rPr>
          <w:rFonts w:ascii="Georgia" w:cs="Georgia" w:eastAsia="Georgia" w:hAnsi="Georgia"/>
          <w:color w:val="1A1A1A"/>
          <w:sz w:val="24"/>
          <w:szCs w:val="24"/>
        </w:rPr>
        <w:t xml:space="preserve">The board you inherited when you arrived at your church was not designed with you in mind. It was shaped by the specific history of that congregation — by the pastor who built it in the first place and the board that developed around his particular style of leadership, by the conflicts and accommodations of the decades since, by the cultural assumptions about church governance that your community and your denomination have absorbed, and by the accumulated expectations of the men who have been on the board long enough to think they know how things are supposed to work.</w:t>
      </w:r>
    </w:p>
    <w:p>
      <w:pPr>
        <w:spacing w:before="0" w:after="200" w:line="340" w:lineRule="auto"/>
        <w:ind w:firstLine="440"/>
      </w:pPr>
      <w:r>
        <w:rPr>
          <w:rFonts w:ascii="Georgia" w:cs="Georgia" w:eastAsia="Georgia" w:hAnsi="Georgia"/>
          <w:color w:val="1A1A1A"/>
          <w:sz w:val="24"/>
          <w:szCs w:val="24"/>
        </w:rPr>
        <w:t xml:space="preserve">Understanding your board — genuinely, specifically, without projection or assumption — is one of the most important investments a solo pastor can make. The board you think you have and the board you actually have are often different. And leading a board you have not accurately understood is significantly less effective than leading one you have.</w:t>
      </w:r>
    </w:p>
    <w:p>
      <w:pPr>
        <w:pStyle w:val="Heading2"/>
      </w:pPr>
      <w:r>
        <w:rPr>
          <w:rFonts w:ascii="Arial" w:cs="Arial" w:eastAsia="Arial" w:hAnsi="Arial"/>
          <w:b/>
          <w:bCs/>
          <w:color w:val="8B1A1A"/>
          <w:sz w:val="28"/>
          <w:szCs w:val="28"/>
        </w:rPr>
        <w:t xml:space="preserve">How Boards Are Shaped</w:t>
      </w:r>
    </w:p>
    <w:p>
      <w:pPr>
        <w:spacing w:before="0" w:after="200" w:line="340" w:lineRule="auto"/>
        <w:ind w:firstLine="440"/>
      </w:pPr>
      <w:r>
        <w:rPr>
          <w:rFonts w:ascii="Georgia" w:cs="Georgia" w:eastAsia="Georgia" w:hAnsi="Georgia"/>
          <w:color w:val="1A1A1A"/>
          <w:sz w:val="24"/>
          <w:szCs w:val="24"/>
        </w:rPr>
        <w:t xml:space="preserve">The history of your specific board is worth knowing in detail. Who started this church, and what was his relationship with the board? What conflicts has the board navigated, and what did those conflicts teach the board about what authority it has and how to exercise it? Which pastors has the board loved and which has it resisted, and what distinguished them? What is the board’s understanding of its role — and where did that understanding come from?</w:t>
      </w:r>
    </w:p>
    <w:p>
      <w:pPr>
        <w:spacing w:before="0" w:after="200" w:line="340" w:lineRule="auto"/>
        <w:ind w:firstLine="440"/>
      </w:pPr>
      <w:r>
        <w:rPr>
          <w:rFonts w:ascii="Georgia" w:cs="Georgia" w:eastAsia="Georgia" w:hAnsi="Georgia"/>
          <w:color w:val="1A1A1A"/>
          <w:sz w:val="24"/>
          <w:szCs w:val="24"/>
        </w:rPr>
        <w:t xml:space="preserve">These questions are best answered not by reading the church’s official documents, which will tell you what the polity is supposed to be, but by listening carefully to the longtime board members who were present for the formative experiences that shaped the board’s culture. The deacon who has been on the board for twenty years has a story about the pastor who tried to change too much too fast, and another story about the pastor who asked for the board’s trust and proved worthy of it. Both stories are shaping how he relates to you, whether you know about them or not.</w:t>
      </w:r>
    </w:p>
    <w:p>
      <w:pPr>
        <w:spacing w:before="0" w:after="200" w:line="340" w:lineRule="auto"/>
        <w:ind w:firstLine="440"/>
      </w:pPr>
      <w:r>
        <w:rPr>
          <w:rFonts w:ascii="Georgia" w:cs="Georgia" w:eastAsia="Georgia" w:hAnsi="Georgia"/>
          <w:color w:val="1A1A1A"/>
          <w:sz w:val="24"/>
          <w:szCs w:val="24"/>
        </w:rPr>
        <w:t xml:space="preserve">Invest in learning those stories. Not as strategic intelligence for how to manage the board, but as genuine pastoral interest in the history of the people you are serving. The pastor who knows the congregation’s history knows his congregation. And the board members who have been part of that history will trust a pastor who is genuinely interested in it more than they will trust one who is simply trying to get to the next point on his agenda.</w:t>
      </w:r>
    </w:p>
    <w:p>
      <w:pPr>
        <w:pStyle w:val="Heading2"/>
      </w:pPr>
      <w:r>
        <w:rPr>
          <w:rFonts w:ascii="Arial" w:cs="Arial" w:eastAsia="Arial" w:hAnsi="Arial"/>
          <w:b/>
          <w:bCs/>
          <w:color w:val="8B1A1A"/>
          <w:sz w:val="28"/>
          <w:szCs w:val="28"/>
        </w:rPr>
        <w:t xml:space="preserve">Common Board Dysfunction Patterns</w:t>
      </w:r>
    </w:p>
    <w:p>
      <w:pPr>
        <w:spacing w:before="0" w:after="200" w:line="340" w:lineRule="auto"/>
        <w:ind w:firstLine="440"/>
      </w:pPr>
      <w:r>
        <w:rPr>
          <w:rFonts w:ascii="Georgia" w:cs="Georgia" w:eastAsia="Georgia" w:hAnsi="Georgia"/>
          <w:color w:val="1A1A1A"/>
          <w:sz w:val="24"/>
          <w:szCs w:val="24"/>
        </w:rPr>
        <w:t xml:space="preserve">Most solo pastors encounter one or more of three common board dysfunction patterns. Naming them clearly is not an act of cynicism — it is an act of honest diagnosis that makes constructive engagement possible.</w:t>
      </w:r>
    </w:p>
    <w:p>
      <w:pPr>
        <w:pStyle w:val="Heading3"/>
      </w:pPr>
      <w:r>
        <w:rPr>
          <w:rFonts w:ascii="Arial" w:cs="Arial" w:eastAsia="Arial" w:hAnsi="Arial"/>
          <w:b/>
          <w:bCs/>
          <w:color w:val="2B5C8A"/>
          <w:sz w:val="24"/>
          <w:szCs w:val="24"/>
        </w:rPr>
        <w:t xml:space="preserve">The Controlling Board</w:t>
      </w:r>
    </w:p>
    <w:p>
      <w:pPr>
        <w:spacing w:before="0" w:after="200" w:line="340" w:lineRule="auto"/>
        <w:ind w:firstLine="440"/>
      </w:pPr>
      <w:r>
        <w:rPr>
          <w:rFonts w:ascii="Georgia" w:cs="Georgia" w:eastAsia="Georgia" w:hAnsi="Georgia"/>
          <w:color w:val="1A1A1A"/>
          <w:sz w:val="24"/>
          <w:szCs w:val="24"/>
        </w:rPr>
        <w:t xml:space="preserve">The controlling board believes that its primary function is to govern the church — to approve decisions, limit the pastor’s authority, and ensure that nothing significant happens without its explicit permission. This board may be well-intentioned. Its members may genuinely love the church. But its operational instinct is institutional control rather than pastoral partnership, and every significant initiative the pastor proposes becomes an obstacle course of approval processes, questions, and modifications that drain the momentum and the energy from ministry leadership.</w:t>
      </w:r>
    </w:p>
    <w:p>
      <w:pPr>
        <w:spacing w:before="0" w:after="200" w:line="340" w:lineRule="auto"/>
        <w:ind w:firstLine="440"/>
      </w:pPr>
      <w:r>
        <w:rPr>
          <w:rFonts w:ascii="Georgia" w:cs="Georgia" w:eastAsia="Georgia" w:hAnsi="Georgia"/>
          <w:color w:val="1A1A1A"/>
          <w:sz w:val="24"/>
          <w:szCs w:val="24"/>
        </w:rPr>
        <w:t xml:space="preserve">The controlling board is most common in churches with a painful history of pastoral misconduct or authoritarian leadership. The board’s control instinct is, in many cases, a protection instinct — a learned response to being hurt by a pastor who abused authority, which has hardened into a governance posture that now impedes faithful pastoral leadership even though the pastor who occasioned it is long gone.</w:t>
      </w:r>
    </w:p>
    <w:p>
      <w:pPr>
        <w:spacing w:before="0" w:after="200" w:line="340" w:lineRule="auto"/>
        <w:ind w:firstLine="440"/>
      </w:pPr>
      <w:r>
        <w:rPr>
          <w:rFonts w:ascii="Georgia" w:cs="Georgia" w:eastAsia="Georgia" w:hAnsi="Georgia"/>
          <w:color w:val="1A1A1A"/>
          <w:sz w:val="24"/>
          <w:szCs w:val="24"/>
        </w:rPr>
        <w:t xml:space="preserve">Understanding the history that created the controlling board is essential to addressing it constructively. A pastor who approaches a controlling board as an obstacle to be overcome will fail. A pastor who approaches it as a wounded community to be healed — whose control instinct reflects legitimate pain that deserves to be honored even while the posture itself is being gradually transformed — has a realistic path toward a healthier governance relationship.</w:t>
      </w:r>
    </w:p>
    <w:p>
      <w:pPr>
        <w:pStyle w:val="Heading3"/>
      </w:pPr>
      <w:r>
        <w:rPr>
          <w:rFonts w:ascii="Arial" w:cs="Arial" w:eastAsia="Arial" w:hAnsi="Arial"/>
          <w:b/>
          <w:bCs/>
          <w:color w:val="2B5C8A"/>
          <w:sz w:val="24"/>
          <w:szCs w:val="24"/>
        </w:rPr>
        <w:t xml:space="preserve">The Passive Board</w:t>
      </w:r>
    </w:p>
    <w:p>
      <w:pPr>
        <w:spacing w:before="0" w:after="200" w:line="340" w:lineRule="auto"/>
        <w:ind w:firstLine="440"/>
      </w:pPr>
      <w:r>
        <w:rPr>
          <w:rFonts w:ascii="Georgia" w:cs="Georgia" w:eastAsia="Georgia" w:hAnsi="Georgia"/>
          <w:color w:val="1A1A1A"/>
          <w:sz w:val="24"/>
          <w:szCs w:val="24"/>
        </w:rPr>
        <w:t xml:space="preserve">The passive board is the board that is present and available but functionally absent from the actual life and mission of the church. Its members attend meetings when required, vote on the items placed before them, and otherwise remain uninvolved in the pastoral and missional work of the congregation. They are not obstructive. They are simply not engaged.</w:t>
      </w:r>
    </w:p>
    <w:p>
      <w:pPr>
        <w:spacing w:before="0" w:after="200" w:line="340" w:lineRule="auto"/>
        <w:ind w:firstLine="440"/>
      </w:pPr>
      <w:r>
        <w:rPr>
          <w:rFonts w:ascii="Georgia" w:cs="Georgia" w:eastAsia="Georgia" w:hAnsi="Georgia"/>
          <w:color w:val="1A1A1A"/>
          <w:sz w:val="24"/>
          <w:szCs w:val="24"/>
        </w:rPr>
        <w:t xml:space="preserve">The passive board presents a different challenge than the controlling board. The pastor who leads a passive board has significant operational freedom — he is not being actively resisted. But he is also receiving no meaningful support, no genuine accountability, and no partners in the pastoral care of the congregation. He is leading alone in a more complete sense than the pastor who is fighting with a controlling board.</w:t>
      </w:r>
    </w:p>
    <w:p>
      <w:pPr>
        <w:spacing w:before="0" w:after="200" w:line="340" w:lineRule="auto"/>
        <w:ind w:firstLine="440"/>
      </w:pPr>
      <w:r>
        <w:rPr>
          <w:rFonts w:ascii="Georgia" w:cs="Georgia" w:eastAsia="Georgia" w:hAnsi="Georgia"/>
          <w:color w:val="1A1A1A"/>
          <w:sz w:val="24"/>
          <w:szCs w:val="24"/>
        </w:rPr>
        <w:t xml:space="preserve">The passive board often reflects members who accepted the position as an honor rather than a calling. They were nominated and agreed to serve, but they have never been given a compelling vision of what meaningful board service looks like and have settled into a comfortable but minimally engaged pattern. This pattern can be interrupted by a pastor who is willing to invest in the board members as people, who gives them a compelling picture of what their involvement could look like, and who creates specific, meaningful ways for them to engage the congregation’s life beyond the monthly meeting.</w:t>
      </w:r>
    </w:p>
    <w:p>
      <w:pPr>
        <w:pStyle w:val="Heading3"/>
      </w:pPr>
      <w:r>
        <w:rPr>
          <w:rFonts w:ascii="Arial" w:cs="Arial" w:eastAsia="Arial" w:hAnsi="Arial"/>
          <w:b/>
          <w:bCs/>
          <w:color w:val="2B5C8A"/>
          <w:sz w:val="24"/>
          <w:szCs w:val="24"/>
        </w:rPr>
        <w:t xml:space="preserve">The Tenure-Based Board</w:t>
      </w:r>
    </w:p>
    <w:p>
      <w:pPr>
        <w:spacing w:before="0" w:after="200" w:line="340" w:lineRule="auto"/>
        <w:ind w:firstLine="440"/>
      </w:pPr>
      <w:r>
        <w:rPr>
          <w:rFonts w:ascii="Georgia" w:cs="Georgia" w:eastAsia="Georgia" w:hAnsi="Georgia"/>
          <w:color w:val="1A1A1A"/>
          <w:sz w:val="24"/>
          <w:szCs w:val="24"/>
        </w:rPr>
        <w:t xml:space="preserve">The tenure-based board is dominated by one or two members whose long history with the church gives them disproportionate informal authority. They may not hold formal positions of leadership, but their voice carries more weight than anyone else’s, and decisions that conflict with their preferences are rarely implemented regardless of the formal vote.</w:t>
      </w:r>
    </w:p>
    <w:p>
      <w:pPr>
        <w:spacing w:before="0" w:after="200" w:line="340" w:lineRule="auto"/>
        <w:ind w:firstLine="440"/>
      </w:pPr>
      <w:r>
        <w:rPr>
          <w:rFonts w:ascii="Georgia" w:cs="Georgia" w:eastAsia="Georgia" w:hAnsi="Georgia"/>
          <w:color w:val="1A1A1A"/>
          <w:sz w:val="24"/>
          <w:szCs w:val="24"/>
        </w:rPr>
        <w:t xml:space="preserve">This dynamic is closely related to the “controlling family” pattern addressed in a later book in this series. Its specific impact on the solo pastor is that it creates an effective veto on pastoral leadership that is informal and therefore difficult to address through formal governance channels. The pastor cannot appeal to the bylaws to address the authority of a man whose authority is social and historical rather than institutional.</w:t>
      </w:r>
    </w:p>
    <w:p>
      <w:pPr>
        <w:spacing w:before="0" w:after="200" w:line="340" w:lineRule="auto"/>
        <w:ind w:firstLine="440"/>
      </w:pPr>
      <w:r>
        <w:rPr>
          <w:rFonts w:ascii="Georgia" w:cs="Georgia" w:eastAsia="Georgia" w:hAnsi="Georgia"/>
          <w:color w:val="1A1A1A"/>
          <w:sz w:val="24"/>
          <w:szCs w:val="24"/>
        </w:rPr>
        <w:t xml:space="preserve">Addressing the tenure-based board requires the relational investment that changes the social authority equation over time. The pastor who builds genuine relationships with every member of the board — not just the dominant member — and who earns the trust and affection of the congregation more broadly, gradually shifts the social dynamics in a direction that reduces the tenure-based member’s effective veto without ever formally challenging his authority.</w:t>
      </w:r>
    </w:p>
    <w:p>
      <w:pPr>
        <w:pStyle w:val="Heading2"/>
      </w:pPr>
      <w:r>
        <w:rPr>
          <w:rFonts w:ascii="Arial" w:cs="Arial" w:eastAsia="Arial" w:hAnsi="Arial"/>
          <w:b/>
          <w:bCs/>
          <w:color w:val="8B1A1A"/>
          <w:sz w:val="28"/>
          <w:szCs w:val="28"/>
        </w:rPr>
        <w:t xml:space="preserve">What Your Board Members Believe About Their Role</w:t>
      </w:r>
    </w:p>
    <w:p>
      <w:pPr>
        <w:spacing w:before="0" w:after="200" w:line="340" w:lineRule="auto"/>
        <w:ind w:firstLine="440"/>
      </w:pPr>
      <w:r>
        <w:rPr>
          <w:rFonts w:ascii="Georgia" w:cs="Georgia" w:eastAsia="Georgia" w:hAnsi="Georgia"/>
          <w:color w:val="1A1A1A"/>
          <w:sz w:val="24"/>
          <w:szCs w:val="24"/>
        </w:rPr>
        <w:t xml:space="preserve">Perhaps the most important thing to understand about your board is what its individual members believe their role actually is. Not what the bylaws say, and not what you believe their role should be. What they actually believe, based on their experience, their observations, and the model of board service they have been given.</w:t>
      </w:r>
    </w:p>
    <w:p>
      <w:pPr>
        <w:spacing w:before="0" w:after="200" w:line="340" w:lineRule="auto"/>
        <w:ind w:firstLine="440"/>
      </w:pPr>
      <w:r>
        <w:rPr>
          <w:rFonts w:ascii="Georgia" w:cs="Georgia" w:eastAsia="Georgia" w:hAnsi="Georgia"/>
          <w:color w:val="1A1A1A"/>
          <w:sz w:val="24"/>
          <w:szCs w:val="24"/>
        </w:rPr>
        <w:t xml:space="preserve">Most board members have never been given a compelling theological vision of lay leadership. They have been given an institutional role description: vote on these things, approve that budget, provide oversight of the pastor. They have not been invited into a pastoral calling. And they are therefore functioning as institutional leaders rather than as spiritual servants.</w:t>
      </w:r>
    </w:p>
    <w:p>
      <w:pPr>
        <w:spacing w:before="0" w:after="200" w:line="340" w:lineRule="auto"/>
        <w:ind w:firstLine="440"/>
      </w:pPr>
      <w:r>
        <w:rPr>
          <w:rFonts w:ascii="Georgia" w:cs="Georgia" w:eastAsia="Georgia" w:hAnsi="Georgia"/>
          <w:color w:val="1A1A1A"/>
          <w:sz w:val="24"/>
          <w:szCs w:val="24"/>
        </w:rPr>
        <w:t xml:space="preserve">This is not their fault. It is the church’s failure to give them something better. And it is the pastor’s opportunity to offer them that something better — not immediately, not as a demand, but as an invitation that may, over time, transform how they understand and inhabit their role.</w:t>
      </w:r>
    </w:p>
    <w:p>
      <w:pPr>
        <w:shd w:fill="EAF0F8" w:val="clear"/>
        <w:spacing w:before="320" w:after="80"/>
      </w:pPr>
      <w:r>
        <w:rPr>
          <w:rFonts w:ascii="Arial" w:cs="Arial" w:eastAsia="Arial" w:hAnsi="Arial"/>
          <w:b/>
          <w:bCs/>
          <w:color w:val="1A3C5E"/>
          <w:sz w:val="19"/>
          <w:szCs w:val="19"/>
        </w:rPr>
        <w:t xml:space="preserve">  REFLECTION QUESTIONS</w:t>
      </w:r>
    </w:p>
    <w:p>
      <w:pPr>
        <w:pStyle w:val="ListParagraph"/>
        <w:numPr>
          <w:ilvl w:val="0"/>
          <w:numId w:val="2"/>
        </w:numPr>
        <w:spacing w:before="80" w:after="80"/>
        <w:ind w:left="360"/>
      </w:pPr>
      <w:r>
        <w:rPr>
          <w:rFonts w:ascii="Georgia" w:cs="Georgia" w:eastAsia="Georgia" w:hAnsi="Georgia"/>
          <w:color w:val="333333"/>
          <w:sz w:val="22"/>
          <w:szCs w:val="22"/>
        </w:rPr>
        <w:t xml:space="preserve">What stories from your board’s history are shaping how its members relate to you? Do you know those stories specifically, and have you processed their implications for your relationship?</w:t>
      </w:r>
    </w:p>
    <w:p>
      <w:pPr>
        <w:pStyle w:val="ListParagraph"/>
        <w:numPr>
          <w:ilvl w:val="0"/>
          <w:numId w:val="2"/>
        </w:numPr>
        <w:spacing w:before="80" w:after="80"/>
        <w:ind w:left="360"/>
      </w:pPr>
      <w:r>
        <w:rPr>
          <w:rFonts w:ascii="Georgia" w:cs="Georgia" w:eastAsia="Georgia" w:hAnsi="Georgia"/>
          <w:color w:val="333333"/>
          <w:sz w:val="22"/>
          <w:szCs w:val="22"/>
        </w:rPr>
        <w:t xml:space="preserve">Which of the three dysfunction patterns — controlling, passive, tenure-based — most accurately describes your current board? What is the history that produced that pattern?</w:t>
      </w:r>
    </w:p>
    <w:p>
      <w:pPr>
        <w:pStyle w:val="ListParagraph"/>
        <w:numPr>
          <w:ilvl w:val="0"/>
          <w:numId w:val="2"/>
        </w:numPr>
        <w:spacing w:before="80" w:after="80"/>
        <w:ind w:left="360"/>
      </w:pPr>
      <w:r>
        <w:rPr>
          <w:rFonts w:ascii="Georgia" w:cs="Georgia" w:eastAsia="Georgia" w:hAnsi="Georgia"/>
          <w:color w:val="333333"/>
          <w:sz w:val="22"/>
          <w:szCs w:val="22"/>
        </w:rPr>
        <w:t xml:space="preserve">What do your individual board members actually believe about their role? Have you asked them directly? How do their beliefs align with or diverge from a biblical vision of lay leadership?</w:t>
      </w:r>
    </w:p>
    <w:p>
      <w:pPr>
        <w:pStyle w:val="ListParagraph"/>
        <w:numPr>
          <w:ilvl w:val="0"/>
          <w:numId w:val="2"/>
        </w:numPr>
        <w:spacing w:before="80" w:after="80"/>
        <w:ind w:left="360"/>
      </w:pPr>
      <w:r>
        <w:rPr>
          <w:rFonts w:ascii="Georgia" w:cs="Georgia" w:eastAsia="Georgia" w:hAnsi="Georgia"/>
          <w:color w:val="333333"/>
          <w:sz w:val="22"/>
          <w:szCs w:val="22"/>
        </w:rPr>
        <w:t xml:space="preserve">Have you invested enough relationally in each individual board member to understand their specific motivations, fears, and hopes for the church?</w:t>
      </w:r>
    </w:p>
    <w:p>
      <w:pPr>
        <w:pBdr>
          <w:bottom w:val="single" w:color="CCCCCC" w:sz="2"/>
        </w:pBdr>
        <w:spacing w:before="120" w:after="0"/>
      </w:pPr>
      <w:r>
        <w:t xml:space="preserve"> </w:t>
      </w:r>
    </w:p>
    <w:p>
      <w:r>
        <w:br w:type="page"/>
      </w:r>
    </w:p>
    <w:p>
      <w:pPr>
        <w:spacing w:before="480" w:after="80"/>
        <w:jc w:val="center"/>
      </w:pPr>
      <w:r>
        <w:rPr>
          <w:rFonts w:ascii="Arial" w:cs="Arial" w:eastAsia="Arial" w:hAnsi="Arial"/>
          <w:b/>
          <w:bCs/>
          <w:caps/>
          <w:color w:val="888888"/>
          <w:sz w:val="20"/>
          <w:szCs w:val="20"/>
        </w:rPr>
        <w:t xml:space="preserve">CHAPTER THREE</w:t>
      </w:r>
    </w:p>
    <w:p>
      <w:pPr>
        <w:spacing w:before="0" w:after="80"/>
        <w:jc w:val="center"/>
      </w:pPr>
      <w:r>
        <w:rPr>
          <w:rFonts w:ascii="Arial" w:cs="Arial" w:eastAsia="Arial" w:hAnsi="Arial"/>
          <w:b/>
          <w:bCs/>
          <w:color w:val="1A3C5E"/>
          <w:sz w:val="36"/>
          <w:szCs w:val="36"/>
        </w:rPr>
        <w:t xml:space="preserve">Building Genuine Partnership With Your Board</w:t>
      </w:r>
    </w:p>
    <w:p>
      <w:pPr>
        <w:pBdr>
          <w:bottom w:val="single" w:color="B8862A" w:sz="6"/>
        </w:pBdr>
        <w:spacing w:before="0" w:after="480"/>
        <w:jc w:val="center"/>
      </w:pPr>
      <w:r>
        <w:rPr>
          <w:rFonts w:ascii="Georgia" w:cs="Georgia" w:eastAsia="Georgia" w:hAnsi="Georgia"/>
          <w:color w:val="555555"/>
          <w:sz w:val="22"/>
          <w:szCs w:val="22"/>
        </w:rPr>
        <w:t xml:space="preserve">The relational investment that changes everything</w:t>
      </w:r>
    </w:p>
    <w:p>
      <w:pPr>
        <w:spacing w:before="0" w:after="200" w:line="340" w:lineRule="auto"/>
      </w:pPr>
      <w:r>
        <w:rPr>
          <w:rFonts w:ascii="Georgia" w:cs="Georgia" w:eastAsia="Georgia" w:hAnsi="Georgia"/>
          <w:color w:val="1A1A1A"/>
          <w:sz w:val="24"/>
          <w:szCs w:val="24"/>
        </w:rPr>
        <w:t xml:space="preserve">The most important thing a solo pastor can do with a difficult board is the thing that feels most counterintuitive when the board is being difficult: invest in genuine relationship.</w:t>
      </w:r>
    </w:p>
    <w:p>
      <w:pPr>
        <w:spacing w:before="0" w:after="200" w:line="340" w:lineRule="auto"/>
        <w:ind w:firstLine="440"/>
      </w:pPr>
      <w:r>
        <w:rPr>
          <w:rFonts w:ascii="Georgia" w:cs="Georgia" w:eastAsia="Georgia" w:hAnsi="Georgia"/>
          <w:color w:val="1A1A1A"/>
          <w:sz w:val="24"/>
          <w:szCs w:val="24"/>
        </w:rPr>
        <w:t xml:space="preserve">Not strategy. Not governance reform. Not a new set of bylaws that redistributes authority in a more favorable direction. Those things may eventually have their place. But the foundation of everything else — the trust that makes honest communication possible, the goodwill that absorbs difficult decisions without damage, the genuine partnership that transforms a governance relationship into something more like a shared mission — is built through the patient, personal investment of the pastor in the lives of the men who are on his board.</w:t>
      </w:r>
    </w:p>
    <w:p>
      <w:pPr>
        <w:spacing w:before="0" w:after="200" w:line="340" w:lineRule="auto"/>
        <w:ind w:firstLine="440"/>
      </w:pPr>
      <w:r>
        <w:rPr>
          <w:rFonts w:ascii="Georgia" w:cs="Georgia" w:eastAsia="Georgia" w:hAnsi="Georgia"/>
          <w:color w:val="1A1A1A"/>
          <w:sz w:val="24"/>
          <w:szCs w:val="24"/>
        </w:rPr>
        <w:t xml:space="preserve">This is pastoral work, not political work. It is not the same as being strategic about which board members to cultivate in order to build a coalition for your next initiative. It is the genuine expression of care for specific human beings who have been placed in your congregation’s life by God, whose spiritual welfare you are responsible for, and with whom you have been called to share the work of governing the community you both serve.</w:t>
      </w:r>
    </w:p>
    <w:p>
      <w:pPr>
        <w:pStyle w:val="Heading2"/>
      </w:pPr>
      <w:r>
        <w:rPr>
          <w:rFonts w:ascii="Arial" w:cs="Arial" w:eastAsia="Arial" w:hAnsi="Arial"/>
          <w:b/>
          <w:bCs/>
          <w:color w:val="8B1A1A"/>
          <w:sz w:val="28"/>
          <w:szCs w:val="28"/>
        </w:rPr>
        <w:t xml:space="preserve">Investing Before You Need Something</w:t>
      </w:r>
    </w:p>
    <w:p>
      <w:pPr>
        <w:spacing w:before="0" w:after="200" w:line="340" w:lineRule="auto"/>
        <w:ind w:firstLine="440"/>
      </w:pPr>
      <w:r>
        <w:rPr>
          <w:rFonts w:ascii="Georgia" w:cs="Georgia" w:eastAsia="Georgia" w:hAnsi="Georgia"/>
          <w:color w:val="1A1A1A"/>
          <w:sz w:val="24"/>
          <w:szCs w:val="24"/>
        </w:rPr>
        <w:t xml:space="preserve">The most destructive pattern in pastor-board relationships is the pattern in which the pastor only pays significant attention to board members when he needs something from them. He is distant in the ordinary seasons of ministry, and then engaged and attentive in the seasons when a difficult decision is approaching that requires their support. Board members notice this pattern, even when they do not name it. And it trains them to be suspicious of pastoral attention rather than grateful for it.</w:t>
      </w:r>
    </w:p>
    <w:p>
      <w:pPr>
        <w:spacing w:before="0" w:after="200" w:line="340" w:lineRule="auto"/>
        <w:ind w:firstLine="440"/>
      </w:pPr>
      <w:r>
        <w:rPr>
          <w:rFonts w:ascii="Georgia" w:cs="Georgia" w:eastAsia="Georgia" w:hAnsi="Georgia"/>
          <w:color w:val="1A1A1A"/>
          <w:sz w:val="24"/>
          <w:szCs w:val="24"/>
        </w:rPr>
        <w:t xml:space="preserve">The alternative is a consistent pattern of pastoral investment that has nothing to do with what the pastor needs in the moment. Regular one-on-one conversations that are genuinely interested in the board member as a person — his family, his work, his faith, his concerns for the congregation. Pastoral presence in the board member’s life during its significant moments — the illness, the job transition, the marriage difficulty, the spiritual struggle. Prayer that is specific rather than generic — “I’ve been praying for your son’s situation specifically” rather than “I pray for all of you.”</w:t>
      </w:r>
    </w:p>
    <w:p>
      <w:pPr>
        <w:spacing w:before="0" w:after="200" w:line="340" w:lineRule="auto"/>
        <w:ind w:firstLine="440"/>
      </w:pPr>
      <w:r>
        <w:rPr>
          <w:rFonts w:ascii="Georgia" w:cs="Georgia" w:eastAsia="Georgia" w:hAnsi="Georgia"/>
          <w:color w:val="1A1A1A"/>
          <w:sz w:val="24"/>
          <w:szCs w:val="24"/>
        </w:rPr>
        <w:t xml:space="preserve">This investment is not a technique for managing board members. It is the practice of genuine pastoral care for the men whose partnership the pastor needs. And its effect, over time, is to create the kind of relational capital that transforms governance from an adversarial process to a collaborative one.</w:t>
      </w:r>
    </w:p>
    <w:p>
      <w:pPr>
        <w:pStyle w:val="Heading2"/>
      </w:pPr>
      <w:r>
        <w:rPr>
          <w:rFonts w:ascii="Arial" w:cs="Arial" w:eastAsia="Arial" w:hAnsi="Arial"/>
          <w:b/>
          <w:bCs/>
          <w:color w:val="8B1A1A"/>
          <w:sz w:val="28"/>
          <w:szCs w:val="28"/>
        </w:rPr>
        <w:t xml:space="preserve">Communicating Your Vision and Your Role</w:t>
      </w:r>
    </w:p>
    <w:p>
      <w:pPr>
        <w:spacing w:before="0" w:after="200" w:line="340" w:lineRule="auto"/>
        <w:ind w:firstLine="440"/>
      </w:pPr>
      <w:r>
        <w:rPr>
          <w:rFonts w:ascii="Georgia" w:cs="Georgia" w:eastAsia="Georgia" w:hAnsi="Georgia"/>
          <w:color w:val="1A1A1A"/>
          <w:sz w:val="24"/>
          <w:szCs w:val="24"/>
        </w:rPr>
        <w:t xml:space="preserve">One of the most common failures in pastor-board relationships is the failure of clear communication about what the pastor understands his role to be and what he needs from the board in order to exercise it. Most pastors assume that their boards understand these things and are simply choosing not to honor them. In most cases, this assumption is wrong. The board has not been clearly told what the pastor’s role requires. And the board’s interference, passivity, or dysfunction reflects not willful opposition but genuine ignorance of what a healthy governance relationship looks like.</w:t>
      </w:r>
    </w:p>
    <w:p>
      <w:pPr>
        <w:spacing w:before="0" w:after="200" w:line="340" w:lineRule="auto"/>
        <w:ind w:firstLine="440"/>
      </w:pPr>
      <w:r>
        <w:rPr>
          <w:rFonts w:ascii="Georgia" w:cs="Georgia" w:eastAsia="Georgia" w:hAnsi="Georgia"/>
          <w:color w:val="1A1A1A"/>
          <w:sz w:val="24"/>
          <w:szCs w:val="24"/>
        </w:rPr>
        <w:t xml:space="preserve">The pastor who wants a different relationship with his board must take responsibility for communicating what that relationship looks like. Not in a confrontational or legalistic way. Not as a demand for compliance with his vision. But as a genuine, honest, pastorally framed invitation: “I want to talk about how we can work together in a way that serves this congregation most effectively. I want to share what I understand my calling to be and what I need from you as my partners in that calling. And I want to understand how you see your role and what you need from me.”</w:t>
      </w:r>
    </w:p>
    <w:p>
      <w:pPr>
        <w:spacing w:before="0" w:after="200" w:line="340" w:lineRule="auto"/>
        <w:ind w:firstLine="440"/>
      </w:pPr>
      <w:r>
        <w:rPr>
          <w:rFonts w:ascii="Georgia" w:cs="Georgia" w:eastAsia="Georgia" w:hAnsi="Georgia"/>
          <w:color w:val="1A1A1A"/>
          <w:sz w:val="24"/>
          <w:szCs w:val="24"/>
        </w:rPr>
        <w:t xml:space="preserve">This conversation is most effective when it happens in a relational context that the board genuinely owns — a retreat, a dinner, an extended meeting outside the regular monthly agenda. It requires enough time for genuine exchange rather than mere presentation. And it requires the pastor’s genuine openness to what the board members share, including their concerns about past pastoral relationships that are shaping their current posture.</w:t>
      </w:r>
    </w:p>
    <w:p>
      <w:pPr>
        <w:pStyle w:val="Heading2"/>
      </w:pPr>
      <w:r>
        <w:rPr>
          <w:rFonts w:ascii="Arial" w:cs="Arial" w:eastAsia="Arial" w:hAnsi="Arial"/>
          <w:b/>
          <w:bCs/>
          <w:color w:val="8B1A1A"/>
          <w:sz w:val="28"/>
          <w:szCs w:val="28"/>
        </w:rPr>
        <w:t xml:space="preserve">The Monthly Meeting as a Formation Opportunity</w:t>
      </w:r>
    </w:p>
    <w:p>
      <w:pPr>
        <w:spacing w:before="0" w:after="200" w:line="340" w:lineRule="auto"/>
        <w:ind w:firstLine="440"/>
      </w:pPr>
      <w:r>
        <w:rPr>
          <w:rFonts w:ascii="Georgia" w:cs="Georgia" w:eastAsia="Georgia" w:hAnsi="Georgia"/>
          <w:color w:val="1A1A1A"/>
          <w:sz w:val="24"/>
          <w:szCs w:val="24"/>
        </w:rPr>
        <w:t xml:space="preserve">The regular board meeting is often where the pastor-board relationship is most clearly expressed. A meeting that is dominated by institutional business — budgets, facilities, maintenance reports, policy discussions — forms both the pastor and the board into institutional leaders. A meeting that begins with genuine prayer, includes pastoral sharing about the congregation’s spiritual life, and provides board members with specific opportunities to contribute their pastoral knowledge and care — forms them into something closer to what a biblical governance structure intends.</w:t>
      </w:r>
    </w:p>
    <w:p>
      <w:pPr>
        <w:spacing w:before="0" w:after="200" w:line="340" w:lineRule="auto"/>
        <w:ind w:firstLine="440"/>
      </w:pPr>
      <w:r>
        <w:rPr>
          <w:rFonts w:ascii="Georgia" w:cs="Georgia" w:eastAsia="Georgia" w:hAnsi="Georgia"/>
          <w:color w:val="1A1A1A"/>
          <w:sz w:val="24"/>
          <w:szCs w:val="24"/>
        </w:rPr>
        <w:t xml:space="preserve">The pastor has more influence over the meeting’s culture than he often realizes. He controls the agenda — or can negotiate for significant influence over it. He sets the tone through his own presence and preparation. And he can introduce new elements — gradually, without confrontation — that shift the meeting’s center of gravity from institutional management to pastoral partnership.</w:t>
      </w:r>
    </w:p>
    <w:p>
      <w:pPr>
        <w:spacing w:before="0" w:after="200" w:line="340" w:lineRule="auto"/>
        <w:ind w:firstLine="440"/>
      </w:pPr>
      <w:r>
        <w:rPr>
          <w:rFonts w:ascii="Georgia" w:cs="Georgia" w:eastAsia="Georgia" w:hAnsi="Georgia"/>
          <w:color w:val="1A1A1A"/>
          <w:sz w:val="24"/>
          <w:szCs w:val="24"/>
        </w:rPr>
        <w:t xml:space="preserve">What might this look like practically? An opening that includes a Scripture passage and a genuine time of prayer for specific members of the congregation by name, rather than a formulaic two-minute devotional and a rote prayer. A regular agenda item — five to ten minutes — in which the pastor shares what is happening pastorally in the congregation: who is struggling, who needs prayer, where the Spirit seems to be moving. An invitation for board members to share their own pastoral observations from the congregation’s life. These are not radical changes. But they shift the meeting’s identity in a direction that aligns with a genuinely pastoral board culture.</w:t>
      </w:r>
    </w:p>
    <w:p>
      <w:pPr>
        <w:pBdr>
          <w:top w:val="single" w:color="B8862A" w:sz="6"/>
          <w:bottom w:val="single" w:color="B8862A" w:sz="6"/>
        </w:pBdr>
        <w:shd w:fill="F5F0E8" w:val="clear"/>
        <w:spacing w:before="360" w:after="360"/>
        <w:ind w:left="360" w:right="360"/>
        <w:jc w:val="center"/>
      </w:pPr>
      <w:r>
        <w:rPr>
          <w:rFonts w:ascii="Georgia" w:cs="Georgia" w:eastAsia="Georgia" w:hAnsi="Georgia"/>
          <w:b/>
          <w:bCs/>
          <w:color w:val="1A3C5E"/>
          <w:sz w:val="25"/>
          <w:szCs w:val="25"/>
        </w:rPr>
        <w:t xml:space="preserve">The board you want is not won through governance reform. It is formed through the patient, pastoral investment that transforms institutional leaders into genuine partners.</w:t>
      </w:r>
    </w:p>
    <w:p>
      <w:pPr>
        <w:shd w:fill="EAF0F8" w:val="clear"/>
        <w:spacing w:before="320" w:after="80"/>
      </w:pPr>
      <w:r>
        <w:rPr>
          <w:rFonts w:ascii="Arial" w:cs="Arial" w:eastAsia="Arial" w:hAnsi="Arial"/>
          <w:b/>
          <w:bCs/>
          <w:color w:val="1A3C5E"/>
          <w:sz w:val="19"/>
          <w:szCs w:val="19"/>
        </w:rPr>
        <w:t xml:space="preserve">  REFLECTION QUESTIONS</w:t>
      </w:r>
    </w:p>
    <w:p>
      <w:pPr>
        <w:pStyle w:val="ListParagraph"/>
        <w:numPr>
          <w:ilvl w:val="0"/>
          <w:numId w:val="2"/>
        </w:numPr>
        <w:spacing w:before="80" w:after="80"/>
        <w:ind w:left="360"/>
      </w:pPr>
      <w:r>
        <w:rPr>
          <w:rFonts w:ascii="Georgia" w:cs="Georgia" w:eastAsia="Georgia" w:hAnsi="Georgia"/>
          <w:color w:val="333333"/>
          <w:sz w:val="22"/>
          <w:szCs w:val="22"/>
        </w:rPr>
        <w:t xml:space="preserve">When is the last time you invested in a board member's life outside of a meeting context — purely out of pastoral care, without any specific ministry need in view? What would a consistent pattern of such investment look like?</w:t>
      </w:r>
    </w:p>
    <w:p>
      <w:pPr>
        <w:pStyle w:val="ListParagraph"/>
        <w:numPr>
          <w:ilvl w:val="0"/>
          <w:numId w:val="2"/>
        </w:numPr>
        <w:spacing w:before="80" w:after="80"/>
        <w:ind w:left="360"/>
      </w:pPr>
      <w:r>
        <w:rPr>
          <w:rFonts w:ascii="Georgia" w:cs="Georgia" w:eastAsia="Georgia" w:hAnsi="Georgia"/>
          <w:color w:val="333333"/>
          <w:sz w:val="22"/>
          <w:szCs w:val="22"/>
        </w:rPr>
        <w:t xml:space="preserve">Have you had an explicit, honest, non-adversarial conversation with your board about your respective roles and how you can work together more effectively? If not, what is preventing it?</w:t>
      </w:r>
    </w:p>
    <w:p>
      <w:pPr>
        <w:pStyle w:val="ListParagraph"/>
        <w:numPr>
          <w:ilvl w:val="0"/>
          <w:numId w:val="2"/>
        </w:numPr>
        <w:spacing w:before="80" w:after="80"/>
        <w:ind w:left="360"/>
      </w:pPr>
      <w:r>
        <w:rPr>
          <w:rFonts w:ascii="Georgia" w:cs="Georgia" w:eastAsia="Georgia" w:hAnsi="Georgia"/>
          <w:color w:val="333333"/>
          <w:sz w:val="22"/>
          <w:szCs w:val="22"/>
        </w:rPr>
        <w:t xml:space="preserve">What could you change about your monthly board meeting that would begin to shift its culture from institutional management toward pastoral partnership? What is the smallest change you could make immediately?</w:t>
      </w:r>
    </w:p>
    <w:p>
      <w:pPr>
        <w:pStyle w:val="ListParagraph"/>
        <w:numPr>
          <w:ilvl w:val="0"/>
          <w:numId w:val="2"/>
        </w:numPr>
        <w:spacing w:before="80" w:after="80"/>
        <w:ind w:left="360"/>
      </w:pPr>
      <w:r>
        <w:rPr>
          <w:rFonts w:ascii="Georgia" w:cs="Georgia" w:eastAsia="Georgia" w:hAnsi="Georgia"/>
          <w:color w:val="333333"/>
          <w:sz w:val="22"/>
          <w:szCs w:val="22"/>
        </w:rPr>
        <w:t xml:space="preserve">Which individual board member has the most potential to become a genuine pastoral partner? What investment in that specific relationship would most accelerate that development?</w:t>
      </w:r>
    </w:p>
    <w:p>
      <w:pPr>
        <w:pBdr>
          <w:bottom w:val="single" w:color="CCCCCC" w:sz="2"/>
        </w:pBdr>
        <w:spacing w:before="120" w:after="0"/>
      </w:pPr>
      <w:r>
        <w:t xml:space="preserve"> </w:t>
      </w:r>
    </w:p>
    <w:p>
      <w:r>
        <w:br w:type="page"/>
      </w:r>
    </w:p>
    <w:p>
      <w:pPr>
        <w:spacing w:before="480" w:after="80"/>
        <w:jc w:val="center"/>
      </w:pPr>
      <w:r>
        <w:rPr>
          <w:rFonts w:ascii="Arial" w:cs="Arial" w:eastAsia="Arial" w:hAnsi="Arial"/>
          <w:b/>
          <w:bCs/>
          <w:caps/>
          <w:color w:val="888888"/>
          <w:sz w:val="20"/>
          <w:szCs w:val="20"/>
        </w:rPr>
        <w:t xml:space="preserve">CHAPTER FOUR</w:t>
      </w:r>
    </w:p>
    <w:p>
      <w:pPr>
        <w:spacing w:before="0" w:after="80"/>
        <w:jc w:val="center"/>
      </w:pPr>
      <w:r>
        <w:rPr>
          <w:rFonts w:ascii="Arial" w:cs="Arial" w:eastAsia="Arial" w:hAnsi="Arial"/>
          <w:b/>
          <w:bCs/>
          <w:color w:val="1A3C5E"/>
          <w:sz w:val="36"/>
          <w:szCs w:val="36"/>
        </w:rPr>
        <w:t xml:space="preserve">When the Board Oversteps</w:t>
      </w:r>
    </w:p>
    <w:p>
      <w:pPr>
        <w:pBdr>
          <w:bottom w:val="single" w:color="B8862A" w:sz="6"/>
        </w:pBdr>
        <w:spacing w:before="0" w:after="480"/>
        <w:jc w:val="center"/>
      </w:pPr>
      <w:r>
        <w:rPr>
          <w:rFonts w:ascii="Georgia" w:cs="Georgia" w:eastAsia="Georgia" w:hAnsi="Georgia"/>
          <w:color w:val="555555"/>
          <w:sz w:val="22"/>
          <w:szCs w:val="22"/>
        </w:rPr>
        <w:t xml:space="preserve">Responding to overreach without triggering a war</w:t>
      </w:r>
    </w:p>
    <w:p>
      <w:pPr>
        <w:spacing w:before="0" w:after="200" w:line="340" w:lineRule="auto"/>
      </w:pPr>
      <w:r>
        <w:rPr>
          <w:rFonts w:ascii="Georgia" w:cs="Georgia" w:eastAsia="Georgia" w:hAnsi="Georgia"/>
          <w:color w:val="1A1A1A"/>
          <w:sz w:val="24"/>
          <w:szCs w:val="24"/>
        </w:rPr>
        <w:t xml:space="preserve">Every solo pastor will experience board overreach. It is not a question of whether it will happen but of what form it will take and how the pastor will respond when it does.</w:t>
      </w:r>
    </w:p>
    <w:p>
      <w:pPr>
        <w:spacing w:before="0" w:after="200" w:line="340" w:lineRule="auto"/>
        <w:ind w:firstLine="440"/>
      </w:pPr>
      <w:r>
        <w:rPr>
          <w:rFonts w:ascii="Georgia" w:cs="Georgia" w:eastAsia="Georgia" w:hAnsi="Georgia"/>
          <w:color w:val="1A1A1A"/>
          <w:sz w:val="24"/>
          <w:szCs w:val="24"/>
        </w:rPr>
        <w:t xml:space="preserve">Board overreach is the exercise of the board’s authority in ways that exceed the appropriate boundary between governance and pastoral leadership. It takes many forms: the board that votes on a pastoral decision the pastor has the authority to make without a vote; the board member who second-guesses a pastoral care decision the pastor made in a specific congregational situation; the board that interviews staff members the pastor is responsible for supervising; the board that solicits input from the congregation about the pastor’s leadership without the pastor’s knowledge.</w:t>
      </w:r>
    </w:p>
    <w:p>
      <w:pPr>
        <w:spacing w:before="0" w:after="200" w:line="340" w:lineRule="auto"/>
        <w:ind w:firstLine="440"/>
      </w:pPr>
      <w:r>
        <w:rPr>
          <w:rFonts w:ascii="Georgia" w:cs="Georgia" w:eastAsia="Georgia" w:hAnsi="Georgia"/>
          <w:color w:val="1A1A1A"/>
          <w:sz w:val="24"/>
          <w:szCs w:val="24"/>
        </w:rPr>
        <w:t xml:space="preserve">Each of these forms of overreach has the same effect: it undermines the pastor’s ability to lead and communicates to the congregation that his authority is provisional rather than genuine. And each requires a response — not an aggressive one, but a clear one.</w:t>
      </w:r>
    </w:p>
    <w:p>
      <w:pPr>
        <w:pStyle w:val="Heading2"/>
      </w:pPr>
      <w:r>
        <w:rPr>
          <w:rFonts w:ascii="Arial" w:cs="Arial" w:eastAsia="Arial" w:hAnsi="Arial"/>
          <w:b/>
          <w:bCs/>
          <w:color w:val="8B1A1A"/>
          <w:sz w:val="28"/>
          <w:szCs w:val="28"/>
        </w:rPr>
        <w:t xml:space="preserve">Responding in the Moment</w:t>
      </w:r>
    </w:p>
    <w:p>
      <w:pPr>
        <w:spacing w:before="0" w:after="200" w:line="340" w:lineRule="auto"/>
        <w:ind w:firstLine="440"/>
      </w:pPr>
      <w:r>
        <w:rPr>
          <w:rFonts w:ascii="Georgia" w:cs="Georgia" w:eastAsia="Georgia" w:hAnsi="Georgia"/>
          <w:color w:val="1A1A1A"/>
          <w:sz w:val="24"/>
          <w:szCs w:val="24"/>
        </w:rPr>
        <w:t xml:space="preserve">The first and most important principle of responding to board overreach is to address it at the time it occurs rather than absorbing it silently and processing it afterward. The pastor who allows overreach to go unremarked in the moment trains his board that overreach is acceptable. And the pattern, once established, becomes progressively harder to interrupt.</w:t>
      </w:r>
    </w:p>
    <w:p>
      <w:pPr>
        <w:spacing w:before="0" w:after="200" w:line="340" w:lineRule="auto"/>
        <w:ind w:firstLine="440"/>
      </w:pPr>
      <w:r>
        <w:rPr>
          <w:rFonts w:ascii="Georgia" w:cs="Georgia" w:eastAsia="Georgia" w:hAnsi="Georgia"/>
          <w:color w:val="1A1A1A"/>
          <w:sz w:val="24"/>
          <w:szCs w:val="24"/>
        </w:rPr>
        <w:t xml:space="preserve">The in-the-moment response does not need to be confrontational. It can be as simple as a clear, calm clarification: “I want to make sure we’re all clear on this. Decisions about pastoral care for specific members are within my pastoral responsibility, and I’m not bringing this to a board vote. I’m sharing it with you as information and asking for your prayer.” This kind of response is not aggressive. It is not personal. It is simply a clear articulation of where the authority boundary is.</w:t>
      </w:r>
    </w:p>
    <w:p>
      <w:pPr>
        <w:spacing w:before="0" w:after="200" w:line="340" w:lineRule="auto"/>
        <w:ind w:firstLine="440"/>
      </w:pPr>
      <w:r>
        <w:rPr>
          <w:rFonts w:ascii="Georgia" w:cs="Georgia" w:eastAsia="Georgia" w:hAnsi="Georgia"/>
          <w:color w:val="1A1A1A"/>
          <w:sz w:val="24"/>
          <w:szCs w:val="24"/>
        </w:rPr>
        <w:t xml:space="preserve">The tone of the response matters as much as its content. The pastor who responds to overreach with frustration, defensiveness, or indignation — even when the frustration is entirely justified — converts a governance boundary issue into a relational conflict. And relational conflicts are much harder to resolve than governance boundary questions. The calm, clear, specific response that names the boundary without making the board member feel attacked or shamed is more effective and far less costly than the emotional response that wins the moment and damages the relationship.</w:t>
      </w:r>
    </w:p>
    <w:p>
      <w:pPr>
        <w:pStyle w:val="Heading2"/>
      </w:pPr>
      <w:r>
        <w:rPr>
          <w:rFonts w:ascii="Arial" w:cs="Arial" w:eastAsia="Arial" w:hAnsi="Arial"/>
          <w:b/>
          <w:bCs/>
          <w:color w:val="8B1A1A"/>
          <w:sz w:val="28"/>
          <w:szCs w:val="28"/>
        </w:rPr>
        <w:t xml:space="preserve">The Private Follow-Up</w:t>
      </w:r>
    </w:p>
    <w:p>
      <w:pPr>
        <w:spacing w:before="0" w:after="200" w:line="340" w:lineRule="auto"/>
        <w:ind w:firstLine="440"/>
      </w:pPr>
      <w:r>
        <w:rPr>
          <w:rFonts w:ascii="Georgia" w:cs="Georgia" w:eastAsia="Georgia" w:hAnsi="Georgia"/>
          <w:color w:val="1A1A1A"/>
          <w:sz w:val="24"/>
          <w:szCs w:val="24"/>
        </w:rPr>
        <w:t xml:space="preserve">Regardless of how the in-the-moment response goes, a significant overreach — particularly one involving a specific board member exercising authority in an area that is not his — warrants a private follow-up conversation. Not as a reprimand, but as a genuine pastoral conversation about how the partnership is working and where the boundaries are.</w:t>
      </w:r>
    </w:p>
    <w:p>
      <w:pPr>
        <w:spacing w:before="0" w:after="200" w:line="340" w:lineRule="auto"/>
        <w:ind w:firstLine="440"/>
      </w:pPr>
      <w:r>
        <w:rPr>
          <w:rFonts w:ascii="Georgia" w:cs="Georgia" w:eastAsia="Georgia" w:hAnsi="Georgia"/>
          <w:color w:val="1A1A1A"/>
          <w:sz w:val="24"/>
          <w:szCs w:val="24"/>
        </w:rPr>
        <w:t xml:space="preserve">“I want to follow up on what happened in the meeting last week. I want to understand your concern, and I also want to be honest with you about how the way it was raised created a difficulty for my ability to lead effectively. Can we talk about both of those things?” This conversation has three purposes: to genuinely hear the board member’s concern, which may have legitimate substance beneath its inappropriate form; to clarify the authority boundary clearly and without ambiguity; and to maintain the relational investment that transforms a governance boundary conversation from an adversarial interaction into a partnership conversation.</w:t>
      </w:r>
    </w:p>
    <w:p>
      <w:pPr>
        <w:pStyle w:val="Heading2"/>
      </w:pPr>
      <w:r>
        <w:rPr>
          <w:rFonts w:ascii="Arial" w:cs="Arial" w:eastAsia="Arial" w:hAnsi="Arial"/>
          <w:b/>
          <w:bCs/>
          <w:color w:val="8B1A1A"/>
          <w:sz w:val="28"/>
          <w:szCs w:val="28"/>
        </w:rPr>
        <w:t xml:space="preserve">Using Governance Documents Constructively</w:t>
      </w:r>
    </w:p>
    <w:p>
      <w:pPr>
        <w:spacing w:before="0" w:after="200" w:line="340" w:lineRule="auto"/>
        <w:ind w:firstLine="440"/>
      </w:pPr>
      <w:r>
        <w:rPr>
          <w:rFonts w:ascii="Georgia" w:cs="Georgia" w:eastAsia="Georgia" w:hAnsi="Georgia"/>
          <w:color w:val="1A1A1A"/>
          <w:sz w:val="24"/>
          <w:szCs w:val="24"/>
        </w:rPr>
        <w:t xml:space="preserve">The pastor who wants to establish clear authority boundaries in his governance relationship has a powerful and underused tool available: the church’s governance documents. Bylaws, role descriptions, and policy documents are not the most exciting pastoral literature, but they are the institutional expression of the authority structure the congregation has agreed to. And they can be used — constructively, not aggressively — to clarify boundary questions without making them personal.</w:t>
      </w:r>
    </w:p>
    <w:p>
      <w:pPr>
        <w:spacing w:before="0" w:after="200" w:line="340" w:lineRule="auto"/>
        <w:ind w:firstLine="440"/>
      </w:pPr>
      <w:r>
        <w:rPr>
          <w:rFonts w:ascii="Georgia" w:cs="Georgia" w:eastAsia="Georgia" w:hAnsi="Georgia"/>
          <w:color w:val="1A1A1A"/>
          <w:sz w:val="24"/>
          <w:szCs w:val="24"/>
        </w:rPr>
        <w:t xml:space="preserve">“Our bylaws describe the board’s authority as [specific description] and the pastor’s authority as [specific description]. I think what happened in last week’s meeting fell outside the board’s defined authority. I’d like to talk about how we can make sure we’re operating within those boundaries going forward.” This framing makes the boundary question about the shared governance structure — which both parties have agreed to — rather than about the pastor’s preferences. It is less personal and therefore less threatening.</w:t>
      </w:r>
    </w:p>
    <w:p>
      <w:pPr>
        <w:spacing w:before="0" w:after="200" w:line="340" w:lineRule="auto"/>
        <w:ind w:firstLine="440"/>
      </w:pPr>
      <w:r>
        <w:rPr>
          <w:rFonts w:ascii="Georgia" w:cs="Georgia" w:eastAsia="Georgia" w:hAnsi="Georgia"/>
          <w:color w:val="1A1A1A"/>
          <w:sz w:val="24"/>
          <w:szCs w:val="24"/>
        </w:rPr>
        <w:t xml:space="preserve">If the governance documents do not provide the clarity needed — which is common in churches with outdated or vague bylaws — the pastor’s most constructive response is to propose a governance review process that updates those documents to provide greater clarity. This is a long-term investment, but it is an investment in the institutional health of the governance relationship that will pay dividends across every future conflict the structure must navigate.</w:t>
      </w:r>
    </w:p>
    <w:p>
      <w:pPr>
        <w:pStyle w:val="Heading2"/>
      </w:pPr>
      <w:r>
        <w:rPr>
          <w:rFonts w:ascii="Arial" w:cs="Arial" w:eastAsia="Arial" w:hAnsi="Arial"/>
          <w:b/>
          <w:bCs/>
          <w:color w:val="8B1A1A"/>
          <w:sz w:val="28"/>
          <w:szCs w:val="28"/>
        </w:rPr>
        <w:t xml:space="preserve">When the Board Is Genuinely Trying to Limit Your Ministry</w:t>
      </w:r>
    </w:p>
    <w:p>
      <w:pPr>
        <w:spacing w:before="0" w:after="200" w:line="340" w:lineRule="auto"/>
        <w:ind w:firstLine="440"/>
      </w:pPr>
      <w:r>
        <w:rPr>
          <w:rFonts w:ascii="Georgia" w:cs="Georgia" w:eastAsia="Georgia" w:hAnsi="Georgia"/>
          <w:color w:val="1A1A1A"/>
          <w:sz w:val="24"/>
          <w:szCs w:val="24"/>
        </w:rPr>
        <w:t xml:space="preserve">There is a difference between a board that oversteps accidentally — because the authority boundaries are not clear and the members are filling the ambiguity with their own instincts — and a board that is deliberately and intentionally limiting the pastor’s authority in ways that impede his ability to lead effectively. The first situation calls for clarity. The second calls for a more direct engagement.</w:t>
      </w:r>
    </w:p>
    <w:p>
      <w:pPr>
        <w:spacing w:before="0" w:after="200" w:line="340" w:lineRule="auto"/>
        <w:ind w:firstLine="440"/>
      </w:pPr>
      <w:r>
        <w:rPr>
          <w:rFonts w:ascii="Georgia" w:cs="Georgia" w:eastAsia="Georgia" w:hAnsi="Georgia"/>
          <w:color w:val="1A1A1A"/>
          <w:sz w:val="24"/>
          <w:szCs w:val="24"/>
        </w:rPr>
        <w:t xml:space="preserve">If your honest assessment is that the board is deliberately acting to constrain your pastoral leadership in ways that are inconsistent with the authority the church has given you — this requires a direct, honest, explicit conversation. Not a confrontation, but a truth-telling: “I want to have a direct conversation about something I’m observing. It seems to me that there is a pattern of decisions that are limiting my ability to lead in the ways I believe this church needs. I want to understand whether I’m reading the situation correctly, and if I am, I want to talk honestly about whether this is a relationship that can work.”</w:t>
      </w:r>
    </w:p>
    <w:p>
      <w:pPr>
        <w:spacing w:before="0" w:after="200" w:line="340" w:lineRule="auto"/>
        <w:ind w:firstLine="440"/>
      </w:pPr>
      <w:r>
        <w:rPr>
          <w:rFonts w:ascii="Georgia" w:cs="Georgia" w:eastAsia="Georgia" w:hAnsi="Georgia"/>
          <w:color w:val="1A1A1A"/>
          <w:sz w:val="24"/>
          <w:szCs w:val="24"/>
        </w:rPr>
        <w:t xml:space="preserve">That last sentence is important. The pastor who is genuinely and deliberately being prevented from pastoral leadership by his board must be willing to name the possibility that the relationship may not be workable in its current form. Not as a threat, but as an honest acknowledgment of the situation. A board that understands the pastor is genuinely willing to leave if the governance relationship cannot be improved is a board that has reason to take the governance conversation more seriously.</w:t>
      </w:r>
    </w:p>
    <w:p>
      <w:pPr>
        <w:shd w:fill="EAF0F8" w:val="clear"/>
        <w:spacing w:before="320" w:after="80"/>
      </w:pPr>
      <w:r>
        <w:rPr>
          <w:rFonts w:ascii="Arial" w:cs="Arial" w:eastAsia="Arial" w:hAnsi="Arial"/>
          <w:b/>
          <w:bCs/>
          <w:color w:val="1A3C5E"/>
          <w:sz w:val="19"/>
          <w:szCs w:val="19"/>
        </w:rPr>
        <w:t xml:space="preserve">  REFLECTION QUESTIONS</w:t>
      </w:r>
    </w:p>
    <w:p>
      <w:pPr>
        <w:pStyle w:val="ListParagraph"/>
        <w:numPr>
          <w:ilvl w:val="0"/>
          <w:numId w:val="2"/>
        </w:numPr>
        <w:spacing w:before="80" w:after="80"/>
        <w:ind w:left="360"/>
      </w:pPr>
      <w:r>
        <w:rPr>
          <w:rFonts w:ascii="Georgia" w:cs="Georgia" w:eastAsia="Georgia" w:hAnsi="Georgia"/>
          <w:color w:val="333333"/>
          <w:sz w:val="22"/>
          <w:szCs w:val="22"/>
        </w:rPr>
        <w:t xml:space="preserve">What forms of board overreach have you experienced most frequently? Have you addressed them at the time they occurred, or have you been absorbing them in silence?</w:t>
      </w:r>
    </w:p>
    <w:p>
      <w:pPr>
        <w:pStyle w:val="ListParagraph"/>
        <w:numPr>
          <w:ilvl w:val="0"/>
          <w:numId w:val="2"/>
        </w:numPr>
        <w:spacing w:before="80" w:after="80"/>
        <w:ind w:left="360"/>
      </w:pPr>
      <w:r>
        <w:rPr>
          <w:rFonts w:ascii="Georgia" w:cs="Georgia" w:eastAsia="Georgia" w:hAnsi="Georgia"/>
          <w:color w:val="333333"/>
          <w:sz w:val="22"/>
          <w:szCs w:val="22"/>
        </w:rPr>
        <w:t xml:space="preserve">Does your church’s governance documentation provide clear enough authority boundaries to support the kind of clarification conversations that overreach requires? If not, is a governance review something you could initiate?</w:t>
      </w:r>
    </w:p>
    <w:p>
      <w:pPr>
        <w:pStyle w:val="ListParagraph"/>
        <w:numPr>
          <w:ilvl w:val="0"/>
          <w:numId w:val="2"/>
        </w:numPr>
        <w:spacing w:before="80" w:after="80"/>
        <w:ind w:left="360"/>
      </w:pPr>
      <w:r>
        <w:rPr>
          <w:rFonts w:ascii="Georgia" w:cs="Georgia" w:eastAsia="Georgia" w:hAnsi="Georgia"/>
          <w:color w:val="333333"/>
          <w:sz w:val="22"/>
          <w:szCs w:val="22"/>
        </w:rPr>
        <w:t xml:space="preserve">Is there a specific board member whose overreach pattern has never been directly addressed? What private follow-up conversation needs to happen?</w:t>
      </w:r>
    </w:p>
    <w:p>
      <w:pPr>
        <w:pStyle w:val="ListParagraph"/>
        <w:numPr>
          <w:ilvl w:val="0"/>
          <w:numId w:val="2"/>
        </w:numPr>
        <w:spacing w:before="80" w:after="80"/>
        <w:ind w:left="360"/>
      </w:pPr>
      <w:r>
        <w:rPr>
          <w:rFonts w:ascii="Georgia" w:cs="Georgia" w:eastAsia="Georgia" w:hAnsi="Georgia"/>
          <w:color w:val="333333"/>
          <w:sz w:val="22"/>
          <w:szCs w:val="22"/>
        </w:rPr>
        <w:t xml:space="preserve">Have you been honest with yourself about whether your current board is accidentally overreaching or deliberately constraining your ministry? What does the pattern suggest?</w:t>
      </w:r>
    </w:p>
    <w:p>
      <w:pPr>
        <w:pBdr>
          <w:bottom w:val="single" w:color="CCCCCC" w:sz="2"/>
        </w:pBdr>
        <w:spacing w:before="120" w:after="0"/>
      </w:pPr>
      <w:r>
        <w:t xml:space="preserve"> </w:t>
      </w:r>
    </w:p>
    <w:p>
      <w:r>
        <w:br w:type="page"/>
      </w:r>
    </w:p>
    <w:p>
      <w:pPr>
        <w:spacing w:before="480" w:after="80"/>
        <w:jc w:val="center"/>
      </w:pPr>
      <w:r>
        <w:rPr>
          <w:rFonts w:ascii="Arial" w:cs="Arial" w:eastAsia="Arial" w:hAnsi="Arial"/>
          <w:b/>
          <w:bCs/>
          <w:caps/>
          <w:color w:val="888888"/>
          <w:sz w:val="20"/>
          <w:szCs w:val="20"/>
        </w:rPr>
        <w:t xml:space="preserve">CHAPTER FIVE</w:t>
      </w:r>
    </w:p>
    <w:p>
      <w:pPr>
        <w:spacing w:before="0" w:after="80"/>
        <w:jc w:val="center"/>
      </w:pPr>
      <w:r>
        <w:rPr>
          <w:rFonts w:ascii="Arial" w:cs="Arial" w:eastAsia="Arial" w:hAnsi="Arial"/>
          <w:b/>
          <w:bCs/>
          <w:color w:val="1A3C5E"/>
          <w:sz w:val="36"/>
          <w:szCs w:val="36"/>
        </w:rPr>
        <w:t xml:space="preserve">Moving Toward Elder Plurality</w:t>
      </w:r>
    </w:p>
    <w:p>
      <w:pPr>
        <w:pBdr>
          <w:bottom w:val="single" w:color="B8862A" w:sz="6"/>
        </w:pBdr>
        <w:spacing w:before="0" w:after="480"/>
        <w:jc w:val="center"/>
      </w:pPr>
      <w:r>
        <w:rPr>
          <w:rFonts w:ascii="Georgia" w:cs="Georgia" w:eastAsia="Georgia" w:hAnsi="Georgia"/>
          <w:color w:val="555555"/>
          <w:sz w:val="22"/>
          <w:szCs w:val="22"/>
        </w:rPr>
        <w:t xml:space="preserve">The long-term vision and a realistic path toward it</w:t>
      </w:r>
    </w:p>
    <w:p>
      <w:pPr>
        <w:spacing w:before="0" w:after="200" w:line="340" w:lineRule="auto"/>
      </w:pPr>
      <w:r>
        <w:rPr>
          <w:rFonts w:ascii="Georgia" w:cs="Georgia" w:eastAsia="Georgia" w:hAnsi="Georgia"/>
          <w:color w:val="1A1A1A"/>
          <w:sz w:val="24"/>
          <w:szCs w:val="24"/>
        </w:rPr>
        <w:t xml:space="preserve">One of the most important investments a solo pastor can make is not in his immediate governance relationship but in the long-term leadership culture of his congregation. Specifically: the gradual development of a genuine elder plurality that will eventually transform his governance structure from a board-controlled model to a partner-led one.</w:t>
      </w:r>
    </w:p>
    <w:p>
      <w:pPr>
        <w:spacing w:before="0" w:after="200" w:line="340" w:lineRule="auto"/>
        <w:ind w:firstLine="440"/>
      </w:pPr>
      <w:r>
        <w:rPr>
          <w:rFonts w:ascii="Georgia" w:cs="Georgia" w:eastAsia="Georgia" w:hAnsi="Georgia"/>
          <w:color w:val="1A1A1A"/>
          <w:sz w:val="24"/>
          <w:szCs w:val="24"/>
        </w:rPr>
        <w:t xml:space="preserve">This is a long-term investment. The timeline from here to genuine elder plurality is measured in years, often in a decade or more. And not every solo pastoral context will achieve it in the tenure of the current pastor. Some churches are too small, too resource-constrained, or too historically resistant to change for elder plurality to become a near-term reality.</w:t>
      </w:r>
    </w:p>
    <w:p>
      <w:pPr>
        <w:spacing w:before="0" w:after="200" w:line="340" w:lineRule="auto"/>
        <w:ind w:firstLine="440"/>
      </w:pPr>
      <w:r>
        <w:rPr>
          <w:rFonts w:ascii="Georgia" w:cs="Georgia" w:eastAsia="Georgia" w:hAnsi="Georgia"/>
          <w:color w:val="1A1A1A"/>
          <w:sz w:val="24"/>
          <w:szCs w:val="24"/>
        </w:rPr>
        <w:t xml:space="preserve">But the investment in developing it is worth making regardless of the timeline, for two reasons. First, the process of identifying, developing, and gradually empowering lay leaders who are genuinely spiritually qualified is among the most important things a pastor can do for his congregation — regardless of whether it produces a formal elder structure. Second, the congregation that has genuine leader development happening beneath its surface is a congregation whose culture is changing toward the kind of shared pastoral ownership that elder plurality produces — even before the structure formally changes.</w:t>
      </w:r>
    </w:p>
    <w:p>
      <w:pPr>
        <w:pStyle w:val="Heading2"/>
      </w:pPr>
      <w:r>
        <w:rPr>
          <w:rFonts w:ascii="Arial" w:cs="Arial" w:eastAsia="Arial" w:hAnsi="Arial"/>
          <w:b/>
          <w:bCs/>
          <w:color w:val="8B1A1A"/>
          <w:sz w:val="28"/>
          <w:szCs w:val="28"/>
        </w:rPr>
        <w:t xml:space="preserve">The Case You Need to Make</w:t>
      </w:r>
    </w:p>
    <w:p>
      <w:pPr>
        <w:spacing w:before="0" w:after="200" w:line="340" w:lineRule="auto"/>
        <w:ind w:firstLine="440"/>
      </w:pPr>
      <w:r>
        <w:rPr>
          <w:rFonts w:ascii="Georgia" w:cs="Georgia" w:eastAsia="Georgia" w:hAnsi="Georgia"/>
          <w:color w:val="1A1A1A"/>
          <w:sz w:val="24"/>
          <w:szCs w:val="24"/>
        </w:rPr>
        <w:t xml:space="preserve">Before you can move toward elder plurality in a church that has never had it, you need to make a case — first to yourself, then to the board, then to the congregation. Not an aggressive, reform-oriented case that positions the current structure as deficient and demands immediate change. A patient, theological, invitation-framed case that helps people see what the Scripture envisions and what it would look like in your specific context.</w:t>
      </w:r>
    </w:p>
    <w:p>
      <w:pPr>
        <w:spacing w:before="0" w:after="200" w:line="340" w:lineRule="auto"/>
        <w:ind w:firstLine="440"/>
      </w:pPr>
      <w:r>
        <w:rPr>
          <w:rFonts w:ascii="Georgia" w:cs="Georgia" w:eastAsia="Georgia" w:hAnsi="Georgia"/>
          <w:color w:val="1A1A1A"/>
          <w:sz w:val="24"/>
          <w:szCs w:val="24"/>
        </w:rPr>
        <w:t xml:space="preserve">The case begins with Scripture. Walking your board and congregation through the relevant New Testament texts — Acts 20, 1 Peter 5, Titus 1, 1 Timothy 3 — in a context of genuine study rather than advocacy, is the most honest and least threatening way to begin the conversation. Let the text speak. Ask questions rather than making arguments. “What do you notice about how Paul describes the role of these leaders? What surprises you? How does this compare with how we currently think about leadership here?”</w:t>
      </w:r>
    </w:p>
    <w:p>
      <w:pPr>
        <w:spacing w:before="0" w:after="200" w:line="340" w:lineRule="auto"/>
        <w:ind w:firstLine="440"/>
      </w:pPr>
      <w:r>
        <w:rPr>
          <w:rFonts w:ascii="Georgia" w:cs="Georgia" w:eastAsia="Georgia" w:hAnsi="Georgia"/>
          <w:color w:val="1A1A1A"/>
          <w:sz w:val="24"/>
          <w:szCs w:val="24"/>
        </w:rPr>
        <w:t xml:space="preserve">The case continues with testimony — the stories of churches that have moved toward elder plurality and what that transition produced. Not as pressure, but as vision. The pastor who has visited a church with a healthy elder team, or who can share his own experience in a previous context, has a way of making the vision concrete that theological argument alone does not provide.</w:t>
      </w:r>
    </w:p>
    <w:p>
      <w:pPr>
        <w:pStyle w:val="Heading2"/>
      </w:pPr>
      <w:r>
        <w:rPr>
          <w:rFonts w:ascii="Arial" w:cs="Arial" w:eastAsia="Arial" w:hAnsi="Arial"/>
          <w:b/>
          <w:bCs/>
          <w:color w:val="8B1A1A"/>
          <w:sz w:val="28"/>
          <w:szCs w:val="28"/>
        </w:rPr>
        <w:t xml:space="preserve">A Realistic Transition Timeline</w:t>
      </w:r>
    </w:p>
    <w:p>
      <w:pPr>
        <w:spacing w:before="0" w:after="200" w:line="340" w:lineRule="auto"/>
        <w:ind w:firstLine="440"/>
      </w:pPr>
      <w:r>
        <w:rPr>
          <w:rFonts w:ascii="Georgia" w:cs="Georgia" w:eastAsia="Georgia" w:hAnsi="Georgia"/>
          <w:color w:val="1A1A1A"/>
          <w:sz w:val="24"/>
          <w:szCs w:val="24"/>
        </w:rPr>
        <w:t xml:space="preserve">A realistic timeline for moving from board governance to genuine elder plurality in an established church typically has three phases.</w:t>
      </w:r>
    </w:p>
    <w:p>
      <w:pPr>
        <w:spacing w:before="0" w:after="200" w:line="340" w:lineRule="auto"/>
        <w:ind w:firstLine="440"/>
      </w:pPr>
      <w:r>
        <w:rPr>
          <w:rFonts w:ascii="Georgia" w:cs="Georgia" w:eastAsia="Georgia" w:hAnsi="Georgia"/>
          <w:color w:val="1A1A1A"/>
          <w:sz w:val="24"/>
          <w:szCs w:val="24"/>
        </w:rPr>
        <w:t xml:space="preserve">Phase One is education and culture building, and it should last at least one to two years. During this phase, the pastor is teaching his congregation what elders are and what they do, developing the theological foundation for a transition in governance culture, and identifying the men who may eventually become elder candidates. No structural changes are proposed. No votes are taken. The work is entirely formational.</w:t>
      </w:r>
    </w:p>
    <w:p>
      <w:pPr>
        <w:spacing w:before="0" w:after="200" w:line="340" w:lineRule="auto"/>
        <w:ind w:firstLine="440"/>
      </w:pPr>
      <w:r>
        <w:rPr>
          <w:rFonts w:ascii="Georgia" w:cs="Georgia" w:eastAsia="Georgia" w:hAnsi="Georgia"/>
          <w:color w:val="1A1A1A"/>
          <w:sz w:val="24"/>
          <w:szCs w:val="24"/>
        </w:rPr>
        <w:t xml:space="preserve">Phase Two is development and pilot, and it may last another two to three years. During this phase, identified candidates are being developed through the pipeline described in Book Three of this series. Informally, the pastor may begin including these men in specific pastoral functions — hospital visits, counseling accompaniment, small group leadership — that give them genuine pastoral experience without a formal title change. The board’s culture may begin to shift as the pastor’s relational investment in its members pays dividends in genuine partnership.</w:t>
      </w:r>
    </w:p>
    <w:p>
      <w:pPr>
        <w:spacing w:before="0" w:after="200" w:line="340" w:lineRule="auto"/>
        <w:ind w:firstLine="440"/>
      </w:pPr>
      <w:r>
        <w:rPr>
          <w:rFonts w:ascii="Georgia" w:cs="Georgia" w:eastAsia="Georgia" w:hAnsi="Georgia"/>
          <w:color w:val="1A1A1A"/>
          <w:sz w:val="24"/>
          <w:szCs w:val="24"/>
        </w:rPr>
        <w:t xml:space="preserve">Phase Three is formal transition. At the appropriate point — which the pastor discerns based on the congregation’s readiness, the candidates’ development, and the board’s theological formation — a formal proposal is made to move toward elder plurality. This proposal goes through the congregation’s appropriate governance process, is communicated with clarity and humility, and is implemented with the kind of patient pace that allows people who are not yet fully convinced to see the transition working before they are asked to fully embrace it.</w:t>
      </w:r>
    </w:p>
    <w:p>
      <w:pPr>
        <w:pStyle w:val="Heading2"/>
      </w:pPr>
      <w:r>
        <w:rPr>
          <w:rFonts w:ascii="Arial" w:cs="Arial" w:eastAsia="Arial" w:hAnsi="Arial"/>
          <w:b/>
          <w:bCs/>
          <w:color w:val="8B1A1A"/>
          <w:sz w:val="28"/>
          <w:szCs w:val="28"/>
        </w:rPr>
        <w:t xml:space="preserve">What to Do If the Transition Seems Impossible</w:t>
      </w:r>
    </w:p>
    <w:p>
      <w:pPr>
        <w:spacing w:before="0" w:after="200" w:line="340" w:lineRule="auto"/>
        <w:ind w:firstLine="440"/>
      </w:pPr>
      <w:r>
        <w:rPr>
          <w:rFonts w:ascii="Georgia" w:cs="Georgia" w:eastAsia="Georgia" w:hAnsi="Georgia"/>
          <w:color w:val="1A1A1A"/>
          <w:sz w:val="24"/>
          <w:szCs w:val="24"/>
        </w:rPr>
        <w:t xml:space="preserve">Some churches are genuinely resistant to governance change. The history, the culture, the specific people in positions of authority may make a formal transition to elder plurality effectively impossible in the foreseeable future. The pastor in this context faces a specific question: what do I do?</w:t>
      </w:r>
    </w:p>
    <w:p>
      <w:pPr>
        <w:spacing w:before="0" w:after="200" w:line="340" w:lineRule="auto"/>
        <w:ind w:firstLine="440"/>
      </w:pPr>
      <w:r>
        <w:rPr>
          <w:rFonts w:ascii="Georgia" w:cs="Georgia" w:eastAsia="Georgia" w:hAnsi="Georgia"/>
          <w:color w:val="1A1A1A"/>
          <w:sz w:val="24"/>
          <w:szCs w:val="24"/>
        </w:rPr>
        <w:t xml:space="preserve">The answer is not despair, and it is not resignation to a permanently suboptimal structure. It is the pursuit of the spirit of elder plurality even within the limitations of the current structure.</w:t>
      </w:r>
    </w:p>
    <w:p>
      <w:pPr>
        <w:spacing w:before="0" w:after="200" w:line="340" w:lineRule="auto"/>
        <w:ind w:firstLine="440"/>
      </w:pPr>
      <w:r>
        <w:rPr>
          <w:rFonts w:ascii="Georgia" w:cs="Georgia" w:eastAsia="Georgia" w:hAnsi="Georgia"/>
          <w:color w:val="1A1A1A"/>
          <w:sz w:val="24"/>
          <w:szCs w:val="24"/>
        </w:rPr>
        <w:t xml:space="preserve">The spirit of elder plurality is the shared pastoral ownership that the structure is designed to produce. It is men in the congregation who are praying for the flock, engaging the community pastorally, providing genuine accountability to the pastor, and contributing to the doctrinal and spiritual health of the body. This can happen without formal elder titles. It can happen through relationships, through informal investment, through the pastor’s deliberate cultivation of men who are willing to share the pastoral burden even without the formal authorization.</w:t>
      </w:r>
    </w:p>
    <w:p>
      <w:pPr>
        <w:spacing w:before="0" w:after="200" w:line="340" w:lineRule="auto"/>
        <w:ind w:firstLine="440"/>
      </w:pPr>
      <w:r>
        <w:rPr>
          <w:rFonts w:ascii="Georgia" w:cs="Georgia" w:eastAsia="Georgia" w:hAnsi="Georgia"/>
          <w:color w:val="1A1A1A"/>
          <w:sz w:val="24"/>
          <w:szCs w:val="24"/>
        </w:rPr>
        <w:t xml:space="preserve">It is less than the biblical ideal. But it is significantly better than nothing. And it may, in some contexts, be the most that is achievable — and therefore the most that faithfulness requires.</w:t>
      </w:r>
    </w:p>
    <w:p>
      <w:pPr>
        <w:shd w:fill="EAF0F8" w:val="clear"/>
        <w:spacing w:before="320" w:after="80"/>
      </w:pPr>
      <w:r>
        <w:rPr>
          <w:rFonts w:ascii="Arial" w:cs="Arial" w:eastAsia="Arial" w:hAnsi="Arial"/>
          <w:b/>
          <w:bCs/>
          <w:color w:val="1A3C5E"/>
          <w:sz w:val="19"/>
          <w:szCs w:val="19"/>
        </w:rPr>
        <w:t xml:space="preserve">  REFLECTION QUESTIONS</w:t>
      </w:r>
    </w:p>
    <w:p>
      <w:pPr>
        <w:pStyle w:val="ListParagraph"/>
        <w:numPr>
          <w:ilvl w:val="0"/>
          <w:numId w:val="2"/>
        </w:numPr>
        <w:spacing w:before="80" w:after="80"/>
        <w:ind w:left="360"/>
      </w:pPr>
      <w:r>
        <w:rPr>
          <w:rFonts w:ascii="Georgia" w:cs="Georgia" w:eastAsia="Georgia" w:hAnsi="Georgia"/>
          <w:color w:val="333333"/>
          <w:sz w:val="22"/>
          <w:szCs w:val="22"/>
        </w:rPr>
        <w:t xml:space="preserve">What is your current assessment of the feasibility of moving toward elder plurality in your specific context? Is it achievable in your tenure, or is the culture too resistant?</w:t>
      </w:r>
    </w:p>
    <w:p>
      <w:pPr>
        <w:pStyle w:val="ListParagraph"/>
        <w:numPr>
          <w:ilvl w:val="0"/>
          <w:numId w:val="2"/>
        </w:numPr>
        <w:spacing w:before="80" w:after="80"/>
        <w:ind w:left="360"/>
      </w:pPr>
      <w:r>
        <w:rPr>
          <w:rFonts w:ascii="Georgia" w:cs="Georgia" w:eastAsia="Georgia" w:hAnsi="Georgia"/>
          <w:color w:val="333333"/>
          <w:sz w:val="22"/>
          <w:szCs w:val="22"/>
        </w:rPr>
        <w:t xml:space="preserve">Have you made the biblical case for elder plurality to your board and congregation? If not, what is the first step toward that conversation?</w:t>
      </w:r>
    </w:p>
    <w:p>
      <w:pPr>
        <w:pStyle w:val="ListParagraph"/>
        <w:numPr>
          <w:ilvl w:val="0"/>
          <w:numId w:val="2"/>
        </w:numPr>
        <w:spacing w:before="80" w:after="80"/>
        <w:ind w:left="360"/>
      </w:pPr>
      <w:r>
        <w:rPr>
          <w:rFonts w:ascii="Georgia" w:cs="Georgia" w:eastAsia="Georgia" w:hAnsi="Georgia"/>
          <w:color w:val="333333"/>
          <w:sz w:val="22"/>
          <w:szCs w:val="22"/>
        </w:rPr>
        <w:t xml:space="preserve">Who in your congregation has potential for the kind of lay leadership that elder plurality requires? Are you intentionally developing those men, even in the absence of a formal structure?</w:t>
      </w:r>
    </w:p>
    <w:p>
      <w:pPr>
        <w:pStyle w:val="ListParagraph"/>
        <w:numPr>
          <w:ilvl w:val="0"/>
          <w:numId w:val="2"/>
        </w:numPr>
        <w:spacing w:before="80" w:after="80"/>
        <w:ind w:left="360"/>
      </w:pPr>
      <w:r>
        <w:rPr>
          <w:rFonts w:ascii="Georgia" w:cs="Georgia" w:eastAsia="Georgia" w:hAnsi="Georgia"/>
          <w:color w:val="333333"/>
          <w:sz w:val="22"/>
          <w:szCs w:val="22"/>
        </w:rPr>
        <w:t xml:space="preserve">What would pursuing the spirit of elder plurality look like in your specific context, even if the formal structure cannot change in the near term?</w:t>
      </w:r>
    </w:p>
    <w:p>
      <w:pPr>
        <w:pBdr>
          <w:bottom w:val="single" w:color="CCCCCC" w:sz="2"/>
        </w:pBdr>
        <w:spacing w:before="120" w:after="0"/>
      </w:pPr>
      <w:r>
        <w:t xml:space="preserve"> </w:t>
      </w:r>
    </w:p>
    <w:p>
      <w:r>
        <w:br w:type="page"/>
      </w:r>
    </w:p>
    <w:p>
      <w:pPr>
        <w:spacing w:before="480" w:after="80"/>
        <w:jc w:val="center"/>
      </w:pPr>
      <w:r>
        <w:rPr>
          <w:rFonts w:ascii="Arial" w:cs="Arial" w:eastAsia="Arial" w:hAnsi="Arial"/>
          <w:b/>
          <w:bCs/>
          <w:caps/>
          <w:color w:val="888888"/>
          <w:sz w:val="20"/>
          <w:szCs w:val="20"/>
        </w:rPr>
        <w:t xml:space="preserve">CHAPTER SIX</w:t>
      </w:r>
    </w:p>
    <w:p>
      <w:pPr>
        <w:spacing w:before="0" w:after="80"/>
        <w:jc w:val="center"/>
      </w:pPr>
      <w:r>
        <w:rPr>
          <w:rFonts w:ascii="Arial" w:cs="Arial" w:eastAsia="Arial" w:hAnsi="Arial"/>
          <w:b/>
          <w:bCs/>
          <w:color w:val="1A3C5E"/>
          <w:sz w:val="36"/>
          <w:szCs w:val="36"/>
        </w:rPr>
        <w:t xml:space="preserve">Sustaining Yourself While Leading Alone</w:t>
      </w:r>
    </w:p>
    <w:p>
      <w:pPr>
        <w:pBdr>
          <w:bottom w:val="single" w:color="B8862A" w:sz="6"/>
        </w:pBdr>
        <w:spacing w:before="0" w:after="480"/>
        <w:jc w:val="center"/>
      </w:pPr>
      <w:r>
        <w:rPr>
          <w:rFonts w:ascii="Georgia" w:cs="Georgia" w:eastAsia="Georgia" w:hAnsi="Georgia"/>
          <w:color w:val="555555"/>
          <w:sz w:val="22"/>
          <w:szCs w:val="22"/>
        </w:rPr>
        <w:t xml:space="preserve">Soul care, community, and survival for the pastor without colleagues</w:t>
      </w:r>
    </w:p>
    <w:p>
      <w:pPr>
        <w:spacing w:before="0" w:after="200" w:line="340" w:lineRule="auto"/>
      </w:pPr>
      <w:r>
        <w:rPr>
          <w:rFonts w:ascii="Georgia" w:cs="Georgia" w:eastAsia="Georgia" w:hAnsi="Georgia"/>
          <w:color w:val="1A1A1A"/>
          <w:sz w:val="24"/>
          <w:szCs w:val="24"/>
        </w:rPr>
        <w:t xml:space="preserve">The most underaddressed challenge of solo pastoral leadership is not the governance relationship. It is the pastor himself — his soul, his marriage, his friendships, his inner life — under the sustained weight of a ministry that provides no collegial support and makes enormous demands.</w:t>
      </w:r>
    </w:p>
    <w:p>
      <w:pPr>
        <w:spacing w:before="0" w:after="200" w:line="340" w:lineRule="auto"/>
        <w:ind w:firstLine="440"/>
      </w:pPr>
      <w:r>
        <w:rPr>
          <w:rFonts w:ascii="Georgia" w:cs="Georgia" w:eastAsia="Georgia" w:hAnsi="Georgia"/>
          <w:color w:val="1A1A1A"/>
          <w:sz w:val="24"/>
          <w:szCs w:val="24"/>
        </w:rPr>
        <w:t xml:space="preserve">The books on pastoral health are right that pastors need soul care. But most of them do not adequately address the specific difficulty of a pastor whose context provides none of the institutional support that those books assume. The pastor in a collegial staff environment has colleagues who notice when he is struggling, who provide some of the pastoral care he needs, and who share the burden of ministry in ways that reduce his vulnerability. The solo pastor has none of this. He is responsible for everyone else’s soul care, and no one in his institutional context is responsible for his.</w:t>
      </w:r>
    </w:p>
    <w:p>
      <w:pPr>
        <w:spacing w:before="0" w:after="200" w:line="340" w:lineRule="auto"/>
        <w:ind w:firstLine="440"/>
      </w:pPr>
      <w:r>
        <w:rPr>
          <w:rFonts w:ascii="Georgia" w:cs="Georgia" w:eastAsia="Georgia" w:hAnsi="Georgia"/>
          <w:color w:val="1A1A1A"/>
          <w:sz w:val="24"/>
          <w:szCs w:val="24"/>
        </w:rPr>
        <w:t xml:space="preserve">This is a structural problem. And it requires a structural solution — not just good advice about personal spiritual disciplines, but the deliberate construction of the relationships and communities that will provide what his institutional context cannot.</w:t>
      </w:r>
    </w:p>
    <w:p>
      <w:pPr>
        <w:pStyle w:val="Heading2"/>
      </w:pPr>
      <w:r>
        <w:rPr>
          <w:rFonts w:ascii="Arial" w:cs="Arial" w:eastAsia="Arial" w:hAnsi="Arial"/>
          <w:b/>
          <w:bCs/>
          <w:color w:val="8B1A1A"/>
          <w:sz w:val="28"/>
          <w:szCs w:val="28"/>
        </w:rPr>
        <w:t xml:space="preserve">The PCN Cohort as Elder-Team Substitute</w:t>
      </w:r>
    </w:p>
    <w:p>
      <w:pPr>
        <w:spacing w:before="0" w:after="200" w:line="340" w:lineRule="auto"/>
        <w:ind w:firstLine="440"/>
      </w:pPr>
      <w:r>
        <w:rPr>
          <w:rFonts w:ascii="Georgia" w:cs="Georgia" w:eastAsia="Georgia" w:hAnsi="Georgia"/>
          <w:color w:val="1A1A1A"/>
          <w:sz w:val="24"/>
          <w:szCs w:val="24"/>
        </w:rPr>
        <w:t xml:space="preserve">The Pastors Connection Network cohort model was designed, in significant part, with the solo pastor in mind. It provides what the solo pastor’s institutional context cannot: a group of pastoral peers who know his specific challenges, who are not his congregants and therefore not implicated in his congregational dynamics, and who can provide the accountability, encouragement, challenge, and genuine friendship that sustained pastoral ministry requires.</w:t>
      </w:r>
    </w:p>
    <w:p>
      <w:pPr>
        <w:spacing w:before="0" w:after="200" w:line="340" w:lineRule="auto"/>
        <w:ind w:firstLine="440"/>
      </w:pPr>
      <w:r>
        <w:rPr>
          <w:rFonts w:ascii="Georgia" w:cs="Georgia" w:eastAsia="Georgia" w:hAnsi="Georgia"/>
          <w:color w:val="1A1A1A"/>
          <w:sz w:val="24"/>
          <w:szCs w:val="24"/>
        </w:rPr>
        <w:t xml:space="preserve">The solo pastor who participates seriously in a PCN cohort — who is honest about his struggles rather than performing competence, who receives the group’s input rather than defending against it, who invests in the other members’ lives as well as drawing on the group’s support for his own — is building the closest available substitute for the elder-team support he does not have in his institutional context.</w:t>
      </w:r>
    </w:p>
    <w:p>
      <w:pPr>
        <w:spacing w:before="0" w:after="200" w:line="340" w:lineRule="auto"/>
        <w:ind w:firstLine="440"/>
      </w:pPr>
      <w:r>
        <w:rPr>
          <w:rFonts w:ascii="Georgia" w:cs="Georgia" w:eastAsia="Georgia" w:hAnsi="Georgia"/>
          <w:color w:val="1A1A1A"/>
          <w:sz w:val="24"/>
          <w:szCs w:val="24"/>
        </w:rPr>
        <w:t xml:space="preserve">This is not a complete solution. A cohort of fellow pastors is not the same as a team of men who know your congregation and are invested in its specific health. But it is genuinely valuable — valuable enough to be worth the time, the vulnerability, and the travel or technology investment it requires.</w:t>
      </w:r>
    </w:p>
    <w:p>
      <w:pPr>
        <w:pStyle w:val="Heading2"/>
      </w:pPr>
      <w:r>
        <w:rPr>
          <w:rFonts w:ascii="Arial" w:cs="Arial" w:eastAsia="Arial" w:hAnsi="Arial"/>
          <w:b/>
          <w:bCs/>
          <w:color w:val="8B1A1A"/>
          <w:sz w:val="28"/>
          <w:szCs w:val="28"/>
        </w:rPr>
        <w:t xml:space="preserve">Building Informal Advisors Within the Congregation</w:t>
      </w:r>
    </w:p>
    <w:p>
      <w:pPr>
        <w:spacing w:before="0" w:after="200" w:line="340" w:lineRule="auto"/>
        <w:ind w:firstLine="440"/>
      </w:pPr>
      <w:r>
        <w:rPr>
          <w:rFonts w:ascii="Georgia" w:cs="Georgia" w:eastAsia="Georgia" w:hAnsi="Georgia"/>
          <w:color w:val="1A1A1A"/>
          <w:sz w:val="24"/>
          <w:szCs w:val="24"/>
        </w:rPr>
        <w:t xml:space="preserve">Beyond the external pastoral community, the solo pastor can build a set of trusted informal advisors within the congregation who provide something of the collegial support that co-elders would provide. These are not elders — they do not hold the office and do not function within the formal governance structure. But they are men and women who know the pastor personally, who are trusted by the congregation broadly, and who are willing to give honest, direct feedback about what they are observing in the congregation’s life and in the pastor’s leadership.</w:t>
      </w:r>
    </w:p>
    <w:p>
      <w:pPr>
        <w:spacing w:before="0" w:after="200" w:line="340" w:lineRule="auto"/>
        <w:ind w:firstLine="440"/>
      </w:pPr>
      <w:r>
        <w:rPr>
          <w:rFonts w:ascii="Georgia" w:cs="Georgia" w:eastAsia="Georgia" w:hAnsi="Georgia"/>
          <w:color w:val="1A1A1A"/>
          <w:sz w:val="24"/>
          <w:szCs w:val="24"/>
        </w:rPr>
        <w:t xml:space="preserve">This informal advisory group is not a shadow leadership structure. It has no formal authority. But the pastor who has two or three people in the congregation who will tell him the truth — who will say “I think you handled that wrong” or “The congregation is sensing tension with the board and it’s affecting how they receive your leadership” — has a significantly better picture of the congregation’s actual life than the pastor who is relying only on his own perceptions.</w:t>
      </w:r>
    </w:p>
    <w:p>
      <w:pPr>
        <w:pStyle w:val="Heading2"/>
      </w:pPr>
      <w:r>
        <w:rPr>
          <w:rFonts w:ascii="Arial" w:cs="Arial" w:eastAsia="Arial" w:hAnsi="Arial"/>
          <w:b/>
          <w:bCs/>
          <w:color w:val="8B1A1A"/>
          <w:sz w:val="28"/>
          <w:szCs w:val="28"/>
        </w:rPr>
        <w:t xml:space="preserve">Protecting Your Marriage Under the Weight of Solo Ministry</w:t>
      </w:r>
    </w:p>
    <w:p>
      <w:pPr>
        <w:spacing w:before="0" w:after="200" w:line="340" w:lineRule="auto"/>
        <w:ind w:firstLine="440"/>
      </w:pPr>
      <w:r>
        <w:rPr>
          <w:rFonts w:ascii="Georgia" w:cs="Georgia" w:eastAsia="Georgia" w:hAnsi="Georgia"/>
          <w:color w:val="1A1A1A"/>
          <w:sz w:val="24"/>
          <w:szCs w:val="24"/>
        </w:rPr>
        <w:t xml:space="preserve">The solo pastor’s marriage deserves specific attention because the pressures of solo ministry fall disproportionately on the pastoral household. The weight of carrying everything alone does not stay in the office. It comes home. And the pastor who is emotionally depleted by the demands of solo leadership, who has no colleagues with whom to process the weight of the work, often brings that depletion into the most important relationship in his life.</w:t>
      </w:r>
    </w:p>
    <w:p>
      <w:pPr>
        <w:spacing w:before="0" w:after="200" w:line="340" w:lineRule="auto"/>
        <w:ind w:firstLine="440"/>
      </w:pPr>
      <w:r>
        <w:rPr>
          <w:rFonts w:ascii="Georgia" w:cs="Georgia" w:eastAsia="Georgia" w:hAnsi="Georgia"/>
          <w:color w:val="1A1A1A"/>
          <w:sz w:val="24"/>
          <w:szCs w:val="24"/>
        </w:rPr>
        <w:t xml:space="preserve">The pastoral spouse in a solo ministry context bears a specific and demanding role. She is not merely the pastor’s support system. She is often the only person in his world who knows what the work is actually costing him. She is the confidant for the struggles he cannot share with anyone in the congregation. She is the first to notice when he is depleted, and she may be the last person he is willing to receive care from because the pastoral instinct is to protect rather than to need.</w:t>
      </w:r>
    </w:p>
    <w:p>
      <w:pPr>
        <w:spacing w:before="0" w:after="200" w:line="340" w:lineRule="auto"/>
        <w:ind w:firstLine="440"/>
      </w:pPr>
      <w:r>
        <w:rPr>
          <w:rFonts w:ascii="Georgia" w:cs="Georgia" w:eastAsia="Georgia" w:hAnsi="Georgia"/>
          <w:color w:val="1A1A1A"/>
          <w:sz w:val="24"/>
          <w:szCs w:val="24"/>
        </w:rPr>
        <w:t xml:space="preserve">The commitment to protect the marriage in a solo ministry context requires explicit, deliberate investment — not assuming that the relationship will sustain itself because you love each other, but taking the specific steps that the specific pressures require. Regular time together that is protected from ministry intrusion. Honest conversation about how the ministry is affecting both of you. The willingness to ask and to answer: how are we doing, really? And the posture of genuine partnership in the discernment of what the ministry requires and what it is costing.</w:t>
      </w:r>
    </w:p>
    <w:p>
      <w:pPr>
        <w:pStyle w:val="Heading2"/>
      </w:pPr>
      <w:r>
        <w:rPr>
          <w:rFonts w:ascii="Arial" w:cs="Arial" w:eastAsia="Arial" w:hAnsi="Arial"/>
          <w:b/>
          <w:bCs/>
          <w:color w:val="8B1A1A"/>
          <w:sz w:val="28"/>
          <w:szCs w:val="28"/>
        </w:rPr>
        <w:t xml:space="preserve">The Pastor’s Own Sabbath and Soul Care</w:t>
      </w:r>
    </w:p>
    <w:p>
      <w:pPr>
        <w:spacing w:before="0" w:after="200" w:line="340" w:lineRule="auto"/>
        <w:ind w:firstLine="440"/>
      </w:pPr>
      <w:r>
        <w:rPr>
          <w:rFonts w:ascii="Georgia" w:cs="Georgia" w:eastAsia="Georgia" w:hAnsi="Georgia"/>
          <w:color w:val="1A1A1A"/>
          <w:sz w:val="24"/>
          <w:szCs w:val="24"/>
        </w:rPr>
        <w:t xml:space="preserve">The solo pastor’s soul care is not a luxury. It is the non-negotiable foundation of everything else. And the specific challenge of solo ministry is that the conditions that make soul care most necessary are also the conditions that make it most difficult to protect.</w:t>
      </w:r>
    </w:p>
    <w:p>
      <w:pPr>
        <w:spacing w:before="0" w:after="200" w:line="340" w:lineRule="auto"/>
        <w:ind w:firstLine="440"/>
      </w:pPr>
      <w:r>
        <w:rPr>
          <w:rFonts w:ascii="Georgia" w:cs="Georgia" w:eastAsia="Georgia" w:hAnsi="Georgia"/>
          <w:color w:val="1A1A1A"/>
          <w:sz w:val="24"/>
          <w:szCs w:val="24"/>
        </w:rPr>
        <w:t xml:space="preserve">The pastor who has no one to cover for him when he takes a day off is the pastor most tempted to work seven days a week. The pastor whose board has no culture of pastoral soul care investment is the pastor who will never hear from his governance structure that his rest is their concern. And the pastor who is the sole point of pastoral contact for an entire congregation will always be able to construct a compelling argument for why, on this particular week, the day off needs to be sacrificed for the congregational need that just arose.</w:t>
      </w:r>
    </w:p>
    <w:p>
      <w:pPr>
        <w:spacing w:before="0" w:after="200" w:line="340" w:lineRule="auto"/>
        <w:ind w:firstLine="440"/>
      </w:pPr>
      <w:r>
        <w:rPr>
          <w:rFonts w:ascii="Georgia" w:cs="Georgia" w:eastAsia="Georgia" w:hAnsi="Georgia"/>
          <w:color w:val="1A1A1A"/>
          <w:sz w:val="24"/>
          <w:szCs w:val="24"/>
        </w:rPr>
        <w:t xml:space="preserve">The solution to all of these temptations is the same: a prior commitment to specific soul care practices that is non-negotiable except in genuine emergencies, combined with the clarity about what constitutes a genuine emergency rather than a compelling interruption. The weekly day off is not negotiable. The quarterly retreat day is not negotiable. The annual vacation is not negotiable. These are not indulgences. They are the maintenance schedule for the person through whom God is shepherding a congregation.</w:t>
      </w:r>
    </w:p>
    <w:p>
      <w:pPr>
        <w:pBdr>
          <w:top w:val="single" w:color="B8862A" w:sz="6"/>
          <w:bottom w:val="single" w:color="B8862A" w:sz="6"/>
        </w:pBdr>
        <w:shd w:fill="F5F0E8" w:val="clear"/>
        <w:spacing w:before="360" w:after="360"/>
        <w:ind w:left="360" w:right="360"/>
        <w:jc w:val="center"/>
      </w:pPr>
      <w:r>
        <w:rPr>
          <w:rFonts w:ascii="Georgia" w:cs="Georgia" w:eastAsia="Georgia" w:hAnsi="Georgia"/>
          <w:b/>
          <w:bCs/>
          <w:color w:val="1A3C5E"/>
          <w:sz w:val="25"/>
          <w:szCs w:val="25"/>
        </w:rPr>
        <w:t xml:space="preserve">The solo pastor who does not protect his own soul is not a more faithful pastor. He is a more depleted one. And depletion produces the worst version of everything the ministry requires.</w:t>
      </w:r>
    </w:p>
    <w:p>
      <w:pPr>
        <w:shd w:fill="EAF0F8" w:val="clear"/>
        <w:spacing w:before="320" w:after="80"/>
      </w:pPr>
      <w:r>
        <w:rPr>
          <w:rFonts w:ascii="Arial" w:cs="Arial" w:eastAsia="Arial" w:hAnsi="Arial"/>
          <w:b/>
          <w:bCs/>
          <w:color w:val="1A3C5E"/>
          <w:sz w:val="19"/>
          <w:szCs w:val="19"/>
        </w:rPr>
        <w:t xml:space="preserve">  REFLECTION QUESTIONS</w:t>
      </w:r>
    </w:p>
    <w:p>
      <w:pPr>
        <w:pStyle w:val="ListParagraph"/>
        <w:numPr>
          <w:ilvl w:val="0"/>
          <w:numId w:val="2"/>
        </w:numPr>
        <w:spacing w:before="80" w:after="80"/>
        <w:ind w:left="360"/>
      </w:pPr>
      <w:r>
        <w:rPr>
          <w:rFonts w:ascii="Georgia" w:cs="Georgia" w:eastAsia="Georgia" w:hAnsi="Georgia"/>
          <w:color w:val="333333"/>
          <w:sz w:val="22"/>
          <w:szCs w:val="22"/>
        </w:rPr>
        <w:t xml:space="preserve">Who is providing genuine pastoral community for you as a solo pastor? Is it adequate, or are you carrying the weight of ministry with less support than you actually need?</w:t>
      </w:r>
    </w:p>
    <w:p>
      <w:pPr>
        <w:pStyle w:val="ListParagraph"/>
        <w:numPr>
          <w:ilvl w:val="0"/>
          <w:numId w:val="2"/>
        </w:numPr>
        <w:spacing w:before="80" w:after="80"/>
        <w:ind w:left="360"/>
      </w:pPr>
      <w:r>
        <w:rPr>
          <w:rFonts w:ascii="Georgia" w:cs="Georgia" w:eastAsia="Georgia" w:hAnsi="Georgia"/>
          <w:color w:val="333333"/>
          <w:sz w:val="22"/>
          <w:szCs w:val="22"/>
        </w:rPr>
        <w:t xml:space="preserve">What informal advisors within your congregation provide you with honest, direct feedback? If you don’t have them, who could you begin investing in to develop those relationships?</w:t>
      </w:r>
    </w:p>
    <w:p>
      <w:pPr>
        <w:pStyle w:val="ListParagraph"/>
        <w:numPr>
          <w:ilvl w:val="0"/>
          <w:numId w:val="2"/>
        </w:numPr>
        <w:spacing w:before="80" w:after="80"/>
        <w:ind w:left="360"/>
      </w:pPr>
      <w:r>
        <w:rPr>
          <w:rFonts w:ascii="Georgia" w:cs="Georgia" w:eastAsia="Georgia" w:hAnsi="Georgia"/>
          <w:color w:val="333333"/>
          <w:sz w:val="22"/>
          <w:szCs w:val="22"/>
        </w:rPr>
        <w:t xml:space="preserve">How is your marriage absorbing the pressures of solo ministry? When did you last have an honest conversation with your spouse about what the ministry is costing both of you?</w:t>
      </w:r>
    </w:p>
    <w:p>
      <w:pPr>
        <w:pStyle w:val="ListParagraph"/>
        <w:numPr>
          <w:ilvl w:val="0"/>
          <w:numId w:val="2"/>
        </w:numPr>
        <w:spacing w:before="80" w:after="80"/>
        <w:ind w:left="360"/>
      </w:pPr>
      <w:r>
        <w:rPr>
          <w:rFonts w:ascii="Georgia" w:cs="Georgia" w:eastAsia="Georgia" w:hAnsi="Georgia"/>
          <w:color w:val="333333"/>
          <w:sz w:val="22"/>
          <w:szCs w:val="22"/>
        </w:rPr>
        <w:t xml:space="preserve">What specific soul care commitments are you making and keeping? Which ones are most frequently compromised, and what would it take to protect them more consistently?</w:t>
      </w:r>
    </w:p>
    <w:p>
      <w:pPr>
        <w:pBdr>
          <w:bottom w:val="single" w:color="CCCCCC" w:sz="2"/>
        </w:pBdr>
        <w:spacing w:before="120" w:after="0"/>
      </w:pPr>
      <w:r>
        <w:t xml:space="preserve"> </w:t>
      </w:r>
    </w:p>
    <w:p>
      <w:r>
        <w:br w:type="page"/>
      </w:r>
    </w:p>
    <w:p>
      <w:pPr>
        <w:pStyle w:val="Heading1"/>
      </w:pPr>
      <w:r>
        <w:rPr>
          <w:rFonts w:ascii="Arial" w:cs="Arial" w:eastAsia="Arial" w:hAnsi="Arial"/>
          <w:b/>
          <w:bCs/>
          <w:color w:val="1A3C5E"/>
          <w:sz w:val="36"/>
          <w:szCs w:val="36"/>
        </w:rPr>
        <w:t xml:space="preserve">Conclusion: You Are Not Alone in Leading Alone</w:t>
      </w:r>
    </w:p>
    <w:p>
      <w:pPr>
        <w:spacing w:before="0" w:after="200" w:line="340" w:lineRule="auto"/>
      </w:pPr>
      <w:r>
        <w:rPr>
          <w:rFonts w:ascii="Georgia" w:cs="Georgia" w:eastAsia="Georgia" w:hAnsi="Georgia"/>
          <w:color w:val="1A1A1A"/>
          <w:sz w:val="24"/>
          <w:szCs w:val="24"/>
        </w:rPr>
        <w:t xml:space="preserve">There is a loneliness to solo pastoral leadership that most pastors carry in silence. The weight of being the only person in the institutional structure who is responsible for the congregation’s spiritual welfare. The frustration of leading through a governance structure that does not understand what you need. The isolation of a calling that demands total engagement without providing adequate support.</w:t>
      </w:r>
    </w:p>
    <w:p>
      <w:pPr>
        <w:spacing w:before="0" w:after="200" w:line="340" w:lineRule="auto"/>
        <w:ind w:firstLine="440"/>
      </w:pPr>
      <w:r>
        <w:rPr>
          <w:rFonts w:ascii="Georgia" w:cs="Georgia" w:eastAsia="Georgia" w:hAnsi="Georgia"/>
          <w:color w:val="1A1A1A"/>
          <w:sz w:val="24"/>
          <w:szCs w:val="24"/>
        </w:rPr>
        <w:t xml:space="preserve">This book has tried to be honest about all of that, because honesty about the difficulty is the first step toward addressing it constructively. The difficulties are real. They are not signs of pastoral failure. They are the specific challenges of a specific and genuinely demanding ministry context.</w:t>
      </w:r>
    </w:p>
    <w:p>
      <w:pPr>
        <w:spacing w:before="0" w:after="200" w:line="340" w:lineRule="auto"/>
        <w:ind w:firstLine="440"/>
      </w:pPr>
      <w:r>
        <w:rPr>
          <w:rFonts w:ascii="Georgia" w:cs="Georgia" w:eastAsia="Georgia" w:hAnsi="Georgia"/>
          <w:color w:val="1A1A1A"/>
          <w:sz w:val="24"/>
          <w:szCs w:val="24"/>
        </w:rPr>
        <w:t xml:space="preserve">But they are not the whole picture. The same context that produces these specific challenges is also the context in which some of the most faithful and most significant pastoral ministry in the American church is happening. The solo pastor who has been in the same community for twenty years, who has baptized the grandchildren of the families he served in his first decade, who has walked with a congregation through its grief and its joy and its confusion and its faith — this pastor has built something that the conference-speaking megachurch pastor almost never achieves: genuine, deep, sustained pastoral community with a specific people in a specific place.</w:t>
      </w:r>
    </w:p>
    <w:p>
      <w:pPr>
        <w:spacing w:before="0" w:after="200" w:line="340" w:lineRule="auto"/>
        <w:ind w:firstLine="440"/>
      </w:pPr>
      <w:r>
        <w:rPr>
          <w:rFonts w:ascii="Georgia" w:cs="Georgia" w:eastAsia="Georgia" w:hAnsi="Georgia"/>
          <w:color w:val="1A1A1A"/>
          <w:sz w:val="24"/>
          <w:szCs w:val="24"/>
        </w:rPr>
        <w:t xml:space="preserve">You may not have co-elders. But you have a congregation that knows you. You may not have a supportive governance structure. But you have the authority of a pastor who has been faithful in a hard context for a long time. You may not have the institutional resources that the larger-church pastors have. But you have the presence of the Chief Shepherd, who holds you and your congregation in the same hands that purchased you both.</w:t>
      </w:r>
    </w:p>
    <w:p>
      <w:pPr>
        <w:spacing w:before="0" w:after="200" w:line="340" w:lineRule="auto"/>
        <w:ind w:firstLine="440"/>
      </w:pPr>
      <w:r>
        <w:rPr>
          <w:rFonts w:ascii="Georgia" w:cs="Georgia" w:eastAsia="Georgia" w:hAnsi="Georgia"/>
          <w:color w:val="1A1A1A"/>
          <w:sz w:val="24"/>
          <w:szCs w:val="24"/>
        </w:rPr>
        <w:t xml:space="preserve">You are not alone. Not ultimately. Not in the way that matters most.</w:t>
      </w:r>
    </w:p>
    <w:p>
      <w:pPr>
        <w:pBdr>
          <w:left w:val="single" w:color="B8862A" w:sz="12"/>
        </w:pBdr>
        <w:spacing w:before="240" w:after="240" w:line="320" w:lineRule="auto"/>
        <w:ind w:left="720" w:right="720"/>
        <w:jc w:val="left"/>
      </w:pPr>
      <w:r>
        <w:rPr>
          <w:rFonts w:ascii="Georgia" w:cs="Georgia" w:eastAsia="Georgia" w:hAnsi="Georgia"/>
          <w:color w:val="333333"/>
          <w:sz w:val="23"/>
          <w:szCs w:val="23"/>
        </w:rPr>
        <w:t xml:space="preserve">And behold, I am with you always, to the end of the age.</w:t>
      </w:r>
      <w:r>
        <w:rPr>
          <w:rFonts w:ascii="Georgia" w:cs="Georgia" w:eastAsia="Georgia" w:hAnsi="Georgia"/>
          <w:color w:val="888888"/>
          <w:sz w:val="21"/>
          <w:szCs w:val="21"/>
        </w:rPr>
        <w:t xml:space="preserve">  — Matthew 28:20b</w:t>
      </w:r>
    </w:p>
    <w:p>
      <w:pPr>
        <w:spacing w:before="0" w:after="200" w:line="340" w:lineRule="auto"/>
        <w:ind w:firstLine="440"/>
      </w:pPr>
      <w:r>
        <w:rPr>
          <w:rFonts w:ascii="Georgia" w:cs="Georgia" w:eastAsia="Georgia" w:hAnsi="Georgia"/>
          <w:color w:val="1A1A1A"/>
          <w:sz w:val="24"/>
          <w:szCs w:val="24"/>
        </w:rPr>
        <w:t xml:space="preserve">Go shepherd your people.</w:t>
      </w:r>
    </w:p>
    <w:p>
      <w:r>
        <w:br w:type="page"/>
      </w:r>
    </w:p>
    <w:p>
      <w:pPr>
        <w:pStyle w:val="Heading1"/>
      </w:pPr>
      <w:r>
        <w:rPr>
          <w:rFonts w:ascii="Arial" w:cs="Arial" w:eastAsia="Arial" w:hAnsi="Arial"/>
          <w:b/>
          <w:bCs/>
          <w:color w:val="1A3C5E"/>
          <w:sz w:val="36"/>
          <w:szCs w:val="36"/>
        </w:rPr>
        <w:t xml:space="preserve">Appendix: Practical Tools for the Solo Pastor</w:t>
      </w:r>
    </w:p>
    <w:p>
      <w:pPr>
        <w:pStyle w:val="Heading2"/>
      </w:pPr>
      <w:r>
        <w:rPr>
          <w:rFonts w:ascii="Arial" w:cs="Arial" w:eastAsia="Arial" w:hAnsi="Arial"/>
          <w:b/>
          <w:bCs/>
          <w:color w:val="8B1A1A"/>
          <w:sz w:val="26"/>
          <w:szCs w:val="26"/>
        </w:rPr>
        <w:t xml:space="preserve">A. Monthly Board Meeting Agenda Template</w:t>
      </w:r>
    </w:p>
    <w:p>
      <w:pPr>
        <w:spacing w:before="0" w:after="200" w:line="340" w:lineRule="auto"/>
      </w:pPr>
      <w:r>
        <w:rPr>
          <w:rFonts w:ascii="Georgia" w:cs="Georgia" w:eastAsia="Georgia" w:hAnsi="Georgia"/>
          <w:color w:val="1A1A1A"/>
          <w:sz w:val="24"/>
          <w:szCs w:val="24"/>
        </w:rPr>
        <w:t xml:space="preserve">The following agenda is designed to gradually shift a board meeting’s culture from institutional management to pastoral partnership. Introduce changes incrementally.</w:t>
      </w:r>
    </w:p>
    <w:p>
      <w:pPr>
        <w:pStyle w:val="ListParagraph"/>
        <w:numPr>
          <w:ilvl w:val="0"/>
          <w:numId w:val="2"/>
        </w:numPr>
        <w:spacing w:before="60" w:after="60"/>
      </w:pPr>
      <w:r>
        <w:rPr>
          <w:rFonts w:ascii="Georgia" w:cs="Georgia" w:eastAsia="Georgia" w:hAnsi="Georgia"/>
          <w:sz w:val="22"/>
          <w:szCs w:val="22"/>
        </w:rPr>
        <w:t xml:space="preserve">Opening (15 min): Scripture reading and prayer — pray specifically for 3–5 congregation members by name. Take turns leading.</w:t>
      </w:r>
    </w:p>
    <w:p>
      <w:pPr>
        <w:pStyle w:val="ListParagraph"/>
        <w:numPr>
          <w:ilvl w:val="0"/>
          <w:numId w:val="2"/>
        </w:numPr>
        <w:spacing w:before="60" w:after="60"/>
      </w:pPr>
      <w:r>
        <w:rPr>
          <w:rFonts w:ascii="Georgia" w:cs="Georgia" w:eastAsia="Georgia" w:hAnsi="Georgia"/>
          <w:sz w:val="22"/>
          <w:szCs w:val="22"/>
        </w:rPr>
        <w:t xml:space="preserve">Pastoral Report (10 min): Pastor shares what is happening spiritually in the congregation — who is struggling, who is growing, where the Spirit seems to be moving. Not institutional updates — pastoral ones.</w:t>
      </w:r>
    </w:p>
    <w:p>
      <w:pPr>
        <w:pStyle w:val="ListParagraph"/>
        <w:numPr>
          <w:ilvl w:val="0"/>
          <w:numId w:val="2"/>
        </w:numPr>
        <w:spacing w:before="60" w:after="60"/>
      </w:pPr>
      <w:r>
        <w:rPr>
          <w:rFonts w:ascii="Georgia" w:cs="Georgia" w:eastAsia="Georgia" w:hAnsi="Georgia"/>
          <w:sz w:val="22"/>
          <w:szCs w:val="22"/>
        </w:rPr>
        <w:t xml:space="preserve">Board Member Observations (5 min): Brief opportunity for board members to share what they are observing in the congregation’s life.</w:t>
      </w:r>
    </w:p>
    <w:p>
      <w:pPr>
        <w:pStyle w:val="ListParagraph"/>
        <w:numPr>
          <w:ilvl w:val="0"/>
          <w:numId w:val="2"/>
        </w:numPr>
        <w:spacing w:before="60" w:after="60"/>
      </w:pPr>
      <w:r>
        <w:rPr>
          <w:rFonts w:ascii="Georgia" w:cs="Georgia" w:eastAsia="Georgia" w:hAnsi="Georgia"/>
          <w:sz w:val="22"/>
          <w:szCs w:val="22"/>
        </w:rPr>
        <w:t xml:space="preserve">Ministry Updates (10 min): Brief status updates on key ministry areas. Reports should be written and distributed in advance — the meeting discusses rather than recites.</w:t>
      </w:r>
    </w:p>
    <w:p>
      <w:pPr>
        <w:pStyle w:val="ListParagraph"/>
        <w:numPr>
          <w:ilvl w:val="0"/>
          <w:numId w:val="2"/>
        </w:numPr>
        <w:spacing w:before="60" w:after="60"/>
      </w:pPr>
      <w:r>
        <w:rPr>
          <w:rFonts w:ascii="Georgia" w:cs="Georgia" w:eastAsia="Georgia" w:hAnsi="Georgia"/>
          <w:sz w:val="22"/>
          <w:szCs w:val="22"/>
        </w:rPr>
        <w:t xml:space="preserve">Decision Items (15–20 min): Specific decisions requiring board action, with adequate background provided in advance.</w:t>
      </w:r>
    </w:p>
    <w:p>
      <w:pPr>
        <w:pStyle w:val="ListParagraph"/>
        <w:numPr>
          <w:ilvl w:val="0"/>
          <w:numId w:val="2"/>
        </w:numPr>
        <w:spacing w:before="60" w:after="60"/>
      </w:pPr>
      <w:r>
        <w:rPr>
          <w:rFonts w:ascii="Georgia" w:cs="Georgia" w:eastAsia="Georgia" w:hAnsi="Georgia"/>
          <w:sz w:val="22"/>
          <w:szCs w:val="22"/>
        </w:rPr>
        <w:t xml:space="preserve">Next Steps and Prayer (10 min): Specific action items assigned with owners and dates. Close with prayer for the congregation and for each other.</w:t>
      </w:r>
    </w:p>
    <w:p>
      <w:pPr>
        <w:shd w:fill="F0F8F4" w:val="clear"/>
        <w:spacing w:before="200" w:after="200"/>
        <w:ind w:left="360" w:right="360"/>
      </w:pPr>
      <w:r>
        <w:rPr>
          <w:rFonts w:ascii="Arial" w:cs="Arial" w:eastAsia="Arial" w:hAnsi="Arial"/>
          <w:b/>
          <w:bCs/>
          <w:color w:val="1E6B40"/>
          <w:sz w:val="21"/>
          <w:szCs w:val="21"/>
        </w:rPr>
        <w:t xml:space="preserve">Note: </w:t>
      </w:r>
      <w:r>
        <w:rPr>
          <w:rFonts w:ascii="Georgia" w:cs="Georgia" w:eastAsia="Georgia" w:hAnsi="Georgia"/>
          <w:color w:val="1A1A1A"/>
          <w:sz w:val="21"/>
          <w:szCs w:val="21"/>
        </w:rPr>
        <w:t xml:space="preserve">The institutional business should take less than half the meeting. The pastoral and relational content should take more than half. Adjust the ratio gradually — moving too fast will produce resistance.</w:t>
      </w:r>
    </w:p>
    <w:p>
      <w:pPr>
        <w:pStyle w:val="Heading2"/>
      </w:pPr>
      <w:r>
        <w:rPr>
          <w:rFonts w:ascii="Arial" w:cs="Arial" w:eastAsia="Arial" w:hAnsi="Arial"/>
          <w:b/>
          <w:bCs/>
          <w:color w:val="8B1A1A"/>
          <w:sz w:val="26"/>
          <w:szCs w:val="26"/>
        </w:rPr>
        <w:t xml:space="preserve">B. A Framework for the Role Clarity Conversation</w:t>
      </w:r>
    </w:p>
    <w:p>
      <w:pPr>
        <w:spacing w:before="0" w:after="200" w:line="340" w:lineRule="auto"/>
      </w:pPr>
      <w:r>
        <w:rPr>
          <w:rFonts w:ascii="Georgia" w:cs="Georgia" w:eastAsia="Georgia" w:hAnsi="Georgia"/>
          <w:color w:val="1A1A1A"/>
          <w:sz w:val="24"/>
          <w:szCs w:val="24"/>
        </w:rPr>
        <w:t xml:space="preserve">Use this framework to structure an honest, non-adversarial conversation with your board about respective roles. Best held in a retreat or dinner setting.</w:t>
      </w:r>
    </w:p>
    <w:p>
      <w:pPr>
        <w:pStyle w:val="ListParagraph"/>
        <w:numPr>
          <w:ilvl w:val="0"/>
          <w:numId w:val="2"/>
        </w:numPr>
        <w:spacing w:before="60" w:after="60"/>
      </w:pPr>
      <w:r>
        <w:rPr>
          <w:rFonts w:ascii="Georgia" w:cs="Georgia" w:eastAsia="Georgia" w:hAnsi="Georgia"/>
          <w:sz w:val="22"/>
          <w:szCs w:val="22"/>
        </w:rPr>
        <w:t xml:space="preserve">Question 1: What does the New Testament say about the role of elders/leaders in the local church? (Use Acts 20, 1 Peter 5, Titus 1 as discussion texts)</w:t>
      </w:r>
    </w:p>
    <w:p>
      <w:pPr>
        <w:pStyle w:val="ListParagraph"/>
        <w:numPr>
          <w:ilvl w:val="0"/>
          <w:numId w:val="2"/>
        </w:numPr>
        <w:spacing w:before="60" w:after="60"/>
      </w:pPr>
      <w:r>
        <w:rPr>
          <w:rFonts w:ascii="Georgia" w:cs="Georgia" w:eastAsia="Georgia" w:hAnsi="Georgia"/>
          <w:sz w:val="22"/>
          <w:szCs w:val="22"/>
        </w:rPr>
        <w:t xml:space="preserve">Question 2: How does our current governance structure align with that vision? Where are the gaps?</w:t>
      </w:r>
    </w:p>
    <w:p>
      <w:pPr>
        <w:pStyle w:val="ListParagraph"/>
        <w:numPr>
          <w:ilvl w:val="0"/>
          <w:numId w:val="2"/>
        </w:numPr>
        <w:spacing w:before="60" w:after="60"/>
      </w:pPr>
      <w:r>
        <w:rPr>
          <w:rFonts w:ascii="Georgia" w:cs="Georgia" w:eastAsia="Georgia" w:hAnsi="Georgia"/>
          <w:sz w:val="22"/>
          <w:szCs w:val="22"/>
        </w:rPr>
        <w:t xml:space="preserve">Question 3: What decisions belong to the pastoral staff, and what decisions belong to the board? Where are we currently unclear?</w:t>
      </w:r>
    </w:p>
    <w:p>
      <w:pPr>
        <w:pStyle w:val="ListParagraph"/>
        <w:numPr>
          <w:ilvl w:val="0"/>
          <w:numId w:val="2"/>
        </w:numPr>
        <w:spacing w:before="60" w:after="60"/>
      </w:pPr>
      <w:r>
        <w:rPr>
          <w:rFonts w:ascii="Georgia" w:cs="Georgia" w:eastAsia="Georgia" w:hAnsi="Georgia"/>
          <w:sz w:val="22"/>
          <w:szCs w:val="22"/>
        </w:rPr>
        <w:t xml:space="preserve">Question 4: What does the pastor need from the board to lead effectively? What does the board need from the pastor to fulfill its oversight role?</w:t>
      </w:r>
    </w:p>
    <w:p>
      <w:pPr>
        <w:pStyle w:val="ListParagraph"/>
        <w:numPr>
          <w:ilvl w:val="0"/>
          <w:numId w:val="2"/>
        </w:numPr>
        <w:spacing w:before="60" w:after="60"/>
      </w:pPr>
      <w:r>
        <w:rPr>
          <w:rFonts w:ascii="Georgia" w:cs="Georgia" w:eastAsia="Georgia" w:hAnsi="Georgia"/>
          <w:sz w:val="22"/>
          <w:szCs w:val="22"/>
        </w:rPr>
        <w:t xml:space="preserve">Question 5: What one or two changes would most improve how we work together?</w:t>
      </w:r>
    </w:p>
    <w:p>
      <w:pPr>
        <w:shd w:fill="F0F8F4" w:val="clear"/>
        <w:spacing w:before="200" w:after="200"/>
        <w:ind w:left="360" w:right="360"/>
      </w:pPr>
      <w:r>
        <w:rPr>
          <w:rFonts w:ascii="Arial" w:cs="Arial" w:eastAsia="Arial" w:hAnsi="Arial"/>
          <w:b/>
          <w:bCs/>
          <w:color w:val="1E6B40"/>
          <w:sz w:val="21"/>
          <w:szCs w:val="21"/>
        </w:rPr>
        <w:t xml:space="preserve">Note: </w:t>
      </w:r>
      <w:r>
        <w:rPr>
          <w:rFonts w:ascii="Georgia" w:cs="Georgia" w:eastAsia="Georgia" w:hAnsi="Georgia"/>
          <w:color w:val="1A1A1A"/>
          <w:sz w:val="21"/>
          <w:szCs w:val="21"/>
        </w:rPr>
        <w:t xml:space="preserve">Do not make this conversation a platform for criticism of the current structure. Make it a genuine inquiry into how you can build something better together. The invitation posture is more likely to produce change than the reform posture.</w:t>
      </w:r>
    </w:p>
    <w:p>
      <w:pPr>
        <w:pStyle w:val="Heading2"/>
      </w:pPr>
      <w:r>
        <w:rPr>
          <w:rFonts w:ascii="Arial" w:cs="Arial" w:eastAsia="Arial" w:hAnsi="Arial"/>
          <w:b/>
          <w:bCs/>
          <w:color w:val="8B1A1A"/>
          <w:sz w:val="26"/>
          <w:szCs w:val="26"/>
        </w:rPr>
        <w:t xml:space="preserve">C. Solo Pastor Soul Care Covenant</w:t>
      </w:r>
    </w:p>
    <w:p>
      <w:pPr>
        <w:spacing w:before="0" w:after="200" w:line="340" w:lineRule="auto"/>
      </w:pPr>
      <w:r>
        <w:rPr>
          <w:rFonts w:ascii="Georgia" w:cs="Georgia" w:eastAsia="Georgia" w:hAnsi="Georgia"/>
          <w:color w:val="1A1A1A"/>
          <w:sz w:val="24"/>
          <w:szCs w:val="24"/>
        </w:rPr>
        <w:t xml:space="preserve">Complete and review annually. Share with your spouse and your PCN cohort.</w:t>
      </w:r>
    </w:p>
    <w:p>
      <w:pPr>
        <w:pStyle w:val="ListParagraph"/>
        <w:numPr>
          <w:ilvl w:val="0"/>
          <w:numId w:val="2"/>
        </w:numPr>
        <w:spacing w:before="60" w:after="60"/>
      </w:pPr>
      <w:r>
        <w:rPr>
          <w:rFonts w:ascii="Georgia" w:cs="Georgia" w:eastAsia="Georgia" w:hAnsi="Georgia"/>
          <w:sz w:val="22"/>
          <w:szCs w:val="22"/>
        </w:rPr>
        <w:t xml:space="preserve">My weekly day off (non-negotiable): _______________________</w:t>
      </w:r>
    </w:p>
    <w:p>
      <w:pPr>
        <w:pStyle w:val="ListParagraph"/>
        <w:numPr>
          <w:ilvl w:val="0"/>
          <w:numId w:val="2"/>
        </w:numPr>
        <w:spacing w:before="60" w:after="60"/>
      </w:pPr>
      <w:r>
        <w:rPr>
          <w:rFonts w:ascii="Georgia" w:cs="Georgia" w:eastAsia="Georgia" w:hAnsi="Georgia"/>
          <w:sz w:val="22"/>
          <w:szCs w:val="22"/>
        </w:rPr>
        <w:t xml:space="preserve">My weekly personal devotional time (protected): _______________________</w:t>
      </w:r>
    </w:p>
    <w:p>
      <w:pPr>
        <w:pStyle w:val="ListParagraph"/>
        <w:numPr>
          <w:ilvl w:val="0"/>
          <w:numId w:val="2"/>
        </w:numPr>
        <w:spacing w:before="60" w:after="60"/>
      </w:pPr>
      <w:r>
        <w:rPr>
          <w:rFonts w:ascii="Georgia" w:cs="Georgia" w:eastAsia="Georgia" w:hAnsi="Georgia"/>
          <w:sz w:val="22"/>
          <w:szCs w:val="22"/>
        </w:rPr>
        <w:t xml:space="preserve">My quarterly retreat day schedule: _______________________</w:t>
      </w:r>
    </w:p>
    <w:p>
      <w:pPr>
        <w:pStyle w:val="ListParagraph"/>
        <w:numPr>
          <w:ilvl w:val="0"/>
          <w:numId w:val="2"/>
        </w:numPr>
        <w:spacing w:before="60" w:after="60"/>
      </w:pPr>
      <w:r>
        <w:rPr>
          <w:rFonts w:ascii="Georgia" w:cs="Georgia" w:eastAsia="Georgia" w:hAnsi="Georgia"/>
          <w:sz w:val="22"/>
          <w:szCs w:val="22"/>
        </w:rPr>
        <w:t xml:space="preserve">My annual vacation: _______________________</w:t>
      </w:r>
    </w:p>
    <w:p>
      <w:pPr>
        <w:pStyle w:val="ListParagraph"/>
        <w:numPr>
          <w:ilvl w:val="0"/>
          <w:numId w:val="2"/>
        </w:numPr>
        <w:spacing w:before="60" w:after="60"/>
      </w:pPr>
      <w:r>
        <w:rPr>
          <w:rFonts w:ascii="Georgia" w:cs="Georgia" w:eastAsia="Georgia" w:hAnsi="Georgia"/>
          <w:sz w:val="22"/>
          <w:szCs w:val="22"/>
        </w:rPr>
        <w:t xml:space="preserve">The pastoral peer(s) I will meet with monthly: _______________________</w:t>
      </w:r>
    </w:p>
    <w:p>
      <w:pPr>
        <w:pStyle w:val="ListParagraph"/>
        <w:numPr>
          <w:ilvl w:val="0"/>
          <w:numId w:val="2"/>
        </w:numPr>
        <w:spacing w:before="60" w:after="60"/>
      </w:pPr>
      <w:r>
        <w:rPr>
          <w:rFonts w:ascii="Georgia" w:cs="Georgia" w:eastAsia="Georgia" w:hAnsi="Georgia"/>
          <w:sz w:val="22"/>
          <w:szCs w:val="22"/>
        </w:rPr>
        <w:t xml:space="preserve">My PCN cohort meeting schedule: _______________________</w:t>
      </w:r>
    </w:p>
    <w:p>
      <w:pPr>
        <w:pStyle w:val="ListParagraph"/>
        <w:numPr>
          <w:ilvl w:val="0"/>
          <w:numId w:val="2"/>
        </w:numPr>
        <w:spacing w:before="60" w:after="60"/>
      </w:pPr>
      <w:r>
        <w:rPr>
          <w:rFonts w:ascii="Georgia" w:cs="Georgia" w:eastAsia="Georgia" w:hAnsi="Georgia"/>
          <w:sz w:val="22"/>
          <w:szCs w:val="22"/>
        </w:rPr>
        <w:t xml:space="preserve">The person outside my congregation I will be honest with about how I am doing: _______________________</w:t>
      </w:r>
    </w:p>
    <w:p>
      <w:pPr>
        <w:pStyle w:val="ListParagraph"/>
        <w:numPr>
          <w:ilvl w:val="0"/>
          <w:numId w:val="2"/>
        </w:numPr>
        <w:spacing w:before="60" w:after="60"/>
      </w:pPr>
      <w:r>
        <w:rPr>
          <w:rFonts w:ascii="Georgia" w:cs="Georgia" w:eastAsia="Georgia" w:hAnsi="Georgia"/>
          <w:sz w:val="22"/>
          <w:szCs w:val="22"/>
        </w:rPr>
        <w:t xml:space="preserve">The specific spiritual disciplines I am committed to this year: _______________________</w:t>
      </w:r>
    </w:p>
    <w:p>
      <w:pPr>
        <w:pStyle w:val="ListParagraph"/>
        <w:numPr>
          <w:ilvl w:val="0"/>
          <w:numId w:val="2"/>
        </w:numPr>
        <w:spacing w:before="60" w:after="60"/>
      </w:pPr>
      <w:r>
        <w:rPr>
          <w:rFonts w:ascii="Georgia" w:cs="Georgia" w:eastAsia="Georgia" w:hAnsi="Georgia"/>
          <w:sz w:val="22"/>
          <w:szCs w:val="22"/>
        </w:rPr>
        <w:t xml:space="preserve">One thing my marriage needs from me this year: _______________________</w:t>
      </w:r>
    </w:p>
    <w:p>
      <w:pPr>
        <w:pStyle w:val="ListParagraph"/>
        <w:numPr>
          <w:ilvl w:val="0"/>
          <w:numId w:val="2"/>
        </w:numPr>
        <w:spacing w:before="60" w:after="60"/>
      </w:pPr>
      <w:r>
        <w:rPr>
          <w:rFonts w:ascii="Georgia" w:cs="Georgia" w:eastAsia="Georgia" w:hAnsi="Georgia"/>
          <w:sz w:val="22"/>
          <w:szCs w:val="22"/>
        </w:rPr>
        <w:t xml:space="preserve">The next significant pastoral training or retreat I am committed to attending: _______________________</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Arial" w:cs="Arial" w:eastAsia="Arial" w:hAnsi="Arial"/>
        <w:color w:val="888888"/>
        <w:sz w:val="16"/>
        <w:szCs w:val="16"/>
      </w:rPr>
      <w:t xml:space="preserve">pastorsconnectionnetwork.com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spacing w:after="100"/>
    </w:pPr>
    <w:r>
      <w:rPr>
        <w:rFonts w:ascii="Arial" w:cs="Arial" w:eastAsia="Arial" w:hAnsi="Arial"/>
        <w:b/>
        <w:bCs/>
        <w:color w:val="1A3C5E"/>
        <w:sz w:val="17"/>
        <w:szCs w:val="17"/>
      </w:rPr>
      <w:t xml:space="preserve">THE SOLO PASTOR AND HIS BOARD</w:t>
    </w:r>
    <w:r>
      <w:rPr>
        <w:rFonts w:ascii="Arial" w:cs="Arial" w:eastAsia="Arial" w:hAnsi="Arial"/>
        <w:color w:val="888888"/>
        <w:sz w:val="17"/>
        <w:szCs w:val="17"/>
      </w:rPr>
      <w:t xml:space="preserve">   |   Pastors Connection Network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Georgia" w:cs="Georgia" w:eastAsia="Georgia" w:hAnsi="Georgia"/>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Georgia" w:cs="Georgia" w:eastAsia="Georgia" w:hAnsi="Georgia"/>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A3C5E"/>
      <w:sz w:val="38"/>
      <w:szCs w:val="38"/>
    </w:rPr>
  </w:style>
  <w:style w:type="paragraph" w:styleId="Heading2">
    <w:name w:val="Heading 2"/>
    <w:basedOn w:val="Normal"/>
    <w:next w:val="Normal"/>
    <w:qFormat/>
    <w:pPr>
      <w:spacing w:before="360" w:after="180"/>
      <w:outlineLvl w:val="1"/>
    </w:pPr>
    <w:rPr>
      <w:rFonts w:ascii="Arial" w:cs="Arial" w:eastAsia="Arial" w:hAnsi="Arial"/>
      <w:b/>
      <w:bCs/>
      <w:color w:val="8B1A1A"/>
      <w:sz w:val="28"/>
      <w:szCs w:val="28"/>
    </w:rPr>
  </w:style>
  <w:style w:type="paragraph" w:styleId="Heading3">
    <w:name w:val="Heading 3"/>
    <w:basedOn w:val="Normal"/>
    <w:next w:val="Normal"/>
    <w:qFormat/>
    <w:pPr>
      <w:spacing w:before="280" w:after="120"/>
      <w:outlineLvl w:val="2"/>
    </w:pPr>
    <w:rPr>
      <w:rFonts w:ascii="Arial" w:cs="Arial" w:eastAsia="Arial" w:hAnsi="Arial"/>
      <w:b/>
      <w:bCs/>
      <w:color w:val="2B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2026-03-24T04:29:32.364Z</dcterms:created>
  <dcterms:modified xsi:type="dcterms:W3CDTF">2026-03-24T04:29:32.364Z</dcterms:modified>
</cp:coreProperties>
</file>

<file path=docProps/custom.xml><?xml version="1.0" encoding="utf-8"?>
<Properties xmlns="http://schemas.openxmlformats.org/officeDocument/2006/custom-properties" xmlns:vt="http://schemas.openxmlformats.org/officeDocument/2006/docPropsVTypes"/>
</file>