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E8600A" w:val="clear"/>
            <w:tcMar>
              <w:top w:type="dxa" w:w="200"/>
              <w:left w:type="dxa" w:w="200"/>
              <w:bottom w:type="dxa" w:w="200"/>
              <w:right w:type="dxa" w:w="200"/>
            </w:tcMar>
          </w:tcPr>
          <w:p>
            <w:pPr>
              <w:jc w:val="center"/>
            </w:pPr>
            <w:r>
              <w:rPr>
                <w:rFonts w:ascii="Garamond" w:cs="Garamond" w:eastAsia="Garamond" w:hAnsi="Garamond"/>
                <w:b/>
                <w:bCs/>
                <w:color w:val="FFFFFF"/>
                <w:sz w:val="18"/>
                <w:szCs w:val="18"/>
              </w:rPr>
              <w:t xml:space="preserve">FIRST BAPTIST CHURCH OF FENTON</w:t>
            </w:r>
          </w:p>
          <w:p>
            <w:pPr>
              <w:jc w:val="center"/>
            </w:pPr>
            <w:r>
              <w:rPr>
                <w:rFonts w:ascii="Garamond" w:cs="Garamond" w:eastAsia="Garamond" w:hAnsi="Garamond"/>
                <w:i/>
                <w:iCs/>
                <w:color w:val="FFFFFF"/>
                <w:sz w:val="16"/>
                <w:szCs w:val="16"/>
              </w:rPr>
              <w:t xml:space="preserve">Resource Library</w:t>
            </w:r>
          </w:p>
        </w:tc>
      </w:tr>
    </w:tbl>
    <w:p>
      <w:pPr>
        <w:spacing w:before="1600"/>
      </w:pPr>
    </w:p>
    <w:p>
      <w:pPr>
        <w:spacing w:after="200"/>
        <w:jc w:val="center"/>
      </w:pPr>
      <w:r>
        <w:rPr>
          <w:rFonts w:ascii="Garamond" w:cs="Garamond" w:eastAsia="Garamond" w:hAnsi="Garamond"/>
          <w:b/>
          <w:bCs/>
          <w:color w:val="1A1A1A"/>
          <w:sz w:val="40"/>
          <w:szCs w:val="40"/>
        </w:rPr>
        <w:t xml:space="preserve">THE CHURCH AND RACE IN AMERICA</w:t>
      </w:r>
    </w:p>
    <w:p>
      <w:pPr>
        <w:spacing w:after="100"/>
        <w:jc w:val="center"/>
      </w:pPr>
      <w:r>
        <w:rPr>
          <w:rFonts w:ascii="Garamond" w:cs="Garamond" w:eastAsia="Garamond" w:hAnsi="Garamond"/>
          <w:i/>
          <w:iCs/>
          <w:color w:val="6B6B6B"/>
          <w:sz w:val="22"/>
          <w:szCs w:val="22"/>
        </w:rPr>
        <w:t xml:space="preserve">How White Evangelicalism Developed Its Blind Spots</w:t>
      </w:r>
    </w:p>
    <w:p>
      <w:pPr>
        <w:pBdr>
          <w:bottom w:val="single" w:color="E8600A" w:sz="6" w:space="1"/>
        </w:pBdr>
        <w:spacing w:after="300" w:before="300"/>
        <w:jc w:val="center"/>
      </w:pPr>
    </w:p>
    <w:p>
      <w:pPr>
        <w:spacing w:after="100"/>
        <w:jc w:val="center"/>
      </w:pPr>
      <w:r>
        <w:rPr>
          <w:rFonts w:ascii="Garamond" w:cs="Garamond" w:eastAsia="Garamond" w:hAnsi="Garamond"/>
          <w:color w:val="1A1A1A"/>
          <w:sz w:val="26"/>
          <w:szCs w:val="26"/>
        </w:rPr>
        <w:t xml:space="preserve">James Bell</w:t>
      </w:r>
    </w:p>
    <w:p>
      <w:pPr>
        <w:spacing w:before="24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1A1A1A" w:val="clear"/>
            <w:tcMar>
              <w:top w:type="dxa" w:w="150"/>
              <w:left w:type="dxa" w:w="200"/>
              <w:bottom w:type="dxa" w:w="150"/>
              <w:right w:type="dxa" w:w="200"/>
            </w:tcMar>
          </w:tcPr>
          <w:p>
            <w:pPr>
              <w:jc w:val="center"/>
            </w:pPr>
            <w:r>
              <w:rPr>
                <w:rFonts w:ascii="Garamond" w:cs="Garamond" w:eastAsia="Garamond" w:hAnsi="Garamond"/>
                <w:i/>
                <w:iCs/>
                <w:color w:val="FFFFFF"/>
                <w:sz w:val="16"/>
                <w:szCs w:val="16"/>
              </w:rPr>
              <w:t xml:space="preserve">LiveWell by James Bell</w:t>
            </w:r>
          </w:p>
          <w:p>
            <w:pPr>
              <w:jc w:val="center"/>
            </w:pPr>
            <w:r>
              <w:rPr>
                <w:rFonts w:ascii="Garamond" w:cs="Garamond" w:eastAsia="Garamond" w:hAnsi="Garamond"/>
                <w:color w:val="E8600A"/>
                <w:sz w:val="14"/>
                <w:szCs w:val="14"/>
              </w:rPr>
              <w:t xml:space="preserve">livewellbyjamesbell.com</w:t>
            </w:r>
          </w:p>
        </w:tc>
      </w:tr>
    </w:tbl>
    <w:p>
      <w:pPr>
        <w:sectPr>
          <w:pgSz w:w="7920" w:h="12240" w:orient="portrait"/>
          <w:pgMar w:top="1080" w:right="1008" w:bottom="1080" w:left="1008" w:header="708" w:footer="708" w:gutter="0"/>
          <w:pgNumType/>
          <w:docGrid w:linePitch="360"/>
        </w:sectPr>
      </w:pPr>
    </w:p>
    <w:p>
      <w:pPr>
        <w:spacing w:before="2400"/>
      </w:pPr>
    </w:p>
    <w:p>
      <w:pPr>
        <w:spacing w:after="200"/>
        <w:jc w:val="center"/>
      </w:pPr>
      <w:r>
        <w:rPr>
          <w:rFonts w:ascii="Garamond" w:cs="Garamond" w:eastAsia="Garamond" w:hAnsi="Garamond"/>
          <w:b/>
          <w:bCs/>
          <w:color w:val="1A1A1A"/>
          <w:sz w:val="32"/>
          <w:szCs w:val="32"/>
        </w:rPr>
        <w:t xml:space="preserve">The Church and Race in America</w:t>
      </w:r>
    </w:p>
    <w:p>
      <w:pPr>
        <w:spacing w:after="400"/>
        <w:jc w:val="center"/>
      </w:pPr>
      <w:r>
        <w:rPr>
          <w:rFonts w:ascii="Garamond" w:cs="Garamond" w:eastAsia="Garamond" w:hAnsi="Garamond"/>
          <w:i/>
          <w:iCs/>
          <w:color w:val="6B6B6B"/>
          <w:sz w:val="20"/>
          <w:szCs w:val="20"/>
        </w:rPr>
        <w:t xml:space="preserve">How White Evangelicalism Developed Its Blind Spots</w:t>
      </w:r>
    </w:p>
    <w:p>
      <w:pPr>
        <w:spacing w:after="200"/>
        <w:jc w:val="center"/>
      </w:pPr>
      <w:r>
        <w:rPr>
          <w:rFonts w:ascii="Garamond" w:cs="Garamond" w:eastAsia="Garamond" w:hAnsi="Garamond"/>
          <w:color w:val="1A1A1A"/>
          <w:sz w:val="22"/>
          <w:szCs w:val="22"/>
        </w:rPr>
        <w:t xml:space="preserve">James Bell</w:t>
      </w:r>
    </w:p>
    <w:p>
      <w:pPr>
        <w:spacing w:before="800"/>
        <w:jc w:val="center"/>
      </w:pPr>
      <w:r>
        <w:rPr>
          <w:rFonts w:ascii="Garamond" w:cs="Garamond" w:eastAsia="Garamond" w:hAnsi="Garamond"/>
          <w:color w:val="6B6B6B"/>
          <w:sz w:val="18"/>
          <w:szCs w:val="18"/>
        </w:rPr>
        <w:t xml:space="preserve">First Baptist Church of Fenton</w:t>
      </w:r>
    </w:p>
    <w:p>
      <w:pPr>
        <w:jc w:val="center"/>
      </w:pPr>
      <w:r>
        <w:rPr>
          <w:rFonts w:ascii="Garamond" w:cs="Garamond" w:eastAsia="Garamond" w:hAnsi="Garamond"/>
          <w:color w:val="E8600A"/>
          <w:sz w:val="16"/>
          <w:szCs w:val="16"/>
        </w:rPr>
        <w:t xml:space="preserve">firstbaptistfenton.org</w:t>
      </w:r>
    </w:p>
    <w:p>
      <w:r>
        <w:br w:type="page"/>
      </w:r>
    </w:p>
    <w:p>
      <w:pPr>
        <w:spacing w:before="4000"/>
      </w:pPr>
    </w:p>
    <w:p>
      <w:pPr>
        <w:spacing w:after="100"/>
      </w:pPr>
      <w:r>
        <w:rPr>
          <w:rFonts w:ascii="Garamond" w:cs="Garamond" w:eastAsia="Garamond" w:hAnsi="Garamond"/>
          <w:i/>
          <w:iCs/>
          <w:color w:val="1A1A1A"/>
          <w:sz w:val="20"/>
          <w:szCs w:val="20"/>
        </w:rPr>
        <w:t xml:space="preserve">The Church and Race in America</w:t>
      </w:r>
    </w:p>
    <w:p>
      <w:pPr>
        <w:spacing w:after="80"/>
      </w:pPr>
      <w:r>
        <w:rPr>
          <w:rFonts w:ascii="Garamond" w:cs="Garamond" w:eastAsia="Garamond" w:hAnsi="Garamond"/>
          <w:color w:val="6B6B6B"/>
          <w:sz w:val="18"/>
          <w:szCs w:val="18"/>
        </w:rPr>
        <w:t xml:space="preserve">by James Bell</w:t>
      </w:r>
    </w:p>
    <w:p>
      <w:pPr>
        <w:spacing w:after="80"/>
      </w:pPr>
      <w:r>
        <w:rPr>
          <w:rFonts w:ascii="Garamond" w:cs="Garamond" w:eastAsia="Garamond" w:hAnsi="Garamond"/>
          <w:color w:val="6B6B6B"/>
          <w:sz w:val="16"/>
          <w:szCs w:val="16"/>
        </w:rPr>
        <w:t xml:space="preserve">First Baptist Church of Fenton</w:t>
      </w:r>
    </w:p>
    <w:p>
      <w:pPr>
        <w:spacing w:after="80"/>
      </w:pPr>
      <w:r>
        <w:rPr>
          <w:rFonts w:ascii="Garamond" w:cs="Garamond" w:eastAsia="Garamond" w:hAnsi="Garamond"/>
          <w:color w:val="6B6B6B"/>
          <w:sz w:val="16"/>
          <w:szCs w:val="16"/>
        </w:rPr>
        <w:t xml:space="preserve">860 North Leroy Street, Fenton, Michigan 48430</w:t>
      </w:r>
    </w:p>
    <w:p>
      <w:pPr>
        <w:spacing w:after="200"/>
      </w:pPr>
      <w:r>
        <w:rPr>
          <w:rFonts w:ascii="Garamond" w:cs="Garamond" w:eastAsia="Garamond" w:hAnsi="Garamond"/>
          <w:i/>
          <w:iCs/>
          <w:color w:val="6B6B6B"/>
          <w:sz w:val="16"/>
          <w:szCs w:val="16"/>
        </w:rPr>
        <w:t xml:space="preserve">Unless otherwise noted, Scripture quotations are from the English Standard Version (ESV).</w:t>
      </w:r>
    </w:p>
    <w:p>
      <w:pPr>
        <w:spacing w:after="80"/>
      </w:pPr>
      <w:r>
        <w:rPr>
          <w:rFonts w:ascii="Garamond" w:cs="Garamond" w:eastAsia="Garamond" w:hAnsi="Garamond"/>
          <w:color w:val="6B6B6B"/>
          <w:sz w:val="16"/>
          <w:szCs w:val="16"/>
        </w:rPr>
        <w:t xml:space="preserve">This resource is provided free of charge for personal and small group use.</w:t>
      </w:r>
    </w:p>
    <w:p>
      <w:r>
        <w:br w:type="page"/>
      </w:r>
    </w:p>
    <w:p>
      <w:pPr>
        <w:spacing w:after="600" w:before="1200"/>
        <w:jc w:val="center"/>
      </w:pPr>
      <w:r>
        <w:rPr>
          <w:rFonts w:ascii="Garamond" w:cs="Garamond" w:eastAsia="Garamond" w:hAnsi="Garamond"/>
          <w:b/>
          <w:bCs/>
          <w:color w:val="1A1A1A"/>
          <w:sz w:val="24"/>
          <w:szCs w:val="24"/>
        </w:rPr>
        <w:t xml:space="preserve">CONTENTS</w:t>
      </w:r>
    </w:p>
    <w:p>
      <w:pPr>
        <w:spacing w:after="200"/>
      </w:pPr>
      <w:r>
        <w:rPr>
          <w:rFonts w:ascii="Garamond" w:cs="Garamond" w:eastAsia="Garamond" w:hAnsi="Garamond"/>
          <w:b/>
          <w:bCs/>
          <w:color w:val="E8600A"/>
          <w:sz w:val="20"/>
          <w:szCs w:val="20"/>
        </w:rPr>
        <w:t xml:space="preserve">1.  </w:t>
      </w:r>
      <w:r>
        <w:rPr>
          <w:rFonts w:ascii="Garamond" w:cs="Garamond" w:eastAsia="Garamond" w:hAnsi="Garamond"/>
          <w:color w:val="1A1A1A"/>
          <w:sz w:val="20"/>
          <w:szCs w:val="20"/>
        </w:rPr>
        <w:t xml:space="preserve">The Sermon Nobody Preached</w:t>
      </w:r>
    </w:p>
    <w:p>
      <w:pPr>
        <w:spacing w:after="200"/>
      </w:pPr>
      <w:r>
        <w:rPr>
          <w:rFonts w:ascii="Garamond" w:cs="Garamond" w:eastAsia="Garamond" w:hAnsi="Garamond"/>
          <w:b/>
          <w:bCs/>
          <w:color w:val="E8600A"/>
          <w:sz w:val="20"/>
          <w:szCs w:val="20"/>
        </w:rPr>
        <w:t xml:space="preserve">2.  </w:t>
      </w:r>
      <w:r>
        <w:rPr>
          <w:rFonts w:ascii="Garamond" w:cs="Garamond" w:eastAsia="Garamond" w:hAnsi="Garamond"/>
          <w:color w:val="1A1A1A"/>
          <w:sz w:val="20"/>
          <w:szCs w:val="20"/>
        </w:rPr>
        <w:t xml:space="preserve">How Good Theology Went Wrong</w:t>
      </w:r>
    </w:p>
    <w:p>
      <w:pPr>
        <w:spacing w:after="200"/>
      </w:pPr>
      <w:r>
        <w:rPr>
          <w:rFonts w:ascii="Garamond" w:cs="Garamond" w:eastAsia="Garamond" w:hAnsi="Garamond"/>
          <w:b/>
          <w:bCs/>
          <w:color w:val="E8600A"/>
          <w:sz w:val="20"/>
          <w:szCs w:val="20"/>
        </w:rPr>
        <w:t xml:space="preserve">3.  </w:t>
      </w:r>
      <w:r>
        <w:rPr>
          <w:rFonts w:ascii="Garamond" w:cs="Garamond" w:eastAsia="Garamond" w:hAnsi="Garamond"/>
          <w:color w:val="1A1A1A"/>
          <w:sz w:val="20"/>
          <w:szCs w:val="20"/>
        </w:rPr>
        <w:t xml:space="preserve">What the Bible Actually Says About Ethnicity</w:t>
      </w:r>
    </w:p>
    <w:p>
      <w:pPr>
        <w:spacing w:after="200"/>
      </w:pPr>
      <w:r>
        <w:rPr>
          <w:rFonts w:ascii="Garamond" w:cs="Garamond" w:eastAsia="Garamond" w:hAnsi="Garamond"/>
          <w:b/>
          <w:bCs/>
          <w:color w:val="E8600A"/>
          <w:sz w:val="20"/>
          <w:szCs w:val="20"/>
        </w:rPr>
        <w:t xml:space="preserve">4.  </w:t>
      </w:r>
      <w:r>
        <w:rPr>
          <w:rFonts w:ascii="Garamond" w:cs="Garamond" w:eastAsia="Garamond" w:hAnsi="Garamond"/>
          <w:color w:val="1A1A1A"/>
          <w:sz w:val="20"/>
          <w:szCs w:val="20"/>
        </w:rPr>
        <w:t xml:space="preserve">The Theology of Slavery and Its Descendants</w:t>
      </w:r>
    </w:p>
    <w:p>
      <w:pPr>
        <w:spacing w:after="200"/>
      </w:pPr>
      <w:r>
        <w:rPr>
          <w:rFonts w:ascii="Garamond" w:cs="Garamond" w:eastAsia="Garamond" w:hAnsi="Garamond"/>
          <w:b/>
          <w:bCs/>
          <w:color w:val="E8600A"/>
          <w:sz w:val="20"/>
          <w:szCs w:val="20"/>
        </w:rPr>
        <w:t xml:space="preserve">5.  </w:t>
      </w:r>
      <w:r>
        <w:rPr>
          <w:rFonts w:ascii="Garamond" w:cs="Garamond" w:eastAsia="Garamond" w:hAnsi="Garamond"/>
          <w:color w:val="1A1A1A"/>
          <w:sz w:val="20"/>
          <w:szCs w:val="20"/>
        </w:rPr>
        <w:t xml:space="preserve">Individualism Cannot Diagnose This</w:t>
      </w:r>
    </w:p>
    <w:p>
      <w:pPr>
        <w:spacing w:after="200"/>
      </w:pPr>
      <w:r>
        <w:rPr>
          <w:rFonts w:ascii="Garamond" w:cs="Garamond" w:eastAsia="Garamond" w:hAnsi="Garamond"/>
          <w:b/>
          <w:bCs/>
          <w:color w:val="E8600A"/>
          <w:sz w:val="20"/>
          <w:szCs w:val="20"/>
        </w:rPr>
        <w:t xml:space="preserve">6.  </w:t>
      </w:r>
      <w:r>
        <w:rPr>
          <w:rFonts w:ascii="Garamond" w:cs="Garamond" w:eastAsia="Garamond" w:hAnsi="Garamond"/>
          <w:color w:val="1A1A1A"/>
          <w:sz w:val="20"/>
          <w:szCs w:val="20"/>
        </w:rPr>
        <w:t xml:space="preserve">The Table That Breaks Every Wall</w:t>
      </w:r>
    </w:p>
    <w:p>
      <w:pPr>
        <w:spacing w:after="200" w:before="200"/>
      </w:pPr>
      <w:r>
        <w:rPr>
          <w:rFonts w:ascii="Garamond" w:cs="Garamond" w:eastAsia="Garamond" w:hAnsi="Garamond"/>
          <w:color w:val="E8600A"/>
          <w:sz w:val="20"/>
          <w:szCs w:val="20"/>
        </w:rPr>
        <w:t xml:space="preserve">     </w:t>
      </w:r>
      <w:r>
        <w:rPr>
          <w:rFonts w:ascii="Garamond" w:cs="Garamond" w:eastAsia="Garamond" w:hAnsi="Garamond"/>
          <w:i/>
          <w:iCs/>
          <w:color w:val="1A1A1A"/>
          <w:sz w:val="20"/>
          <w:szCs w:val="20"/>
        </w:rPr>
        <w:t xml:space="preserve">Go Deeper</w:t>
      </w:r>
    </w:p>
    <w:p>
      <w:r>
        <w:br w:type="page"/>
      </w:r>
    </w:p>
    <w:p>
      <w:pPr>
        <w:spacing w:after="100" w:before="1000"/>
        <w:jc w:val="center"/>
      </w:pPr>
      <w:r>
        <w:rPr>
          <w:rFonts w:ascii="Garamond" w:cs="Garamond" w:eastAsia="Garamond" w:hAnsi="Garamond"/>
          <w:b/>
          <w:bCs/>
          <w:color w:val="E8600A"/>
          <w:sz w:val="48"/>
          <w:szCs w:val="48"/>
        </w:rPr>
        <w:t xml:space="preserve">1</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Sermon Nobody Preached</w:t>
      </w:r>
    </w:p>
    <w:p>
      <w:pPr>
        <w:spacing w:after="160" w:line="276"/>
      </w:pPr>
      <w:r>
        <w:rPr>
          <w:rFonts w:ascii="Garamond" w:cs="Garamond" w:eastAsia="Garamond" w:hAnsi="Garamond"/>
          <w:sz w:val="21"/>
          <w:szCs w:val="21"/>
        </w:rPr>
        <w:t xml:space="preserve">It is easier to preach about race than to sit in the silence that surrounds it. The silence in the white evangelical church is not accidental. It is strategic. It protects something. When the conversation turns to race, white Christians often move first to innocence. They say "I am not racist" before anyone has suggested they are. They anticipate accusation and defend against it. This posture closes the door before the real conversation can begin.</w:t>
      </w:r>
    </w:p>
    <w:p>
      <w:pPr>
        <w:spacing w:after="160" w:line="276"/>
      </w:pPr>
      <w:r>
        <w:rPr>
          <w:rFonts w:ascii="Garamond" w:cs="Garamond" w:eastAsia="Garamond" w:hAnsi="Garamond"/>
          <w:sz w:val="21"/>
          <w:szCs w:val="21"/>
        </w:rPr>
        <w:t xml:space="preserve">The Black church member who stopped coming to Sunday service after five years of feeling unseen is part of this silence. Nobody asked why. When a family stops showing up, the default response in a white church is practical: they moved, they found another church, they got busy. The harder response, the one that requires real work, is to ask if we failed them. To sit with the possibility that our "welcoming community" was welcoming to people like us, and that is not the same thing as welcoming to everyone.</w:t>
      </w:r>
    </w:p>
    <w:p>
      <w:pPr>
        <w:spacing w:after="160" w:line="276"/>
      </w:pPr>
      <w:r>
        <w:rPr>
          <w:rFonts w:ascii="Garamond" w:cs="Garamond" w:eastAsia="Garamond" w:hAnsi="Garamond"/>
          <w:sz w:val="21"/>
          <w:szCs w:val="21"/>
        </w:rPr>
        <w:t xml:space="preserve">The conversation that never happened is the most powerful one. It is the conversation where someone from a different background says "I do not feel like I belong here" and instead of dismissing it, you sit with it. Not to fix it immediately. Not to defend the church. Just to listen. Most white evangelical churches have trained themselves not to hear this. When it is said, the response is swift and self-protective. We become defensive. We cite our diversity numbers. We point to the one Black staff member. We move on.</w:t>
      </w:r>
    </w:p>
    <w:p>
      <w:pPr>
        <w:spacing w:after="160" w:line="276"/>
      </w:pPr>
      <w:r>
        <w:rPr>
          <w:rFonts w:ascii="Garamond" w:cs="Garamond" w:eastAsia="Garamond" w:hAnsi="Garamond"/>
          <w:sz w:val="21"/>
          <w:szCs w:val="21"/>
        </w:rPr>
        <w:t xml:space="preserve">The discomfort is real. It shows up in the room like another person. Someone mentions race and the temperature drops. Shoulders tense. Eyes look down. The instinct to say something that will end the conversation is almost unbearable. This is what it feels like to be asked to see something you have been trained not to see. To be responsible for something you thought you were innocent of. The discomfort is real, but the discomfort of the person asking the question is deeper. They have been having this conversation their whole lives. They are exhausted. And they are in a room full of people who are just now noticing it exists.</w:t>
      </w:r>
    </w:p>
    <w:p>
      <w:pPr>
        <w:spacing w:after="160" w:line="276"/>
      </w:pPr>
      <w:r>
        <w:rPr>
          <w:rFonts w:ascii="Garamond" w:cs="Garamond" w:eastAsia="Garamond" w:hAnsi="Garamond"/>
          <w:sz w:val="21"/>
          <w:szCs w:val="21"/>
        </w:rPr>
        <w:t xml:space="preserve">This is what I mean by the sermon nobody preaches. Not the sermon about racial justice. Not the sermon that demands action. The sermon about the silence itself. About what it costs the church to not speak. About the people we lose because we never created space for them to say what they experience. About the theological claim we are making when we refuse to say that the color of someone's skin matters in America. We are saying that their lived experience does not matter. We are saying that the Bible speaks to everything except this. We are saying that color-blindness is virtue when it is actually blindness. We are broken by what we will not name.</w:t>
      </w:r>
    </w:p>
    <w:p>
      <w:r>
        <w:br w:type="page"/>
      </w:r>
    </w:p>
    <w:p>
      <w:pPr>
        <w:spacing w:after="100" w:before="1000"/>
        <w:jc w:val="center"/>
      </w:pPr>
      <w:r>
        <w:rPr>
          <w:rFonts w:ascii="Garamond" w:cs="Garamond" w:eastAsia="Garamond" w:hAnsi="Garamond"/>
          <w:b/>
          <w:bCs/>
          <w:color w:val="E8600A"/>
          <w:sz w:val="48"/>
          <w:szCs w:val="48"/>
        </w:rPr>
        <w:t xml:space="preserve">2</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How Good Theology Went Wrong</w:t>
      </w:r>
    </w:p>
    <w:p>
      <w:pPr>
        <w:spacing w:after="160" w:line="276"/>
      </w:pPr>
      <w:r>
        <w:rPr>
          <w:rFonts w:ascii="Garamond" w:cs="Garamond" w:eastAsia="Garamond" w:hAnsi="Garamond"/>
          <w:sz w:val="21"/>
          <w:szCs w:val="21"/>
        </w:rPr>
        <w:t xml:space="preserve">The surface story is that some Christians were racist. That is true but shallow. Some people held beliefs that were wrong and cruel. But theology does not live on the surface. The deeper problem is that the theological system itself was bent toward slavery. Not incidentally. Structurally. The curse of Ham was read as a theological justification for the enslavement of Africans for centuries. That was not fringe doctrine. Commentaries taught it. Seminaries defended it. Preachers built entire sermons around Genesis 9:25, where Noah curses Canaan after awakening from drunkenness. They read the darkness of Canaan's skin as the mark of this curse. They called it Biblical scholarship.</w:t>
      </w:r>
    </w:p>
    <w:p>
      <w:pPr>
        <w:spacing w:after="160" w:line="276"/>
      </w:pPr>
      <w:r>
        <w:rPr>
          <w:rFonts w:ascii="Garamond" w:cs="Garamond" w:eastAsia="Garamond" w:hAnsi="Garamond"/>
          <w:sz w:val="21"/>
          <w:szCs w:val="21"/>
        </w:rPr>
        <w:t xml:space="preserve">The Southern Baptist Convention was founded in 1845 explicitly to defend slavery. This is not ancient history. This is the theological tradition that shapes contemporary American evangelicalism. The denomination that baptized my theology, that wrote the commentaries I studied, was born from the conviction that slavery was Biblical. That is not a bug in the system. It is foundational code.</w:t>
      </w:r>
    </w:p>
    <w:p>
      <w:pPr>
        <w:spacing w:after="160" w:line="276"/>
      </w:pPr>
      <w:r>
        <w:rPr>
          <w:rFonts w:ascii="Garamond" w:cs="Garamond" w:eastAsia="Garamond" w:hAnsi="Garamond"/>
          <w:sz w:val="21"/>
          <w:szCs w:val="21"/>
        </w:rPr>
        <w:t xml:space="preserve">What makes this harder to reckon with is that the theology itself was not obviously corrupt. The theologians were literate in Scripture. They could parse Greek and Hebrew. They sat in libraries and wrote arguments. They were not monsters in their own eyes. They were men who had read the Bible and concluded that God had ordained the social order. The enslaver genuinely believed he was preserving what God had established. That is the terror of theological error. It can sound learned. It can cite Scripture. It can be taught by the smartest people in the room.</w:t>
      </w:r>
    </w:p>
    <w:p>
      <w:pPr>
        <w:spacing w:after="160" w:line="276"/>
      </w:pPr>
      <w:r>
        <w:rPr>
          <w:rFonts w:ascii="Garamond" w:cs="Garamond" w:eastAsia="Garamond" w:hAnsi="Garamond"/>
          <w:sz w:val="21"/>
          <w:szCs w:val="21"/>
        </w:rPr>
        <w:t xml:space="preserve">The mechanism did not disappear when slavery ended. It transformed. After emancipation, the same theological architecture produced Jim Crow segregation. After the Civil Rights Act, it produced what we might call therapeutic theology: the notion that the gospel addresses individual hearts and therefore social structures do not matter. If racism is a problem in the heart, the logic goes, then the answer is individual conversion. The law cannot change hearts. Only Christ can. And therefore the law should not try. This freed white Christians to ignore the structures while congratulating themselves on their spiritual purity.</w:t>
      </w:r>
    </w:p>
    <w:p>
      <w:pPr>
        <w:spacing w:after="160" w:line="276"/>
      </w:pPr>
      <w:r>
        <w:rPr>
          <w:rFonts w:ascii="Garamond" w:cs="Garamond" w:eastAsia="Garamond" w:hAnsi="Garamond"/>
          <w:sz w:val="21"/>
          <w:szCs w:val="21"/>
        </w:rPr>
        <w:t xml:space="preserve">This is what inherited theology looks like. You do not choose it. You inherit it. You absorb it from the commentaries you study, the sermons you hear, the assumptions embedded in the questions the church asks and the questions it does not ask. The unconscious inheritance is more powerful than the conscious choice because you do not know you are being shaped by it. You think you are simply reading the Bible.</w:t>
      </w:r>
    </w:p>
    <w:p>
      <w:pPr>
        <w:spacing w:after="160" w:line="276"/>
      </w:pPr>
      <w:r>
        <w:rPr>
          <w:rFonts w:ascii="Garamond" w:cs="Garamond" w:eastAsia="Garamond" w:hAnsi="Garamond"/>
          <w:sz w:val="21"/>
          <w:szCs w:val="21"/>
        </w:rPr>
        <w:t xml:space="preserve">I am the beneficiary of this inheritance. My theological education came through systems shaped by this history. The blind spots I have about race were not failures of character. They were features of my formation. I was taught to read the Scripture through a particular lens and that lens was bent by centuries of justifying American racism. The question is not whether I am a good person or a bad person. The question is whether I am willing to acknowledge that the tradition I inherited carried this poison, and whether I will work to purge it.</w:t>
      </w:r>
    </w:p>
    <w:p>
      <w:r>
        <w:br w:type="page"/>
      </w:r>
    </w:p>
    <w:p>
      <w:pPr>
        <w:spacing w:after="100" w:before="1000"/>
        <w:jc w:val="center"/>
      </w:pPr>
      <w:r>
        <w:rPr>
          <w:rFonts w:ascii="Garamond" w:cs="Garamond" w:eastAsia="Garamond" w:hAnsi="Garamond"/>
          <w:b/>
          <w:bCs/>
          <w:color w:val="E8600A"/>
          <w:sz w:val="48"/>
          <w:szCs w:val="48"/>
        </w:rPr>
        <w:t xml:space="preserve">3</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What the Bible Actually Says About Ethnicity</w:t>
      </w:r>
    </w:p>
    <w:p>
      <w:pPr>
        <w:spacing w:after="160" w:line="276"/>
      </w:pPr>
      <w:r>
        <w:rPr>
          <w:rFonts w:ascii="Garamond" w:cs="Garamond" w:eastAsia="Garamond" w:hAnsi="Garamond"/>
          <w:sz w:val="21"/>
          <w:szCs w:val="21"/>
        </w:rPr>
        <w:t xml:space="preserve">The Hebrew word mishpachah appears throughout Genesis. It means families, clans, people groups. In Genesis 12:3, God says to Abram: "All families of the earth will be blessed through you." The promise is not to one family. It is to all families. God's covenant was never ethnically bounded. The division into tribes and peoples was not punishment. It was part of creation. And God's redemptive work, from the beginning, was directed toward reconciling all of them. Not assimilating them into one. Reconciling them across their difference.</w:t>
      </w:r>
    </w:p>
    <w:p>
      <w:pPr>
        <w:spacing w:after="160" w:line="276"/>
      </w:pPr>
      <w:r>
        <w:rPr>
          <w:rFonts w:ascii="Garamond" w:cs="Garamond" w:eastAsia="Garamond" w:hAnsi="Garamond"/>
          <w:sz w:val="21"/>
          <w:szCs w:val="21"/>
        </w:rPr>
        <w:t xml:space="preserve">The Greek word ethnos appears in Matthew 28:19, where Jesus commands the disciples to go and make disciples of all nations. Every ethnos. Every people group. This is the geographic and ethnic scope of redemption. Not some nations. All of them. The gospel is not a message for the culturally dominant. It is a message for every group. And the church that fails to cross ethnic lines is not being spiritually pure. It is being disobedient.</w:t>
      </w:r>
    </w:p>
    <w:p>
      <w:pPr>
        <w:spacing w:after="160" w:line="276"/>
      </w:pPr>
      <w:r>
        <w:rPr>
          <w:rFonts w:ascii="Garamond" w:cs="Garamond" w:eastAsia="Garamond" w:hAnsi="Garamond"/>
          <w:sz w:val="21"/>
          <w:szCs w:val="21"/>
        </w:rPr>
        <w:t xml:space="preserve">Galatians 3:28 may be the most radical statement in all of Scripture. "There is neither Jew nor Greek, neither slave nor free, neither male nor female, for you are all one in Christ Jesus." This is not aspirational language. This is baptismal reality. In the waters of baptism, the fundamental social divisions that organize human society are declared obsolete. The Jew does not cease to be Jewish. The slave does not cease to be enslaved. But their identity in Christ transcends and reorganizes these categories. They are first citizens of a different kingdom.</w:t>
      </w:r>
    </w:p>
    <w:p>
      <w:pPr>
        <w:spacing w:after="160" w:line="276"/>
      </w:pPr>
      <w:r>
        <w:rPr>
          <w:rFonts w:ascii="Garamond" w:cs="Garamond" w:eastAsia="Garamond" w:hAnsi="Garamond"/>
          <w:sz w:val="21"/>
          <w:szCs w:val="21"/>
        </w:rPr>
        <w:t xml:space="preserve">Acts 6:1 names the problem directly. Hellenistic widows were being neglected in the daily distribution of food. This was an ethnic tension inside the church. One group felt marginalized. And the apostles did not say "focus on individual hearts" or "color-blindness is the answer." They restructured. They created new leadership roles filled by men from the neglected group. They changed the system. They did this not because they had a revolutionary agenda but because the gospel demands that the needs of the marginalized be visible and responded to.</w:t>
      </w:r>
    </w:p>
    <w:p>
      <w:pPr>
        <w:spacing w:after="160" w:line="276"/>
      </w:pPr>
      <w:r>
        <w:rPr>
          <w:rFonts w:ascii="Garamond" w:cs="Garamond" w:eastAsia="Garamond" w:hAnsi="Garamond"/>
          <w:sz w:val="21"/>
          <w:szCs w:val="21"/>
        </w:rPr>
        <w:t xml:space="preserve">Revelation 7:9 shows us the telos, the destination toward which all things move. "After this I looked and there before me was a great multitude that no one could count from every nation, tribe, people and language, standing before the throne and in front of the Lamb." This is the vision. This is where God is taking history. A redeemed humanity that includes every ethnicity. Every language. Every distinct identity. Not absorbed into one. Brought together in worship. The church that is not moving toward this picture is moving away from it. There is no neutral ground. There is no standing still.</w:t>
      </w:r>
    </w:p>
    <w:p>
      <w:r>
        <w:br w:type="page"/>
      </w:r>
    </w:p>
    <w:p>
      <w:pPr>
        <w:spacing w:after="100" w:before="1000"/>
        <w:jc w:val="center"/>
      </w:pPr>
      <w:r>
        <w:rPr>
          <w:rFonts w:ascii="Garamond" w:cs="Garamond" w:eastAsia="Garamond" w:hAnsi="Garamond"/>
          <w:b/>
          <w:bCs/>
          <w:color w:val="E8600A"/>
          <w:sz w:val="48"/>
          <w:szCs w:val="48"/>
        </w:rPr>
        <w:t xml:space="preserve">4</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Theology of Slavery and Its Descendants</w:t>
      </w:r>
    </w:p>
    <w:p>
      <w:pPr>
        <w:spacing w:after="160" w:line="276"/>
      </w:pPr>
      <w:r>
        <w:rPr>
          <w:rFonts w:ascii="Garamond" w:cs="Garamond" w:eastAsia="Garamond" w:hAnsi="Garamond"/>
          <w:sz w:val="21"/>
          <w:szCs w:val="21"/>
        </w:rPr>
        <w:t xml:space="preserve">The slaveholder was not a monster in his own eyes. I need to say this plainly because it matters. He was a Bible reader. A church attender. A man who prayed. He had read Genesis and concluded that the sons of Ham were ordained for servitude. He had read Paul's letter to Philemon and concluded that Paul was not abolishing slavery, just regulating it with kindness. He had built a theological case, brick by brick, for the institution that enriched him. And he slept the sleep of the righteous because he believed God was on his side.</w:t>
      </w:r>
    </w:p>
    <w:p>
      <w:pPr>
        <w:spacing w:after="160" w:line="276"/>
      </w:pPr>
      <w:r>
        <w:rPr>
          <w:rFonts w:ascii="Garamond" w:cs="Garamond" w:eastAsia="Garamond" w:hAnsi="Garamond"/>
          <w:sz w:val="21"/>
          <w:szCs w:val="21"/>
        </w:rPr>
        <w:t xml:space="preserve">Richard Furman was president of the South Carolina Baptist Convention. In 1822, he wrote a theological defense of slavery. It was not crude. It was scholarly. It cited Scripture. It made arguments. It was published and disseminated. This is what the theological tradition was doing. The Dred Scott decision was handed down in 1857, declaring that Africans had no rights which the white man was bound to respect. And Christian arguments were made in its defense. Not by the uneducated. By the educated. By theologians.</w:t>
      </w:r>
    </w:p>
    <w:p>
      <w:pPr>
        <w:spacing w:after="160" w:line="276"/>
      </w:pPr>
      <w:r>
        <w:rPr>
          <w:rFonts w:ascii="Garamond" w:cs="Garamond" w:eastAsia="Garamond" w:hAnsi="Garamond"/>
          <w:sz w:val="21"/>
          <w:szCs w:val="21"/>
        </w:rPr>
        <w:t xml:space="preserve">What happened after emancipation is the more revealing part. The theological structures did not collapse. They reformed. The language changed. The mechanism remained. After the Civil War, when slavery became untenable, white Christianity produced segregation theology. The notion was that God had ordained separate development of the races. That racial separation was not sinful. That it was natural, or even Biblical. This theology held for another hundred years. And when the Civil Rights Act finally forced integration, white Christianity produced colorblindness theology. The idea that noticing race is itself the problem. That the solution is not to acknowledge difference but to deny it. That talking about race is divisive.</w:t>
      </w:r>
    </w:p>
    <w:p>
      <w:pPr>
        <w:spacing w:after="160" w:line="276"/>
      </w:pPr>
      <w:r>
        <w:rPr>
          <w:rFonts w:ascii="Garamond" w:cs="Garamond" w:eastAsia="Garamond" w:hAnsi="Garamond"/>
          <w:sz w:val="21"/>
          <w:szCs w:val="21"/>
        </w:rPr>
        <w:t xml:space="preserve">Each iteration protected the system by changing the language. The slaveholder became the segregationist. The segregationist became the colorblind Christian. At each stage, theologians were there to provide the justification. At each stage, the system remained fundamentally unchanged: white people benefited, Black people suffered, and the church taught a theology that made white people feel innocent.</w:t>
      </w:r>
    </w:p>
    <w:p>
      <w:pPr>
        <w:spacing w:after="160" w:line="276"/>
      </w:pPr>
      <w:r>
        <w:rPr>
          <w:rFonts w:ascii="Garamond" w:cs="Garamond" w:eastAsia="Garamond" w:hAnsi="Garamond"/>
          <w:sz w:val="21"/>
          <w:szCs w:val="21"/>
        </w:rPr>
        <w:t xml:space="preserve">I grew up in this inheritance. Not the slavery part, obviously. But the segregation theology. The colorblindness theology. The idea that race was not a spiritual concern. That it was a political issue, and politics was separate from the gospel. I absorbed this without choosing it. It came through the books I read, the pastors I listened to, the assumptions embedded in questions never asked. When I was asked to reckon with race as a spiritual issue, it felt new. That should have told me something. It should have told me that my theological tradition was broken.</w:t>
      </w:r>
    </w:p>
    <w:p>
      <w:r>
        <w:br w:type="page"/>
      </w:r>
    </w:p>
    <w:p>
      <w:pPr>
        <w:spacing w:after="100" w:before="1000"/>
        <w:jc w:val="center"/>
      </w:pPr>
      <w:r>
        <w:rPr>
          <w:rFonts w:ascii="Garamond" w:cs="Garamond" w:eastAsia="Garamond" w:hAnsi="Garamond"/>
          <w:b/>
          <w:bCs/>
          <w:color w:val="E8600A"/>
          <w:sz w:val="48"/>
          <w:szCs w:val="48"/>
        </w:rPr>
        <w:t xml:space="preserve">5</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Individualism Cannot Diagnose This</w:t>
      </w:r>
    </w:p>
    <w:p>
      <w:pPr>
        <w:spacing w:after="160" w:line="276"/>
      </w:pPr>
      <w:r>
        <w:rPr>
          <w:rFonts w:ascii="Garamond" w:cs="Garamond" w:eastAsia="Garamond" w:hAnsi="Garamond"/>
          <w:sz w:val="21"/>
          <w:szCs w:val="21"/>
        </w:rPr>
        <w:t xml:space="preserve">One side of this argument says that systemic racism is real and the church must address it structurally. The other side says that racism is individual sin and the gospel addresses it through personal conversion. Both sides have part of the truth. And both sides are missing something essential.</w:t>
      </w:r>
    </w:p>
    <w:p>
      <w:pPr>
        <w:spacing w:after="160" w:line="276"/>
      </w:pPr>
      <w:r>
        <w:rPr>
          <w:rFonts w:ascii="Garamond" w:cs="Garamond" w:eastAsia="Garamond" w:hAnsi="Garamond"/>
          <w:sz w:val="21"/>
          <w:szCs w:val="21"/>
        </w:rPr>
        <w:t xml:space="preserve">The Bible has categories for both. Individual sin exists. Romans 3:23 is clear on this: all have sinned and fall short of God's glory. But the Bible also has language for corporate sin. Daniel 9 is a prayer of repentance where Daniel confesses the sins of Israel as his own, taking responsibility for a nation's idolatry and injustice. Nehemiah does the same thing. The prophets address kingdoms, not just individuals. They speak about national sin, structural injustice, systems bent toward oppression. The Bible assumes that evil is both personal and systemic.</w:t>
      </w:r>
    </w:p>
    <w:p>
      <w:pPr>
        <w:spacing w:after="160" w:line="276"/>
      </w:pPr>
      <w:r>
        <w:rPr>
          <w:rFonts w:ascii="Garamond" w:cs="Garamond" w:eastAsia="Garamond" w:hAnsi="Garamond"/>
          <w:sz w:val="21"/>
          <w:szCs w:val="21"/>
        </w:rPr>
        <w:t xml:space="preserve">American evangelical theology, shaped by radical individualism, lacks the theological vocabulary for corporate sin. We are trained to think about salvation as a personal transaction between me and Jesus. We are trained to think about morality as personal choice. And therefore when we encounter structural injustice, we cannot see it. We can only see individual perpetrators and individual victims. If you can only diagnose individual sin, you will never see the structures that produce it. You will blame the person who failed instead of examining the system that made failure inevitable.</w:t>
      </w:r>
    </w:p>
    <w:p>
      <w:pPr>
        <w:spacing w:after="160" w:line="276"/>
      </w:pPr>
      <w:r>
        <w:rPr>
          <w:rFonts w:ascii="Garamond" w:cs="Garamond" w:eastAsia="Garamond" w:hAnsi="Garamond"/>
          <w:sz w:val="21"/>
          <w:szCs w:val="21"/>
        </w:rPr>
        <w:t xml:space="preserve">What makes this harder to acknowledge is that individualism feels right. "I am not racist" is easier to say than "the system I inherited was built by racism and I have benefited from it." The second sentence does not assign guilt to me personally. It assigns responsibility. And responsibility is harder than guilt because responsibility demands action. Guilt can be confessed and released. Responsibility requires ongoing work.</w:t>
      </w:r>
    </w:p>
    <w:p>
      <w:pPr>
        <w:spacing w:after="160" w:line="276"/>
      </w:pPr>
      <w:r>
        <w:rPr>
          <w:rFonts w:ascii="Garamond" w:cs="Garamond" w:eastAsia="Garamond" w:hAnsi="Garamond"/>
          <w:sz w:val="21"/>
          <w:szCs w:val="21"/>
        </w:rPr>
        <w:t xml:space="preserve">A white evangelical who grew up in a segregated neighborhood, attended a segregated school, went to a segregated youth group, and now attends a mostly white church is the beneficiary of structural racism. Not because of anything he chose. But because the system worked. It kept resources, relationships, and opportunities flowing toward white families. A Black evangelical who grew up in a red-lined neighborhood, attended underfunded schools, and now attends a church struggling with poverty is the victim of that same system. Neither person is personally responsible for the system they inherited. But both are responsible for what they do about it now.</w:t>
      </w:r>
    </w:p>
    <w:p>
      <w:pPr>
        <w:spacing w:after="160" w:line="276"/>
      </w:pPr>
      <w:r>
        <w:rPr>
          <w:rFonts w:ascii="Garamond" w:cs="Garamond" w:eastAsia="Garamond" w:hAnsi="Garamond"/>
          <w:sz w:val="21"/>
          <w:szCs w:val="21"/>
        </w:rPr>
        <w:t xml:space="preserve">The individualism that says "just focus on personal conversion" is spiritually shallow because it refuses to acknowledge how thoroughly systems shape people. It is also politically convenient because it leaves the structures untouched. If the problem is just that individuals have bad hearts, then I can be pure by simply not being racist. I do not have to change anything. I do not have to examine the benefits I have received. I do not have to risk anything. Individual conversion theology lets white people feel like they have solved racism by feeling good about themselves.</w:t>
      </w:r>
    </w:p>
    <w:p>
      <w:r>
        <w:br w:type="page"/>
      </w:r>
    </w:p>
    <w:p>
      <w:pPr>
        <w:spacing w:after="100" w:before="1000"/>
        <w:jc w:val="center"/>
      </w:pPr>
      <w:r>
        <w:rPr>
          <w:rFonts w:ascii="Garamond" w:cs="Garamond" w:eastAsia="Garamond" w:hAnsi="Garamond"/>
          <w:b/>
          <w:bCs/>
          <w:color w:val="E8600A"/>
          <w:sz w:val="48"/>
          <w:szCs w:val="48"/>
        </w:rPr>
        <w:t xml:space="preserve">6</w:t>
      </w:r>
    </w:p>
    <w:p>
      <w:pPr>
        <w:pBdr>
          <w:bottom w:val="single" w:color="E8600A" w:sz="4" w:space="1"/>
        </w:pBdr>
        <w:spacing w:after="200"/>
        <w:jc w:val="center"/>
      </w:pPr>
    </w:p>
    <w:p>
      <w:pPr>
        <w:spacing w:after="500"/>
        <w:jc w:val="center"/>
      </w:pPr>
      <w:r>
        <w:rPr>
          <w:rFonts w:ascii="Garamond" w:cs="Garamond" w:eastAsia="Garamond" w:hAnsi="Garamond"/>
          <w:b/>
          <w:bCs/>
          <w:color w:val="1A1A1A"/>
          <w:sz w:val="24"/>
          <w:szCs w:val="24"/>
        </w:rPr>
        <w:t xml:space="preserve">The Table That Breaks Every Wall</w:t>
      </w:r>
    </w:p>
    <w:p>
      <w:pPr>
        <w:spacing w:after="160" w:line="276"/>
      </w:pPr>
      <w:r>
        <w:rPr>
          <w:rFonts w:ascii="Garamond" w:cs="Garamond" w:eastAsia="Garamond" w:hAnsi="Garamond"/>
          <w:sz w:val="21"/>
          <w:szCs w:val="21"/>
        </w:rPr>
        <w:t xml:space="preserve">Ephesians 2:14 says: "He himself is our peace, who has made the two groups one and has destroyed the barrier, the dividing wall of hostility." Paul is writing to Jews and Gentiles. These were not just different ethnicities. They were divided by theology, by law, by centuries of cultural separation. And Paul says that Christ destroyed the wall between them. Not by making them the same. By making them one. There is a difference.</w:t>
      </w:r>
    </w:p>
    <w:p>
      <w:pPr>
        <w:spacing w:after="160" w:line="276"/>
      </w:pPr>
      <w:r>
        <w:rPr>
          <w:rFonts w:ascii="Garamond" w:cs="Garamond" w:eastAsia="Garamond" w:hAnsi="Garamond"/>
          <w:sz w:val="21"/>
          <w:szCs w:val="21"/>
        </w:rPr>
        <w:t xml:space="preserve">The cross is where ethnic hostility dies. It does not die through colorblindness, which pretends difference does not exist. It dies through the creation of what Paul calls a "new humanity" (Ephesians 2:15). A new people that includes every ethnicity without erasing any. The Greek remains Greek. The Jew remains Jewish. But both are now, first, citizens of a kingdom that transcends their ethnic identity. Both are equally welcome at the table. Both are equally valued. Both have the same access to the Father.</w:t>
      </w:r>
    </w:p>
    <w:p>
      <w:pPr>
        <w:spacing w:after="160" w:line="276"/>
      </w:pPr>
      <w:r>
        <w:rPr>
          <w:rFonts w:ascii="Garamond" w:cs="Garamond" w:eastAsia="Garamond" w:hAnsi="Garamond"/>
          <w:sz w:val="21"/>
          <w:szCs w:val="21"/>
        </w:rPr>
        <w:t xml:space="preserve">This is the most radical act of reconciliation the church possesses. The Eucharist, the Lord's Table, is where every hierarchy is flattened. The rich and poor eat the same bread. The educated and uneducated drink from the same cup. The white and Black are one body. This is not something we aspire to. This is who we are supposed to be, every time we gather. When a church is segregated by race, it is denying the central claim of the gospel. It is declaring that the blood of Christ cannot overcome what skin color divides.</w:t>
      </w:r>
    </w:p>
    <w:p>
      <w:pPr>
        <w:spacing w:after="160" w:line="276"/>
      </w:pPr>
      <w:r>
        <w:rPr>
          <w:rFonts w:ascii="Garamond" w:cs="Garamond" w:eastAsia="Garamond" w:hAnsi="Garamond"/>
          <w:sz w:val="21"/>
          <w:szCs w:val="21"/>
        </w:rPr>
        <w:t xml:space="preserve">The work of racial reconciliation in the church is not political. It is not progressive. It is biblical. It is the recovery of what Jesus came to establish. And the fact that white evangelicals have resisted this as if it were a threat to the faith tells you something about what we have made the faith into. We have made it into the protection of our own interests. We have made it into cultural Christianity. We have made it into a theology that leaves the status quo undisturbed.</w:t>
      </w:r>
    </w:p>
    <w:p>
      <w:pPr>
        <w:spacing w:after="160" w:line="276"/>
      </w:pPr>
      <w:r>
        <w:rPr>
          <w:rFonts w:ascii="Garamond" w:cs="Garamond" w:eastAsia="Garamond" w:hAnsi="Garamond"/>
          <w:sz w:val="21"/>
          <w:szCs w:val="21"/>
        </w:rPr>
        <w:t xml:space="preserve">The question is whether American churches are willing to let the gospel do what it came to do. Will we sit at tables with people of other races? Will we listen to their experience? Will we examine how our inheritance has shaped us? Will we work to change the systems that benefit us? Or will we keep doing what we have always done: protecting ourselves by calling it purity, ignoring systemic injustice by calling it personal conviction, and staying segregated by calling it freedom?</w:t>
      </w:r>
    </w:p>
    <w:p>
      <w:pPr>
        <w:spacing w:after="160" w:line="276"/>
      </w:pPr>
      <w:r>
        <w:rPr>
          <w:rFonts w:ascii="Garamond" w:cs="Garamond" w:eastAsia="Garamond" w:hAnsi="Garamond"/>
          <w:sz w:val="21"/>
          <w:szCs w:val="21"/>
        </w:rPr>
        <w:t xml:space="preserve">The table breaks every wall. But you have to come to the table. And you have to come willing to be changed.</w:t>
      </w:r>
    </w:p>
    <w:p>
      <w:r>
        <w:br w:type="page"/>
      </w:r>
    </w:p>
    <w:p>
      <w:pPr>
        <w:spacing w:after="100" w:before="1000"/>
        <w:jc w:val="center"/>
      </w:pPr>
      <w:r>
        <w:rPr>
          <w:rFonts w:ascii="Garamond" w:cs="Garamond" w:eastAsia="Garamond" w:hAnsi="Garamond"/>
          <w:color w:val="E8600A"/>
          <w:sz w:val="20"/>
          <w:szCs w:val="20"/>
        </w:rPr>
        <w:t xml:space="preserve">──────────────────────────────</w:t>
      </w:r>
    </w:p>
    <w:p>
      <w:pPr>
        <w:spacing w:after="400"/>
        <w:jc w:val="center"/>
      </w:pPr>
      <w:r>
        <w:rPr>
          <w:rFonts w:ascii="Garamond" w:cs="Garamond" w:eastAsia="Garamond" w:hAnsi="Garamond"/>
          <w:b/>
          <w:bCs/>
          <w:color w:val="1A1A1A"/>
          <w:sz w:val="24"/>
          <w:szCs w:val="24"/>
        </w:rPr>
        <w:t xml:space="preserve">GO DEEPER</w:t>
      </w:r>
    </w:p>
    <w:p>
      <w:pPr>
        <w:spacing w:after="160"/>
      </w:pPr>
      <w:r>
        <w:rPr>
          <w:rFonts w:ascii="Garamond" w:cs="Garamond" w:eastAsia="Garamond" w:hAnsi="Garamond"/>
          <w:b/>
          <w:bCs/>
          <w:i/>
          <w:iCs/>
          <w:color w:val="1A1A1A"/>
          <w:sz w:val="21"/>
          <w:szCs w:val="21"/>
        </w:rPr>
        <w:t xml:space="preserve">Questions for Reflection or Discussion</w:t>
      </w:r>
    </w:p>
    <w:p>
      <w:pPr>
        <w:spacing w:after="160" w:line="276"/>
        <w:ind w:left="360"/>
      </w:pPr>
      <w:r>
        <w:rPr>
          <w:rFonts w:ascii="Garamond" w:cs="Garamond" w:eastAsia="Garamond" w:hAnsi="Garamond"/>
          <w:sz w:val="21"/>
          <w:szCs w:val="21"/>
        </w:rPr>
        <w:t xml:space="preserve">1. What inherited theological assumptions about race were you taught growing up? Can you name one that you had to unlearn?</w:t>
      </w:r>
    </w:p>
    <w:p>
      <w:pPr>
        <w:spacing w:after="160" w:line="276"/>
        <w:ind w:left="360"/>
      </w:pPr>
      <w:r>
        <w:rPr>
          <w:rFonts w:ascii="Garamond" w:cs="Garamond" w:eastAsia="Garamond" w:hAnsi="Garamond"/>
          <w:sz w:val="21"/>
          <w:szCs w:val="21"/>
        </w:rPr>
        <w:t xml:space="preserve">2. In your own church, what is the silence around race? What questions are never asked? What conversations never happen?</w:t>
      </w:r>
    </w:p>
    <w:p>
      <w:pPr>
        <w:spacing w:after="160" w:line="276"/>
        <w:ind w:left="360"/>
      </w:pPr>
      <w:r>
        <w:rPr>
          <w:rFonts w:ascii="Garamond" w:cs="Garamond" w:eastAsia="Garamond" w:hAnsi="Garamond"/>
          <w:sz w:val="21"/>
          <w:szCs w:val="21"/>
        </w:rPr>
        <w:t xml:space="preserve">3. If your church decided tomorrow to confront its role in perpetuating racial segregation, what would have to change? What would you lose? What would you gain?</w:t>
      </w:r>
    </w:p>
    <w:p>
      <w:pPr>
        <w:spacing w:after="160" w:before="300"/>
      </w:pPr>
      <w:r>
        <w:rPr>
          <w:rFonts w:ascii="Garamond" w:cs="Garamond" w:eastAsia="Garamond" w:hAnsi="Garamond"/>
          <w:b/>
          <w:bCs/>
          <w:i/>
          <w:iCs/>
          <w:color w:val="1A1A1A"/>
          <w:sz w:val="21"/>
          <w:szCs w:val="21"/>
        </w:rPr>
        <w:t xml:space="preserve">A Practice for This Week</w:t>
      </w:r>
    </w:p>
    <w:p>
      <w:pPr>
        <w:spacing w:after="160" w:line="276"/>
        <w:ind w:left="360"/>
      </w:pPr>
      <w:r>
        <w:rPr>
          <w:rFonts w:ascii="Garamond" w:cs="Garamond" w:eastAsia="Garamond" w:hAnsi="Garamond"/>
          <w:sz w:val="21"/>
          <w:szCs w:val="21"/>
        </w:rPr>
        <w:t xml:space="preserve">Read one book or article by a Black Christian thinker you have never read before. Not to agree or disagree. To understand. Recommendations: Jemar Tisby's "The Color of Compromise," Esau McCaulley's "Reading While Black," or Howard Thurman's "Jesus and the Disinherited." Read it slowly. Sit with it. Let it interrupt you.</w:t>
      </w:r>
    </w:p>
    <w:p>
      <w:pPr>
        <w:spacing w:after="160" w:before="400"/>
        <w:jc w:val="center"/>
      </w:pPr>
      <w:r>
        <w:rPr>
          <w:rFonts w:ascii="Garamond" w:cs="Garamond" w:eastAsia="Garamond" w:hAnsi="Garamond"/>
          <w:i/>
          <w:iCs/>
          <w:color w:val="6B6B6B"/>
          <w:sz w:val="19"/>
          <w:szCs w:val="19"/>
        </w:rPr>
        <w:t xml:space="preserve">This booklet is drawn from The Church and Race in America by James Bell, available at livewellbyjamesbell.com.</w:t>
      </w:r>
    </w:p>
    <w:p>
      <w:r>
        <w:br w:type="page"/>
      </w:r>
    </w:p>
    <w:p>
      <w:pPr>
        <w:spacing w:before="3000"/>
      </w:pPr>
    </w:p>
    <w:tbl>
      <w:tblPr>
        <w:tblW w:type="dxa" w:w="5904"/>
        <w:tblBorders>
          <w:top w:val="single" w:color="auto" w:sz="4"/>
          <w:left w:val="single" w:color="auto" w:sz="4"/>
          <w:bottom w:val="single" w:color="auto" w:sz="4"/>
          <w:right w:val="single" w:color="auto" w:sz="4"/>
          <w:insideH w:val="single" w:color="auto" w:sz="4"/>
          <w:insideV w:val="single" w:color="auto" w:sz="4"/>
        </w:tblBorders>
      </w:tblPr>
      <w:tblGrid>
        <w:gridCol w:w="5904"/>
      </w:tblGrid>
      <w:tr>
        <w:tc>
          <w:tcPr>
            <w:tcW w:type="dxa" w:w="5904"/>
            <w:tcBorders>
              <w:top w:val="none" w:sz="0"/>
              <w:left w:val="none" w:sz="0"/>
              <w:bottom w:val="none" w:sz="0"/>
              <w:right w:val="none" w:sz="0"/>
            </w:tcBorders>
            <w:shd w:fill="F2F2F2" w:val="clear"/>
            <w:tcMar>
              <w:top w:type="dxa" w:w="300"/>
              <w:left w:type="dxa" w:w="300"/>
              <w:bottom w:type="dxa" w:w="300"/>
              <w:right w:type="dxa" w:w="300"/>
            </w:tcMar>
          </w:tcPr>
          <w:p>
            <w:pPr>
              <w:spacing w:after="100"/>
              <w:jc w:val="center"/>
            </w:pPr>
            <w:r>
              <w:rPr>
                <w:rFonts w:ascii="Garamond" w:cs="Garamond" w:eastAsia="Garamond" w:hAnsi="Garamond"/>
                <w:b/>
                <w:bCs/>
                <w:color w:val="1A1A1A"/>
                <w:sz w:val="18"/>
                <w:szCs w:val="18"/>
              </w:rPr>
              <w:t xml:space="preserve">FIRST BAPTIST CHURCH OF FENTON</w:t>
            </w:r>
          </w:p>
          <w:p>
            <w:pPr>
              <w:spacing w:after="60"/>
              <w:jc w:val="center"/>
            </w:pPr>
            <w:r>
              <w:rPr>
                <w:rFonts w:ascii="Garamond" w:cs="Garamond" w:eastAsia="Garamond" w:hAnsi="Garamond"/>
                <w:color w:val="6B6B6B"/>
                <w:sz w:val="16"/>
                <w:szCs w:val="16"/>
              </w:rPr>
              <w:t xml:space="preserve">860 North Leroy Street, Fenton, MI 48430</w:t>
            </w:r>
          </w:p>
          <w:p>
            <w:pPr>
              <w:spacing w:after="60"/>
              <w:jc w:val="center"/>
            </w:pPr>
            <w:r>
              <w:rPr>
                <w:rFonts w:ascii="Garamond" w:cs="Garamond" w:eastAsia="Garamond" w:hAnsi="Garamond"/>
                <w:color w:val="6B6B6B"/>
                <w:sz w:val="16"/>
                <w:szCs w:val="16"/>
              </w:rPr>
              <w:t xml:space="preserve">(810) 629-9427</w:t>
            </w:r>
          </w:p>
          <w:p>
            <w:pPr>
              <w:spacing w:after="100"/>
              <w:jc w:val="center"/>
            </w:pPr>
            <w:r>
              <w:rPr>
                <w:rFonts w:ascii="Garamond" w:cs="Garamond" w:eastAsia="Garamond" w:hAnsi="Garamond"/>
                <w:color w:val="E8600A"/>
                <w:sz w:val="16"/>
                <w:szCs w:val="16"/>
              </w:rPr>
              <w:t xml:space="preserve">firstbaptistfenton.org</w:t>
            </w:r>
          </w:p>
          <w:p>
            <w:pPr>
              <w:spacing w:before="100"/>
              <w:jc w:val="center"/>
            </w:pPr>
            <w:r>
              <w:rPr>
                <w:rFonts w:ascii="Garamond" w:cs="Garamond" w:eastAsia="Garamond" w:hAnsi="Garamond"/>
                <w:color w:val="6B6B6B"/>
                <w:sz w:val="14"/>
                <w:szCs w:val="14"/>
              </w:rPr>
              <w:t xml:space="preserve">Sunday Worship 10:30 AM  |  Sunday School 9:00 AM  |  Wednesday 6:30 PM</w:t>
            </w:r>
          </w:p>
        </w:tc>
      </w:tr>
    </w:tbl>
    <w:sectPr>
      <w:headerReference w:type="default" r:id="rId7"/>
      <w:footerReference w:type="default" r:id="rId8"/>
      <w:pgSz w:w="7920" w:h="12240" w:orient="portrait"/>
      <w:pgMar w:top="1080" w:right="1008" w:bottom="108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aramond" w:cs="Garamond" w:eastAsia="Garamond" w:hAnsi="Garamond"/>
        <w:color w:val="6B6B6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aramond" w:cs="Garamond" w:eastAsia="Garamond" w:hAnsi="Garamond"/>
        <w:i/>
        <w:iCs/>
        <w:color w:val="6B6B6B"/>
        <w:sz w:val="16"/>
        <w:szCs w:val="16"/>
      </w:rPr>
      <w:t xml:space="preserve">The Church and Race in America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2026-04-11T17:49:29.445Z</dcterms:created>
  <dcterms:modified xsi:type="dcterms:W3CDTF">2026-04-11T17:49:29.445Z</dcterms:modified>
</cp:coreProperties>
</file>

<file path=docProps/custom.xml><?xml version="1.0" encoding="utf-8"?>
<Properties xmlns="http://schemas.openxmlformats.org/officeDocument/2006/custom-properties" xmlns:vt="http://schemas.openxmlformats.org/officeDocument/2006/docPropsVTypes"/>
</file>