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Garamond" w:cs="Garamond" w:eastAsia="Garamond" w:hAnsi="Garamond"/>
          <w:b/>
          <w:bCs/>
          <w:sz w:val="44"/>
          <w:szCs w:val="44"/>
        </w:rPr>
        <w:t xml:space="preserve">The Reliability of Scripture</w:t>
      </w:r>
    </w:p>
    <w:p>
      <w:pPr>
        <w:spacing w:after="2880"/>
        <w:jc w:val="center"/>
      </w:pPr>
      <w:r>
        <w:rPr>
          <w:rFonts w:ascii="Garamond" w:cs="Garamond" w:eastAsia="Garamond" w:hAnsi="Garamond"/>
          <w:i/>
          <w:iCs/>
          <w:sz w:val="28"/>
          <w:szCs w:val="28"/>
        </w:rPr>
        <w:t xml:space="preserve">Manuscripts, Canon, and the Case for the Bible We Have</w:t>
      </w:r>
    </w:p>
    <w:p>
      <w:pPr>
        <w:spacing w:after="0"/>
        <w:jc w:val="center"/>
      </w:pPr>
      <w:r>
        <w:rPr>
          <w:rFonts w:ascii="Garamond" w:cs="Garamond" w:eastAsia="Garamond" w:hAnsi="Garamond"/>
          <w:color w:val="666666"/>
          <w:sz w:val="22"/>
          <w:szCs w:val="22"/>
        </w:rPr>
        <w:t xml:space="preserve">First Baptist Church of Fenton  |  LiveWell by James Bell</w:t>
      </w:r>
    </w:p>
    <w:p>
      <w:pPr>
        <w:spacing w:after="0"/>
      </w:pPr>
      <w:r>
        <w:br w:type="page"/>
      </w:r>
    </w:p>
    <w:p>
      <w:pPr>
        <w:spacing w:after="160" w:line="276"/>
        <w:jc w:val="left"/>
      </w:pPr>
      <w:r>
        <w:rPr>
          <w:rFonts w:ascii="Garamond" w:cs="Garamond" w:eastAsia="Garamond" w:hAnsi="Garamond"/>
          <w:sz w:val="22"/>
          <w:szCs w:val="22"/>
        </w:rPr>
        <w:t xml:space="preserve">The question arrives before you have the language to answer it.</w:t>
      </w:r>
    </w:p>
    <w:p>
      <w:pPr>
        <w:spacing w:after="160" w:line="276"/>
        <w:jc w:val="left"/>
      </w:pPr>
      <w:r>
        <w:rPr>
          <w:rFonts w:ascii="Garamond" w:cs="Garamond" w:eastAsia="Garamond" w:hAnsi="Garamond"/>
          <w:sz w:val="22"/>
          <w:szCs w:val="22"/>
        </w:rPr>
        <w:t xml:space="preserve">Someone — a professor, a skeptic friend, a YouTube video your teenager found — tells you that the Bible you hold was assembled by a Roman emperor who needed political unity. Or that it has been copied so many times and changed so many times that what we have now bears little resemblance to what was originally written. Or that your English translation is three or four languages removed from the originals, and something crucial was lost in every step.</w:t>
      </w:r>
    </w:p>
    <w:p>
      <w:pPr>
        <w:spacing w:after="160" w:line="276"/>
        <w:jc w:val="left"/>
      </w:pPr>
      <w:r>
        <w:rPr>
          <w:rFonts w:ascii="Garamond" w:cs="Garamond" w:eastAsia="Garamond" w:hAnsi="Garamond"/>
          <w:sz w:val="22"/>
          <w:szCs w:val="22"/>
        </w:rPr>
        <w:t xml:space="preserve">And you do not know what to say.</w:t>
      </w:r>
    </w:p>
    <w:p>
      <w:pPr>
        <w:spacing w:after="160" w:line="276"/>
        <w:jc w:val="left"/>
      </w:pPr>
      <w:r>
        <w:rPr>
          <w:rFonts w:ascii="Garamond" w:cs="Garamond" w:eastAsia="Garamond" w:hAnsi="Garamond"/>
          <w:sz w:val="22"/>
          <w:szCs w:val="22"/>
        </w:rPr>
        <w:t xml:space="preserve">Not because the claim is obviously true. But because you have never been given the tools to examine it. You were taught to trust the Bible. You were not taught why the Bible can be trusted. Those are different educations, and most churches offer only the first one.</w:t>
      </w:r>
    </w:p>
    <w:p>
      <w:pPr>
        <w:spacing w:after="160" w:line="276"/>
        <w:jc w:val="left"/>
      </w:pPr>
      <w:r>
        <w:rPr>
          <w:rFonts w:ascii="Garamond" w:cs="Garamond" w:eastAsia="Garamond" w:hAnsi="Garamond"/>
          <w:sz w:val="22"/>
          <w:szCs w:val="22"/>
        </w:rPr>
        <w:t xml:space="preserve">So when the challenge comes — and it comes, eventually, to almost everyone — what you have is conviction without argument. Faith without foundation. The person asking the question can see it on your face. They know they have found the edge of what you can defend.</w:t>
      </w:r>
    </w:p>
    <w:p>
      <w:pPr>
        <w:spacing w:after="160" w:line="276"/>
        <w:jc w:val="left"/>
      </w:pPr>
      <w:r>
        <w:rPr>
          <w:rFonts w:ascii="Garamond" w:cs="Garamond" w:eastAsia="Garamond" w:hAnsi="Garamond"/>
          <w:sz w:val="22"/>
          <w:szCs w:val="22"/>
        </w:rPr>
        <w:t xml:space="preserve">This is not a small problem. A faith that cannot be examined will not survive examination. And examination is coming — through college classrooms, through curious children, through your own moments at 2 AM when the doubts arrive and you have nothing to push back with except the memory of a Sunday school lesson.</w:t>
      </w:r>
    </w:p>
    <w:p>
      <w:pPr>
        <w:spacing w:after="160" w:line="276"/>
        <w:jc w:val="left"/>
      </w:pPr>
      <w:r>
        <w:rPr>
          <w:rFonts w:ascii="Garamond" w:cs="Garamond" w:eastAsia="Garamond" w:hAnsi="Garamond"/>
          <w:sz w:val="22"/>
          <w:szCs w:val="22"/>
        </w:rPr>
        <w:t xml:space="preserve">The Bible has a case to make for itself. It is a strong case. Most Christians have never heard it.</w:t>
      </w:r>
    </w:p>
    <w:p>
      <w:pPr>
        <w:spacing w:after="80"/>
      </w:pPr>
      <w:r>
        <w:t xml:space="preserve"/>
      </w:r>
    </w:p>
    <w:p>
      <w:pPr>
        <w:spacing w:after="160" w:line="276"/>
        <w:jc w:val="left"/>
      </w:pPr>
      <w:r>
        <w:rPr>
          <w:rFonts w:ascii="Garamond" w:cs="Garamond" w:eastAsia="Garamond" w:hAnsi="Garamond"/>
          <w:sz w:val="22"/>
          <w:szCs w:val="22"/>
        </w:rPr>
        <w:t xml:space="preserve">The objections to the Bible's reliability present themselves as the conclusions of serious scholarship the church has avoided or suppressed. The claim goes something like this: the books of the Bible were chosen by powerful men at the Council of Nicaea in 325 AD, dozens of other books were excluded, the manuscripts we have are riddled with errors accumulated over centuries of careless copying, and your English translation is the end product of a game of telephone stretching back two thousand years.</w:t>
      </w:r>
    </w:p>
    <w:p>
      <w:pPr>
        <w:spacing w:after="160" w:line="276"/>
        <w:jc w:val="left"/>
      </w:pPr>
      <w:r>
        <w:rPr>
          <w:rFonts w:ascii="Garamond" w:cs="Garamond" w:eastAsia="Garamond" w:hAnsi="Garamond"/>
          <w:sz w:val="22"/>
          <w:szCs w:val="22"/>
        </w:rPr>
        <w:t xml:space="preserve">If that is the case, the person trusting the Bible is trusting something assembled by a political committee, corrupted in transmission, and filtered through centuries of translators with agendas.</w:t>
      </w:r>
    </w:p>
    <w:p>
      <w:pPr>
        <w:spacing w:after="160" w:line="276"/>
        <w:jc w:val="left"/>
      </w:pPr>
      <w:r>
        <w:rPr>
          <w:rFonts w:ascii="Garamond" w:cs="Garamond" w:eastAsia="Garamond" w:hAnsi="Garamond"/>
          <w:sz w:val="22"/>
          <w:szCs w:val="22"/>
        </w:rPr>
        <w:t xml:space="preserve">That case sounds serious. It is not serious. Each of those claims is either wrong, significantly exaggerated, or rests on a misunderstanding of how the evidence actually works. But to dismantle the objection, you first have to understand what the question is really asking.</w:t>
      </w:r>
    </w:p>
    <w:p>
      <w:pPr>
        <w:spacing w:after="160" w:line="276"/>
        <w:jc w:val="left"/>
      </w:pPr>
      <w:r>
        <w:rPr>
          <w:rFonts w:ascii="Garamond" w:cs="Garamond" w:eastAsia="Garamond" w:hAnsi="Garamond"/>
          <w:sz w:val="22"/>
          <w:szCs w:val="22"/>
        </w:rPr>
        <w:t xml:space="preserve">The surface question is historical. Did Constantine choose the Bible? Are the manuscripts reliable? Does translation distort?</w:t>
      </w:r>
    </w:p>
    <w:p>
      <w:pPr>
        <w:spacing w:after="160" w:line="276"/>
        <w:jc w:val="left"/>
      </w:pPr>
      <w:r>
        <w:rPr>
          <w:rFonts w:ascii="Garamond" w:cs="Garamond" w:eastAsia="Garamond" w:hAnsi="Garamond"/>
          <w:sz w:val="22"/>
          <w:szCs w:val="22"/>
        </w:rPr>
        <w:t xml:space="preserve">The deeper question is personal. Can I build my life on this? Is the ground actually solid, or have I been standing on something that looks like stone and is actually sand?</w:t>
      </w:r>
    </w:p>
    <w:p>
      <w:pPr>
        <w:spacing w:after="160" w:line="276"/>
        <w:jc w:val="left"/>
      </w:pPr>
      <w:r>
        <w:rPr>
          <w:rFonts w:ascii="Garamond" w:cs="Garamond" w:eastAsia="Garamond" w:hAnsi="Garamond"/>
          <w:sz w:val="22"/>
          <w:szCs w:val="22"/>
        </w:rPr>
        <w:t xml:space="preserve">That is the real question underneath every skeptical objection to biblical reliability. Not history. Trust. And the reason the objections land so hard is not because they are strong. It is because most people who hold the Bible have never been given the tools to examine what they hold. They have been told to believe. They have not been shown why belief is reasonable.</w:t>
      </w:r>
    </w:p>
    <w:p>
      <w:pPr>
        <w:spacing w:after="160" w:line="276"/>
        <w:jc w:val="left"/>
      </w:pPr>
      <w:r>
        <w:rPr>
          <w:rFonts w:ascii="Garamond" w:cs="Garamond" w:eastAsia="Garamond" w:hAnsi="Garamond"/>
          <w:sz w:val="22"/>
          <w:szCs w:val="22"/>
        </w:rPr>
        <w:t xml:space="preserve">That gap — between conviction and comprehension — is where every Bart Ehrman book finds its audience. Not because Ehrman is right. Because Christians are unprepared.</w:t>
      </w:r>
    </w:p>
    <w:p>
      <w:pPr>
        <w:spacing w:after="160" w:line="276"/>
        <w:jc w:val="left"/>
      </w:pPr>
      <w:r>
        <w:rPr>
          <w:rFonts w:ascii="Garamond" w:cs="Garamond" w:eastAsia="Garamond" w:hAnsi="Garamond"/>
          <w:sz w:val="22"/>
          <w:szCs w:val="22"/>
        </w:rPr>
        <w:t xml:space="preserve">The preparation is not complicated. The evidence is not hidden. The story of how the Bible came to us is, if you will look at it carefully, one of the most compelling arguments for its trustworthiness. Not despite the transmission process. Because of it.</w:t>
      </w:r>
    </w:p>
    <w:p>
      <w:pPr>
        <w:spacing w:after="80"/>
      </w:pPr>
      <w:r>
        <w:t xml:space="preserve"/>
      </w:r>
    </w:p>
    <w:p>
      <w:pPr>
        <w:spacing w:after="160" w:line="276"/>
        <w:jc w:val="left"/>
      </w:pPr>
      <w:r>
        <w:rPr>
          <w:rFonts w:ascii="Garamond" w:cs="Garamond" w:eastAsia="Garamond" w:hAnsi="Garamond"/>
          <w:sz w:val="22"/>
          <w:szCs w:val="22"/>
        </w:rPr>
        <w:t xml:space="preserve">Start with the manuscripts. The manuscript evidence for the New Testament is unlike anything else in the ancient world, and most people — including most Christians — have no idea what it shows.</w:t>
      </w:r>
    </w:p>
    <w:p>
      <w:pPr>
        <w:spacing w:after="160" w:line="276"/>
        <w:jc w:val="left"/>
      </w:pPr>
      <w:r>
        <w:rPr>
          <w:rFonts w:ascii="Garamond" w:cs="Garamond" w:eastAsia="Garamond" w:hAnsi="Garamond"/>
          <w:sz w:val="22"/>
          <w:szCs w:val="22"/>
        </w:rPr>
        <w:t xml:space="preserve">We have over 5,800 Greek manuscripts of the New Testament. Partial manuscripts, complete manuscripts, early fragments. The earliest fragments date to the second century — within living memory of the apostolic generation. By comparison, the works of Julius Caesar exist in ten manuscripts, none older than 900 years after Caesar's death. We accept Caesar's histories without question. The skepticism routinely applied to the New Testament is a standard applied nowhere else in ancient historiography.</w:t>
      </w:r>
    </w:p>
    <w:p>
      <w:pPr>
        <w:spacing w:after="160" w:line="276"/>
        <w:jc w:val="left"/>
      </w:pPr>
      <w:r>
        <w:rPr>
          <w:rFonts w:ascii="Garamond" w:cs="Garamond" w:eastAsia="Garamond" w:hAnsi="Garamond"/>
          <w:sz w:val="22"/>
          <w:szCs w:val="22"/>
        </w:rPr>
        <w:t xml:space="preserve">The manuscript evidence is not only abundant. It is remarkably consistent. Textual scholars estimate that roughly 400,000 variants exist across all the manuscripts — a number that sounds alarming until you understand what a variant is. A variant is any difference between manuscripts: a spelling difference, a word order change, a scribal correction. The overwhelming majority are so minor they do not translate from Greek into English. They make no difference to the meaning of any passage. Of the variants significant enough to potentially affect meaning, none affect any core doctrine of the Christian faith.</w:t>
      </w:r>
    </w:p>
    <w:p>
      <w:pPr>
        <w:spacing w:after="160" w:line="276"/>
        <w:jc w:val="left"/>
      </w:pPr>
      <w:r>
        <w:rPr>
          <w:rFonts w:ascii="Garamond" w:cs="Garamond" w:eastAsia="Garamond" w:hAnsi="Garamond"/>
          <w:sz w:val="22"/>
          <w:szCs w:val="22"/>
        </w:rPr>
        <w:t xml:space="preserve">This is what textual scholars actually say. Not what critics claim they say.</w:t>
      </w:r>
    </w:p>
    <w:p>
      <w:pPr>
        <w:spacing w:after="160" w:line="276"/>
        <w:jc w:val="left"/>
      </w:pPr>
      <w:r>
        <w:rPr>
          <w:rFonts w:ascii="Garamond" w:cs="Garamond" w:eastAsia="Garamond" w:hAnsi="Garamond"/>
          <w:sz w:val="22"/>
          <w:szCs w:val="22"/>
        </w:rPr>
        <w:t xml:space="preserve">Bruce Metzger, who spent his career examining manuscript variants and was no friend to theological wishful thinking, concluded that the New Testament text is 99.5 percent certain. The small percentage of text where scholars are working to establish the best reading does not include any passage on which Christian doctrine depends. The variants are real. They are studied openly. They do not threaten what the New Testament claims.</w:t>
      </w:r>
    </w:p>
    <w:p>
      <w:pPr>
        <w:spacing w:after="160" w:line="276"/>
        <w:jc w:val="left"/>
      </w:pPr>
      <w:r>
        <w:rPr>
          <w:rFonts w:ascii="Garamond" w:cs="Garamond" w:eastAsia="Garamond" w:hAnsi="Garamond"/>
          <w:sz w:val="22"/>
          <w:szCs w:val="22"/>
        </w:rPr>
        <w:t xml:space="preserve">The Old Testament has its own manuscript witness, culminating in one of the most remarkable archaeological discoveries of the twentieth century. Before 1947, the oldest complete Hebrew manuscripts of the Old Testament dated to around 900 AD — more than a thousand years after the latest Old Testament books were written. Critics pointed to that gap as a long period of unchecked transmission. Then the Dead Sea Scrolls were found near Qumran, including an Isaiah scroll dating to 125 BC. That scroll is over a thousand years older than anything previously known. It matched the medieval manuscripts with stunning fidelity. A thousand years of transmission. Almost no substantive change.</w:t>
      </w:r>
    </w:p>
    <w:p>
      <w:pPr>
        <w:spacing w:after="160" w:line="276"/>
        <w:jc w:val="left"/>
      </w:pPr>
      <w:r>
        <w:rPr>
          <w:rFonts w:ascii="Garamond" w:cs="Garamond" w:eastAsia="Garamond" w:hAnsi="Garamond"/>
          <w:sz w:val="22"/>
          <w:szCs w:val="22"/>
        </w:rPr>
        <w:t xml:space="preserve">The scribes who copied these texts were not careless. They were fanatical in their precision. Psalm 12:6-7 captures the tradition from inside: "The words of the Lord are pure words, like silver refined in a furnace on the ground, purified seven times." This is not devotional rhetoric. It reflects an understanding of Scripture as something worth preserving with everything you have.</w:t>
      </w:r>
    </w:p>
    <w:p>
      <w:pPr>
        <w:spacing w:after="160" w:line="276"/>
        <w:jc w:val="left"/>
      </w:pPr>
      <w:r>
        <w:rPr>
          <w:rFonts w:ascii="Garamond" w:cs="Garamond" w:eastAsia="Garamond" w:hAnsi="Garamond"/>
          <w:sz w:val="22"/>
          <w:szCs w:val="22"/>
        </w:rPr>
        <w:t xml:space="preserve">Second Timothy 3:16 names the theological claim directly: "All Scripture is breathed out by God and profitable for teaching, for reproof, for correction, and for training in righteousness." The Greek behind "breathed out" is theopneustos — a word that does not describe how the authors felt while writing. It describes the origin and character of what resulted. God-breathed. Through human authors, something arrived that carries divine authority.</w:t>
      </w:r>
    </w:p>
    <w:p>
      <w:pPr>
        <w:spacing w:after="80"/>
      </w:pPr>
      <w:r>
        <w:t xml:space="preserve"/>
      </w:r>
    </w:p>
    <w:p>
      <w:pPr>
        <w:spacing w:after="160" w:line="276"/>
        <w:jc w:val="left"/>
      </w:pPr>
      <w:r>
        <w:rPr>
          <w:rFonts w:ascii="Garamond" w:cs="Garamond" w:eastAsia="Garamond" w:hAnsi="Garamond"/>
          <w:sz w:val="22"/>
          <w:szCs w:val="22"/>
        </w:rPr>
        <w:t xml:space="preserve">Now the Council of Nicaea.</w:t>
      </w:r>
    </w:p>
    <w:p>
      <w:pPr>
        <w:spacing w:after="160" w:line="276"/>
        <w:jc w:val="left"/>
      </w:pPr>
      <w:r>
        <w:rPr>
          <w:rFonts w:ascii="Garamond" w:cs="Garamond" w:eastAsia="Garamond" w:hAnsi="Garamond"/>
          <w:sz w:val="22"/>
          <w:szCs w:val="22"/>
        </w:rPr>
        <w:t xml:space="preserve">The claim that Constantine convened Nicaea in 325 AD to determine which books would be in the Bible is not a fringe internet theory. It appears in mainstream skeptical literature and was popularized globally by Dan Brown's The Da Vinci Code. The problem is that it is factually wrong in almost every detail.</w:t>
      </w:r>
    </w:p>
    <w:p>
      <w:pPr>
        <w:spacing w:after="160" w:line="276"/>
        <w:jc w:val="left"/>
      </w:pPr>
      <w:r>
        <w:rPr>
          <w:rFonts w:ascii="Garamond" w:cs="Garamond" w:eastAsia="Garamond" w:hAnsi="Garamond"/>
          <w:sz w:val="22"/>
          <w:szCs w:val="22"/>
        </w:rPr>
        <w:t xml:space="preserve">Nicaea was called primarily to resolve the Arian controversy — whether Jesus was fully divine or a created being subordinate to the Father. The council addressed the date of Easter and certain church governance questions. Canon — which books belong in the Bible — was not on the agenda. It was not debated. No vote was taken.</w:t>
      </w:r>
    </w:p>
    <w:p>
      <w:pPr>
        <w:spacing w:after="160" w:line="276"/>
        <w:jc w:val="left"/>
      </w:pPr>
      <w:r>
        <w:rPr>
          <w:rFonts w:ascii="Garamond" w:cs="Garamond" w:eastAsia="Garamond" w:hAnsi="Garamond"/>
          <w:sz w:val="22"/>
          <w:szCs w:val="22"/>
        </w:rPr>
        <w:t xml:space="preserve">The canon question is older than Nicaea by decades. By the late second century — around 180 AD — the church father Irenaeus of Lyon was already citing a list of authoritative writings that looks nearly identical to our New Testament. Around 200 AD, the Muratorian Fragment provides another early list. These are not fourth-century political decisions. They are second-century recognitions of books the churches were already using, already treating as authoritative, already reading in worship.</w:t>
      </w:r>
    </w:p>
    <w:p>
      <w:pPr>
        <w:spacing w:after="160" w:line="276"/>
        <w:jc w:val="left"/>
      </w:pPr>
      <w:r>
        <w:rPr>
          <w:rFonts w:ascii="Garamond" w:cs="Garamond" w:eastAsia="Garamond" w:hAnsi="Garamond"/>
          <w:sz w:val="22"/>
          <w:szCs w:val="22"/>
        </w:rPr>
        <w:t xml:space="preserve">The word "canon" itself is the key. It means measuring rod or standard. The early church did not decide which books were authoritative and then place them in the canon. They recognized which books had already demonstrated authority in the life of the church — through apostolic origin, consistent use, and doctrinal faithfulness — and the canon reflected that recognition. It was a discovery, not an invention.</w:t>
      </w:r>
    </w:p>
    <w:p>
      <w:pPr>
        <w:spacing w:after="160" w:line="276"/>
        <w:jc w:val="left"/>
      </w:pPr>
      <w:r>
        <w:rPr>
          <w:rFonts w:ascii="Garamond" w:cs="Garamond" w:eastAsia="Garamond" w:hAnsi="Garamond"/>
          <w:sz w:val="22"/>
          <w:szCs w:val="22"/>
        </w:rPr>
        <w:t xml:space="preserve">Athanasius of Alexandria, writing in his Easter letter of 367 AD, provided the first list of twenty-seven New Testament books that matches our canon exactly. He was not making new decisions. He was confirming what the church had functionally accepted for two centuries. The canon came into clarity gradually, not by imperial decree.</w:t>
      </w:r>
    </w:p>
    <w:p>
      <w:pPr>
        <w:spacing w:after="160" w:line="276"/>
        <w:jc w:val="left"/>
      </w:pPr>
      <w:r>
        <w:rPr>
          <w:rFonts w:ascii="Garamond" w:cs="Garamond" w:eastAsia="Garamond" w:hAnsi="Garamond"/>
          <w:sz w:val="22"/>
          <w:szCs w:val="22"/>
        </w:rPr>
        <w:t xml:space="preserve">The books excluded from the canon were not suppressed gospels telling a different story that Constantine did not like. The Gospel of Thomas, the Gospel of Judas, the Gospel of Philip — these are late Gnostic texts, second and third century compositions, that no serious scholar connects to the apostolic period. They were not excluded because they were dangerous. They were excluded because they were late and because they taught things the church had never taught.</w:t>
      </w:r>
    </w:p>
    <w:p>
      <w:pPr>
        <w:spacing w:after="80"/>
      </w:pPr>
      <w:r>
        <w:t xml:space="preserve"/>
      </w:r>
    </w:p>
    <w:p>
      <w:pPr>
        <w:spacing w:after="160" w:line="276"/>
        <w:jc w:val="left"/>
      </w:pPr>
      <w:r>
        <w:rPr>
          <w:rFonts w:ascii="Garamond" w:cs="Garamond" w:eastAsia="Garamond" w:hAnsi="Garamond"/>
          <w:sz w:val="22"/>
          <w:szCs w:val="22"/>
        </w:rPr>
        <w:t xml:space="preserve">There is a serious version of the skeptical case and it deserves to be heard on its own terms.</w:t>
      </w:r>
    </w:p>
    <w:p>
      <w:pPr>
        <w:spacing w:after="160" w:line="276"/>
        <w:jc w:val="left"/>
      </w:pPr>
      <w:r>
        <w:rPr>
          <w:rFonts w:ascii="Garamond" w:cs="Garamond" w:eastAsia="Garamond" w:hAnsi="Garamond"/>
          <w:sz w:val="22"/>
          <w:szCs w:val="22"/>
        </w:rPr>
        <w:t xml:space="preserve">The strongest version goes something like this. The human beings who copied the manuscripts were not machines. Some made deliberate changes — adding a clarification, harmonizing a parallel account, smoothing a doctrinal rough edge. The longer ending of Mark (16:9-20) is likely a later addition. The story of the woman caught in adultery in John 7:53-8:11 appears in different places in different manuscripts and was probably not in the original Gospel of John. First John 5:7 in the King James Bible contains a statement about the Trinity that appears in no Greek manuscript earlier than the sixteenth century. These are real variants. Textual scholars flag them openly in their critical editions.</w:t>
      </w:r>
    </w:p>
    <w:p>
      <w:pPr>
        <w:spacing w:after="160" w:line="276"/>
        <w:jc w:val="left"/>
      </w:pPr>
      <w:r>
        <w:rPr>
          <w:rFonts w:ascii="Garamond" w:cs="Garamond" w:eastAsia="Garamond" w:hAnsi="Garamond"/>
          <w:sz w:val="22"/>
          <w:szCs w:val="22"/>
        </w:rPr>
        <w:t xml:space="preserve">The case for translation difficulty has legitimate force too. Every translation is an interpretation. The Hebrew word almah in Isaiah 7:14, rendered "virgin" in the Septuagint and echoed in Matthew 1:23, is more precisely "young woman" — a translation choice with real exegetical significance. These are not invented problems. They are the real challenges of moving meaning across languages and centuries.</w:t>
      </w:r>
    </w:p>
    <w:p>
      <w:pPr>
        <w:spacing w:after="160" w:line="276"/>
        <w:jc w:val="left"/>
      </w:pPr>
      <w:r>
        <w:rPr>
          <w:rFonts w:ascii="Garamond" w:cs="Garamond" w:eastAsia="Garamond" w:hAnsi="Garamond"/>
          <w:sz w:val="22"/>
          <w:szCs w:val="22"/>
        </w:rPr>
        <w:t xml:space="preserve">State both sides. The skeptic is not stupid. They are pointing at genuine complexity.</w:t>
      </w:r>
    </w:p>
    <w:p>
      <w:pPr>
        <w:spacing w:after="160" w:line="276"/>
        <w:jc w:val="left"/>
      </w:pPr>
      <w:r>
        <w:rPr>
          <w:rFonts w:ascii="Garamond" w:cs="Garamond" w:eastAsia="Garamond" w:hAnsi="Garamond"/>
          <w:sz w:val="22"/>
          <w:szCs w:val="22"/>
        </w:rPr>
        <w:t xml:space="preserve">But here is what both sides often miss. The skeptical account treats the transmission of the Bible as a closed system of purely human activity where error accumulates and compounds, and where the end product tells us more about the communities that preserved it than about any original event or revelation. The believing account sometimes overcorrects into a claim that every word arrived without the normal messiness of human transmission — a claim the manuscript evidence does not support and does not need to support.</w:t>
      </w:r>
    </w:p>
    <w:p>
      <w:pPr>
        <w:spacing w:after="160" w:line="276"/>
        <w:jc w:val="left"/>
      </w:pPr>
      <w:r>
        <w:rPr>
          <w:rFonts w:ascii="Garamond" w:cs="Garamond" w:eastAsia="Garamond" w:hAnsi="Garamond"/>
          <w:sz w:val="22"/>
          <w:szCs w:val="22"/>
        </w:rPr>
        <w:t xml:space="preserve">What the evidence actually shows is a third option. A text whose human transmission is thoroughly documented, whose variants are studied openly rather than hidden, and whose core content has remained stable across thousands of manuscripts in multiple languages across two millennia with a fidelity that has no parallel in ancient literature. Not a perfect transmission. A providential one.</w:t>
      </w:r>
    </w:p>
    <w:p>
      <w:pPr>
        <w:spacing w:after="160" w:line="276"/>
        <w:jc w:val="left"/>
      </w:pPr>
      <w:r>
        <w:rPr>
          <w:rFonts w:ascii="Garamond" w:cs="Garamond" w:eastAsia="Garamond" w:hAnsi="Garamond"/>
          <w:sz w:val="22"/>
          <w:szCs w:val="22"/>
        </w:rPr>
        <w:t xml:space="preserve">The theological claim is not that God bypassed human scribes. The theological claim is that God worked through them — and that the result, with all its complexity and all its variants transparent on the table, is a document you can build your life on.</w:t>
      </w:r>
    </w:p>
    <w:p>
      <w:pPr>
        <w:spacing w:after="80"/>
      </w:pPr>
      <w:r>
        <w:t xml:space="preserve"/>
      </w:r>
    </w:p>
    <w:p>
      <w:pPr>
        <w:spacing w:after="160" w:line="276"/>
        <w:jc w:val="left"/>
      </w:pPr>
      <w:r>
        <w:rPr>
          <w:rFonts w:ascii="Garamond" w:cs="Garamond" w:eastAsia="Garamond" w:hAnsi="Garamond"/>
          <w:sz w:val="22"/>
          <w:szCs w:val="22"/>
        </w:rPr>
        <w:t xml:space="preserve">Here is what the doubt actually feels like.</w:t>
      </w:r>
    </w:p>
    <w:p>
      <w:pPr>
        <w:spacing w:after="160" w:line="276"/>
        <w:jc w:val="left"/>
      </w:pPr>
      <w:r>
        <w:rPr>
          <w:rFonts w:ascii="Garamond" w:cs="Garamond" w:eastAsia="Garamond" w:hAnsi="Garamond"/>
          <w:sz w:val="22"/>
          <w:szCs w:val="22"/>
        </w:rPr>
        <w:t xml:space="preserve">It feels responsible. You are not throwing out the Bible because you are angry at God or looking for permission to live differently. You are taking the objections seriously because you take truth seriously. Taking the question seriously feels like intellectual honesty. Dismissing it without examination would feel like fideism — faith as a refusal to look.</w:t>
      </w:r>
    </w:p>
    <w:p>
      <w:pPr>
        <w:spacing w:after="160" w:line="276"/>
        <w:jc w:val="left"/>
      </w:pPr>
      <w:r>
        <w:rPr>
          <w:rFonts w:ascii="Garamond" w:cs="Garamond" w:eastAsia="Garamond" w:hAnsi="Garamond"/>
          <w:sz w:val="22"/>
          <w:szCs w:val="22"/>
        </w:rPr>
        <w:t xml:space="preserve">It also feels destabilizing in a way that is hard to describe to someone who has not felt it. The Bible is not just a book you believe in. It is the frame through which everything else makes sense. If the frame is broken, what are you left with? The anxiety underneath the intellectual question is often that large.</w:t>
      </w:r>
    </w:p>
    <w:p>
      <w:pPr>
        <w:spacing w:after="160" w:line="276"/>
        <w:jc w:val="left"/>
      </w:pPr>
      <w:r>
        <w:rPr>
          <w:rFonts w:ascii="Garamond" w:cs="Garamond" w:eastAsia="Garamond" w:hAnsi="Garamond"/>
          <w:sz w:val="22"/>
          <w:szCs w:val="22"/>
        </w:rPr>
        <w:t xml:space="preserve">And there is a social layer. Once you start asking the questions out loud, the responses you get from other Christians are often worse than no response at all. "Just trust God." "The Holy Spirit preserves the word." "Those scholars are just trying to destroy your faith." These answers do not engage the actual question. They signal that the question itself is dangerous. That signal drives the doubt deeper underground, where it does its worst work.</w:t>
      </w:r>
    </w:p>
    <w:p>
      <w:pPr>
        <w:spacing w:after="160" w:line="276"/>
        <w:jc w:val="left"/>
      </w:pPr>
      <w:r>
        <w:rPr>
          <w:rFonts w:ascii="Garamond" w:cs="Garamond" w:eastAsia="Garamond" w:hAnsi="Garamond"/>
          <w:sz w:val="22"/>
          <w:szCs w:val="22"/>
        </w:rPr>
        <w:t xml:space="preserve">What you actually needed was someone who had done the work. Someone who had read Bart Ehrman and also read the scholars who respond to Ehrman. Someone who could walk you through what the manuscript evidence actually shows, what the canon process actually was, what the variants actually are and why they do not threaten what they appear to threaten.</w:t>
      </w:r>
    </w:p>
    <w:p>
      <w:pPr>
        <w:spacing w:after="160" w:line="276"/>
        <w:jc w:val="left"/>
      </w:pPr>
      <w:r>
        <w:rPr>
          <w:rFonts w:ascii="Garamond" w:cs="Garamond" w:eastAsia="Garamond" w:hAnsi="Garamond"/>
          <w:sz w:val="22"/>
          <w:szCs w:val="22"/>
        </w:rPr>
        <w:t xml:space="preserve">You needed preparation. Not reassurance. What the church gave you was reassurance. What you needed was armor.</w:t>
      </w:r>
    </w:p>
    <w:p>
      <w:pPr>
        <w:spacing w:after="80"/>
      </w:pPr>
      <w:r>
        <w:t xml:space="preserve"/>
      </w:r>
    </w:p>
    <w:p>
      <w:pPr>
        <w:spacing w:after="160" w:line="276"/>
        <w:jc w:val="left"/>
      </w:pPr>
      <w:r>
        <w:rPr>
          <w:rFonts w:ascii="Garamond" w:cs="Garamond" w:eastAsia="Garamond" w:hAnsi="Garamond"/>
          <w:sz w:val="22"/>
          <w:szCs w:val="22"/>
        </w:rPr>
        <w:t xml:space="preserve">The deepest answer to the reliability question is not archaeological. It runs through the resurrection.</w:t>
      </w:r>
    </w:p>
    <w:p>
      <w:pPr>
        <w:spacing w:after="160" w:line="276"/>
        <w:jc w:val="left"/>
      </w:pPr>
      <w:r>
        <w:rPr>
          <w:rFonts w:ascii="Garamond" w:cs="Garamond" w:eastAsia="Garamond" w:hAnsi="Garamond"/>
          <w:sz w:val="22"/>
          <w:szCs w:val="22"/>
        </w:rPr>
        <w:t xml:space="preserve">If Jesus rose from the dead — if that event happened in history, in a body, in a garden outside Jerusalem on the third day — then what he said about Scripture carries weight that no manuscript objection can reduce. And Jesus said about Scripture: "The Scripture cannot be broken" (John 10:35). He treated the Old Testament as authoritative in the most demanding moments of his ministry. He met temptation with it in the wilderness (Matthew 4:1-11). He rebuked the Pharisees with it. He read it in the synagogue and declared that it was being fulfilled in their hearing.</w:t>
      </w:r>
    </w:p>
    <w:p>
      <w:pPr>
        <w:spacing w:after="160" w:line="276"/>
        <w:jc w:val="left"/>
      </w:pPr>
      <w:r>
        <w:rPr>
          <w:rFonts w:ascii="Garamond" w:cs="Garamond" w:eastAsia="Garamond" w:hAnsi="Garamond"/>
          <w:sz w:val="22"/>
          <w:szCs w:val="22"/>
        </w:rPr>
        <w:t xml:space="preserve">The argument from Jesus' use of Scripture is not circular. It runs through the historicity of the resurrection. If Jesus rose, his testimony about the reliability of Scripture carries the weight of one who conquered death. If he did not rise, Christianity is false for reasons that have nothing to do with manuscripts.</w:t>
      </w:r>
    </w:p>
    <w:p>
      <w:pPr>
        <w:spacing w:after="160" w:line="276"/>
        <w:jc w:val="left"/>
      </w:pPr>
      <w:r>
        <w:rPr>
          <w:rFonts w:ascii="Garamond" w:cs="Garamond" w:eastAsia="Garamond" w:hAnsi="Garamond"/>
          <w:sz w:val="22"/>
          <w:szCs w:val="22"/>
        </w:rPr>
        <w:t xml:space="preserve">Peter makes the claim about Scripture's origin with an image worth holding: "Men spoke from God as they were carried along by the Holy Spirit" (2 Peter 1:21). The image is nautical. A ship does not travel under its own power when its sails catch the wind. It is carried. The human author is present, engaged, contributing — and simultaneously carried somewhere they could not have gone alone. That is the orthodox account of inspiration. Not mechanical dictation. Carried authorship.</w:t>
      </w:r>
    </w:p>
    <w:p>
      <w:pPr>
        <w:spacing w:after="160" w:line="276"/>
        <w:jc w:val="left"/>
      </w:pPr>
      <w:r>
        <w:rPr>
          <w:rFonts w:ascii="Garamond" w:cs="Garamond" w:eastAsia="Garamond" w:hAnsi="Garamond"/>
          <w:sz w:val="22"/>
          <w:szCs w:val="22"/>
        </w:rPr>
        <w:t xml:space="preserve">And what was carried has proven itself in the most practical way possible. People have built lives on this book. Not naive lives — lives that include suffering, doubt, grief, failure, and the long darkness of unanswered prayer. And the book has held them. Not because it promised easy answers. Because it told the truth about what it is to be human, and it pointed consistently toward the one who is the answer to that truth.</w:t>
      </w:r>
    </w:p>
    <w:p>
      <w:pPr>
        <w:spacing w:after="160" w:line="276"/>
        <w:jc w:val="left"/>
      </w:pPr>
      <w:r>
        <w:rPr>
          <w:rFonts w:ascii="Garamond" w:cs="Garamond" w:eastAsia="Garamond" w:hAnsi="Garamond"/>
          <w:sz w:val="22"/>
          <w:szCs w:val="22"/>
        </w:rPr>
        <w:t xml:space="preserve">The Bible does not ask you to trust it without evidence. It invites you to examine the evidence — and then to encounter the person to whom all of it points.</w:t>
      </w:r>
    </w:p>
    <w:p>
      <w:pPr>
        <w:spacing w:after="80"/>
      </w:pPr>
      <w:r>
        <w:t xml:space="preserve"/>
      </w:r>
    </w:p>
    <w:p>
      <w:pPr>
        <w:spacing w:after="160" w:line="276"/>
        <w:jc w:val="left"/>
      </w:pPr>
      <w:r>
        <w:rPr>
          <w:rFonts w:ascii="Garamond" w:cs="Garamond" w:eastAsia="Garamond" w:hAnsi="Garamond"/>
          <w:sz w:val="22"/>
          <w:szCs w:val="22"/>
        </w:rPr>
        <w:t xml:space="preserve">The question was never really about manuscripts. The question was whether there is a book you can hold in a crisis, open in the dark, read at the edge of what you can endure — and find something there that holds.</w:t>
      </w:r>
    </w:p>
    <w:p>
      <w:pPr>
        <w:spacing w:after="80"/>
      </w:pPr>
      <w:r>
        <w:t xml:space="preserve"/>
      </w:r>
    </w:p>
    <w:p>
      <w:pPr>
        <w:spacing w:after="400"/>
        <w:jc w:val="center"/>
      </w:pPr>
      <w:r>
        <w:rPr>
          <w:rFonts w:ascii="Garamond" w:cs="Garamond" w:eastAsia="Garamond" w:hAnsi="Garamond"/>
          <w:b/>
          <w:bCs/>
          <w:sz w:val="22"/>
          <w:szCs w:val="22"/>
        </w:rPr>
        <w:t xml:space="preserve">There is.</w:t>
      </w:r>
    </w:p>
    <w:p>
      <w:pPr>
        <w:pBdr>
          <w:bottom w:val="single" w:color="999999" w:sz="4" w:space="4"/>
        </w:pBdr>
        <w:spacing w:after="200"/>
      </w:pPr>
    </w:p>
    <w:p>
      <w:pPr>
        <w:spacing w:after="200"/>
      </w:pPr>
      <w:r>
        <w:rPr>
          <w:rFonts w:ascii="Garamond" w:cs="Garamond" w:eastAsia="Garamond" w:hAnsi="Garamond"/>
          <w:b/>
          <w:bCs/>
          <w:sz w:val="26"/>
          <w:szCs w:val="26"/>
        </w:rPr>
        <w:t xml:space="preserve">Go Deeper</w:t>
      </w:r>
    </w:p>
    <w:p>
      <w:pPr>
        <w:spacing w:after="140" w:line="276"/>
      </w:pPr>
      <w:r>
        <w:rPr>
          <w:rFonts w:ascii="Garamond" w:cs="Garamond" w:eastAsia="Garamond" w:hAnsi="Garamond"/>
          <w:i/>
          <w:iCs/>
          <w:sz w:val="20"/>
          <w:szCs w:val="20"/>
        </w:rPr>
        <w:t xml:space="preserve">For personal reflection or small group discussion:</w:t>
      </w:r>
    </w:p>
    <w:p>
      <w:pPr>
        <w:spacing w:after="80"/>
      </w:pPr>
      <w:r>
        <w:t xml:space="preserve"/>
      </w:r>
    </w:p>
    <w:p>
      <w:pPr>
        <w:spacing w:after="140" w:line="276"/>
      </w:pPr>
      <w:r>
        <w:rPr>
          <w:rFonts w:ascii="Garamond" w:cs="Garamond" w:eastAsia="Garamond" w:hAnsi="Garamond"/>
          <w:i/>
          <w:iCs/>
          <w:sz w:val="20"/>
          <w:szCs w:val="20"/>
        </w:rPr>
        <w:t xml:space="preserve">1.  What specific objection to biblical reliability have you heard or privately wondered about that you have never fully examined? What would it actually take to look at the evidence?</w:t>
      </w:r>
    </w:p>
    <w:p>
      <w:pPr>
        <w:spacing w:after="80"/>
      </w:pPr>
      <w:r>
        <w:t xml:space="preserve"/>
      </w:r>
    </w:p>
    <w:p>
      <w:pPr>
        <w:spacing w:after="140" w:line="276"/>
      </w:pPr>
      <w:r>
        <w:rPr>
          <w:rFonts w:ascii="Garamond" w:cs="Garamond" w:eastAsia="Garamond" w:hAnsi="Garamond"/>
          <w:i/>
          <w:iCs/>
          <w:sz w:val="20"/>
          <w:szCs w:val="20"/>
        </w:rPr>
        <w:t xml:space="preserve">2.  Think about the difference between being told to trust the Bible and being shown why trust is reasonable. How would that second education have changed the way you hold your faith — especially in a moment of doubt?</w:t>
      </w:r>
    </w:p>
    <w:p>
      <w:pPr>
        <w:spacing w:after="80"/>
      </w:pPr>
      <w:r>
        <w:t xml:space="preserve"/>
      </w:r>
    </w:p>
    <w:p>
      <w:pPr>
        <w:spacing w:after="140" w:line="276"/>
      </w:pPr>
      <w:r>
        <w:rPr>
          <w:rFonts w:ascii="Garamond" w:cs="Garamond" w:eastAsia="Garamond" w:hAnsi="Garamond"/>
          <w:i/>
          <w:iCs/>
          <w:sz w:val="20"/>
          <w:szCs w:val="20"/>
        </w:rPr>
        <w:t xml:space="preserve">3.  If Jesus' resurrection is historically defensible — and the evidence for it is substantial — how does that change the weight you give to what he said about Scripture?</w:t>
      </w:r>
    </w:p>
    <w:p>
      <w:pPr>
        <w:spacing w:after="80"/>
      </w:pPr>
      <w:r>
        <w:t xml:space="preserve"/>
      </w:r>
    </w:p>
    <w:p>
      <w:pPr>
        <w:spacing w:after="140" w:line="276"/>
      </w:pPr>
      <w:r>
        <w:rPr>
          <w:rFonts w:ascii="Garamond" w:cs="Garamond" w:eastAsia="Garamond" w:hAnsi="Garamond"/>
          <w:i/>
          <w:iCs/>
          <w:sz w:val="20"/>
          <w:szCs w:val="20"/>
        </w:rPr>
        <w:t xml:space="preserve">This week: Read Mark 12:24 and Matthew 4:1-11 in one sitting. Notice how Jesus engages Scripture — not as a rulebook, but as living argument. He quotes it, reasons with it, presses it against the hardest questions. That is a model for how to hold the Bible.</w:t>
      </w:r>
    </w:p>
    <w:p>
      <w:pPr>
        <w:spacing w:after="80"/>
      </w:pPr>
      <w:r>
        <w:t xml:space="preserve"/>
      </w:r>
    </w:p>
    <w:p>
      <w:pPr>
        <w:spacing w:after="140" w:line="276"/>
      </w:pPr>
      <w:r>
        <w:rPr>
          <w:rFonts w:ascii="Garamond" w:cs="Garamond" w:eastAsia="Garamond" w:hAnsi="Garamond"/>
          <w:b/>
          <w:bCs/>
          <w:i/>
          <w:iCs/>
          <w:sz w:val="20"/>
          <w:szCs w:val="20"/>
        </w:rPr>
        <w:t xml:space="preserve">This piece is drawn from The Reliability of Scripture by James Bell, available at livewellbyjamesbell.com.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66666"/>
        <w:sz w:val="18"/>
        <w:szCs w:val="18"/>
      </w:rPr>
      <w:t xml:space="preserve">firstbaptistfenton.org  |  livewellbyjamesbell.com        </w:t>
    </w: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666666"/>
        <w:sz w:val="18"/>
        <w:szCs w:val="18"/>
      </w:rPr>
      <w:t xml:space="preserve">First Baptist Church of Fenton  |  LiveWell by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2026-04-17T07:09:58.253Z</dcterms:created>
  <dcterms:modified xsi:type="dcterms:W3CDTF">2026-04-17T07:09:58.260Z</dcterms:modified>
</cp:coreProperties>
</file>

<file path=docProps/custom.xml><?xml version="1.0" encoding="utf-8"?>
<Properties xmlns="http://schemas.openxmlformats.org/officeDocument/2006/custom-properties" xmlns:vt="http://schemas.openxmlformats.org/officeDocument/2006/docPropsVTypes"/>
</file>