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sz w:val="36"/>
          <w:szCs w:val="36"/>
        </w:rPr>
        <w:t xml:space="preserve">THE CHRISTIAN AND MENTAL ILLNESS</w:t>
      </w:r>
    </w:p>
    <w:p>
      <w:pPr>
        <w:spacing w:after="600"/>
        <w:jc w:val="center"/>
      </w:pPr>
      <w:r>
        <w:rPr>
          <w:rFonts w:ascii="Garamond" w:cs="Garamond" w:eastAsia="Garamond" w:hAnsi="Garamond"/>
          <w:i/>
          <w:iCs/>
          <w:sz w:val="26"/>
          <w:szCs w:val="26"/>
        </w:rPr>
        <w:t xml:space="preserve">Depression, Anxiety, and the Theology the Church Still Needs</w:t>
      </w:r>
    </w:p>
    <w:p>
      <w:pPr>
        <w:spacing w:before="1200"/>
        <w:jc w:val="center"/>
      </w:pPr>
      <w:r>
        <w:rPr>
          <w:rFonts w:ascii="Garamond" w:cs="Garamond" w:eastAsia="Garamond" w:hAnsi="Garamond"/>
          <w:sz w:val="24"/>
          <w:szCs w:val="24"/>
        </w:rPr>
        <w:t xml:space="preserve">First Baptist Church of Fenton</w:t>
      </w:r>
    </w:p>
    <w:p>
      <w:pPr>
        <w:spacing w:after="200"/>
        <w:jc w:val="center"/>
      </w:pPr>
      <w:r>
        <w:rPr>
          <w:rFonts w:ascii="Garamond" w:cs="Garamond" w:eastAsia="Garamond" w:hAnsi="Garamond"/>
          <w:sz w:val="24"/>
          <w:szCs w:val="24"/>
        </w:rPr>
        <w:t xml:space="preserve">LiveWell by James Bell</w:t>
      </w:r>
    </w:p>
    <w:p>
      <w:r>
        <w:br w:type="page"/>
      </w:r>
    </w:p>
    <w:p>
      <w:pPr>
        <w:spacing w:after="160" w:line="276"/>
      </w:pPr>
      <w:r>
        <w:rPr>
          <w:rFonts w:ascii="Garamond" w:cs="Garamond" w:eastAsia="Garamond" w:hAnsi="Garamond"/>
          <w:sz w:val="22"/>
          <w:szCs w:val="22"/>
        </w:rPr>
        <w:t xml:space="preserve">You cannot pray your way out of clinical depression. You can pray. You will pray. You will pray in the dark at three in the morning when your own thoughts have become a prison and nothing you say seems to reach anything. But at some point, someone tells you that depression is a failure of faith. That if you trusted God more, or prayed harder, or believed with greater intensity, the heaviness would lift. And you realize: they have never been in this room.</w:t>
      </w:r>
    </w:p>
    <w:p>
      <w:pPr>
        <w:spacing w:after="160" w:line="276"/>
      </w:pPr>
      <w:r>
        <w:rPr>
          <w:rFonts w:ascii="Garamond" w:cs="Garamond" w:eastAsia="Garamond" w:hAnsi="Garamond"/>
          <w:sz w:val="22"/>
          <w:szCs w:val="22"/>
        </w:rPr>
        <w:t xml:space="preserve">What they do not understand is that depression does not care about the strength of your theology. It is not impressed by your Bible knowledge. It does not retreat when you speak Scripture with more conviction. Depression is a disease that makes the future disappear. It is a voice that whispers, with total confidence, that this is permanent. That nothing will change. That God is silent not because you have not prayed hard enough but because God is not there. And you have read enough to know that doubt is supposed to be faith's companion, but this does not feel like doubt. This feels like the absence of ability to feel anything at all.</w:t>
      </w:r>
    </w:p>
    <w:p>
      <w:pPr>
        <w:spacing w:after="160" w:line="276"/>
      </w:pPr>
      <w:r>
        <w:rPr>
          <w:rFonts w:ascii="Garamond" w:cs="Garamond" w:eastAsia="Garamond" w:hAnsi="Garamond"/>
          <w:sz w:val="22"/>
          <w:szCs w:val="22"/>
        </w:rPr>
        <w:t xml:space="preserve">If this is where you are, this is for you. If you are watching someone you love disappear into this darkness and you do not know what to do with it, this is for you. If you are a pastor who has preached healing to people whose broken brains will not be healed by sermon alone, and you are starting to wonder if you have been saying the wrong things, keep reading. The Psalms are full of people who loved God and could not get out of bed. The church is just learning to admit it.</w:t>
      </w:r>
    </w:p>
    <w:p>
      <w:pPr>
        <w:spacing w:after="100" w:before="300"/>
      </w:pPr>
    </w:p>
    <w:p>
      <w:pPr>
        <w:spacing w:after="160" w:line="276"/>
      </w:pPr>
      <w:r>
        <w:rPr>
          <w:rFonts w:ascii="Garamond" w:cs="Garamond" w:eastAsia="Garamond" w:hAnsi="Garamond"/>
          <w:sz w:val="22"/>
          <w:szCs w:val="22"/>
        </w:rPr>
        <w:t xml:space="preserve">The church has two default responses to mental illness. The first is to spiritualize it completely. Depression is named as a lack of faith. Anxiety is framed as insufficient trust in God's sovereignty. Panic attacks become an opportunity to preach on Philippians 4:6 with enough volume that the person who cannot catch their breath starts to feel guilty for breathing. They came to you broken, and you made them feel defective. You did this in the name of God.</w:t>
      </w:r>
    </w:p>
    <w:p>
      <w:pPr>
        <w:spacing w:after="160" w:line="276"/>
      </w:pPr>
      <w:r>
        <w:rPr>
          <w:rFonts w:ascii="Garamond" w:cs="Garamond" w:eastAsia="Garamond" w:hAnsi="Garamond"/>
          <w:sz w:val="22"/>
          <w:szCs w:val="22"/>
        </w:rPr>
        <w:t xml:space="preserve">The second response is to ignore it entirely. To act as though depression and anxiety are not really the church's problem. That is why we have doctors and therapists, you think. You hand them a referral card and move on to the next pastoral emergency. You never ask what happened. You do not follow up. You do not sit in the darkness long enough to let them know that you believe it is real. You have effectively said: this thing that is destroying your life is outside the scope of God's care, and therefore outside the scope of mine.</w:t>
      </w:r>
    </w:p>
    <w:p>
      <w:pPr>
        <w:spacing w:after="160" w:line="276"/>
      </w:pPr>
      <w:r>
        <w:rPr>
          <w:rFonts w:ascii="Garamond" w:cs="Garamond" w:eastAsia="Garamond" w:hAnsi="Garamond"/>
          <w:sz w:val="22"/>
          <w:szCs w:val="22"/>
        </w:rPr>
        <w:t xml:space="preserve">Both responses fail. The first fails because it mistakes theology for treatment. The second fails because it mistakes division of labor for permission to abandon. There is a third way. But it requires the church to make a claim it has been unwilling to make: that depression and anxiety are real. That they are not punishments for insufficient faith. That God himself, in the Psalms and in Christ's passion, validates the experience of psychological suffering as a legitimate part of what it means to follow him.</w:t>
      </w:r>
    </w:p>
    <w:p>
      <w:pPr>
        <w:spacing w:after="160" w:line="276"/>
      </w:pPr>
      <w:r>
        <w:rPr>
          <w:rFonts w:ascii="Garamond" w:cs="Garamond" w:eastAsia="Garamond" w:hAnsi="Garamond"/>
          <w:sz w:val="22"/>
          <w:szCs w:val="22"/>
        </w:rPr>
        <w:t xml:space="preserve">The deeper problem is that the church was built for people with a certain neurological configuration. The people who feel better in groups. The people whose brain chemistry makes it easy to access hope. The people who, when they are told "cast your cares on the Lord," their nervous system actually quiets. But there are people whose brains are wired differently. People for whom the chemical imbalance is as real as diabetes. People who do everything right spiritually and still wake up unable to move. For these people, the church has become a place of shame rather than healing.</w:t>
      </w:r>
    </w:p>
    <w:p>
      <w:pPr>
        <w:spacing w:after="160" w:line="276"/>
      </w:pPr>
      <w:r>
        <w:rPr>
          <w:rFonts w:ascii="Garamond" w:cs="Garamond" w:eastAsia="Garamond" w:hAnsi="Garamond"/>
          <w:sz w:val="22"/>
          <w:szCs w:val="22"/>
        </w:rPr>
        <w:t xml:space="preserve">You cannot spiritualize a serotonin deficiency. You cannot faith away a panic disorder. This is not because faith is weak or the church is insufficient. It is because the mind is a physical organ, and when the physical organ is broken, physical healing is required. This is not defeat. This is reality.</w:t>
      </w:r>
    </w:p>
    <w:p>
      <w:pPr>
        <w:spacing w:after="100" w:before="300"/>
      </w:pPr>
    </w:p>
    <w:p>
      <w:pPr>
        <w:spacing w:after="160" w:line="276"/>
      </w:pPr>
      <w:r>
        <w:rPr>
          <w:rFonts w:ascii="Garamond" w:cs="Garamond" w:eastAsia="Garamond" w:hAnsi="Garamond"/>
          <w:sz w:val="22"/>
          <w:szCs w:val="22"/>
        </w:rPr>
        <w:t xml:space="preserve">The Hebrew word for "soul" is nephesh. In most churches, this word has been spiritualized entirely. The soul is treated as the eternal, immaterial part of you that God cares about. But in Hebrew thought, nephesh meant something different. It meant the whole person. Your body, your emotions, your thoughts, your physical life. Your nephesh could be thirsty. Your nephesh could be broken. Your nephesh could be crushed beneath the weight of your own circumstances.</w:t>
      </w:r>
    </w:p>
    <w:p>
      <w:pPr>
        <w:spacing w:after="160" w:line="276"/>
      </w:pPr>
      <w:r>
        <w:rPr>
          <w:rFonts w:ascii="Garamond" w:cs="Garamond" w:eastAsia="Garamond" w:hAnsi="Garamond"/>
          <w:sz w:val="22"/>
          <w:szCs w:val="22"/>
        </w:rPr>
        <w:t xml:space="preserve">In Psalm 42, the poet writes: "As the deer pants for streams of water, so my soul pants for you, O God. My soul thirsts for God" (Psalm 42:1-2). But then, immediately after this beautiful image of spiritual longing, he writes: "I say to God my Rock, 'Why have you forgotten me? Why must I go about mourning, oppressed by my enemy?'" (Psalm 42:9). The same soul that thirsts for God is also crushed. The same person who longs for divine presence is also in active pain. Both are real. Both exist in the same moment.</w:t>
      </w:r>
    </w:p>
    <w:p>
      <w:pPr>
        <w:spacing w:after="160" w:line="276"/>
      </w:pPr>
      <w:r>
        <w:rPr>
          <w:rFonts w:ascii="Garamond" w:cs="Garamond" w:eastAsia="Garamond" w:hAnsi="Garamond"/>
          <w:sz w:val="22"/>
          <w:szCs w:val="22"/>
        </w:rPr>
        <w:t xml:space="preserve">And then in verse 11, the poet does something that does not appear in most prosperity gospel preaching: he repeats the same question. "Why am I discouraged? Why is my heart so sad?" He asks it twice. Not because he has found the answer. But because the question deserves that weight. The answer, when it comes, is not that he has figured it out. The answer is that he will praise God again. Not because the darkness has lifted. But because, in the midst of the darkness, he has decided to trust anyway.</w:t>
      </w:r>
    </w:p>
    <w:p>
      <w:pPr>
        <w:spacing w:after="160" w:line="276"/>
      </w:pPr>
      <w:r>
        <w:rPr>
          <w:rFonts w:ascii="Garamond" w:cs="Garamond" w:eastAsia="Garamond" w:hAnsi="Garamond"/>
          <w:sz w:val="22"/>
          <w:szCs w:val="22"/>
        </w:rPr>
        <w:t xml:space="preserve">This is the biblical model of faithfulness that includes mental illness. Not faith that denies the darkness. Faith that feels the darkness and praises God from inside it anyway. This is what the Psalms teach. This is what the church has forgotten.</w:t>
      </w:r>
    </w:p>
    <w:p>
      <w:pPr>
        <w:spacing w:after="160" w:line="276"/>
      </w:pPr>
      <w:r>
        <w:rPr>
          <w:rFonts w:ascii="Garamond" w:cs="Garamond" w:eastAsia="Garamond" w:hAnsi="Garamond"/>
          <w:sz w:val="22"/>
          <w:szCs w:val="22"/>
        </w:rPr>
        <w:t xml:space="preserve">Paul writes in 2 Corinthians 1:8-9: "We were under great pressure, far beyond our ability to endure, so that we despaired even of life itself. Indeed, in our hearts we felt the sentence of death. But this happened that we might not rely on ourselves but on God." Paul is describing what we would now call a mental health crisis. He was in such despair that he had given up. Not on God. On himself. And he does not rebuke himself for it. He names it as the place where he learned to rely on God.</w:t>
      </w:r>
    </w:p>
    <w:p>
      <w:pPr>
        <w:spacing w:after="160" w:line="276"/>
      </w:pPr>
      <w:r>
        <w:rPr>
          <w:rFonts w:ascii="Garamond" w:cs="Garamond" w:eastAsia="Garamond" w:hAnsi="Garamond"/>
          <w:sz w:val="22"/>
          <w:szCs w:val="22"/>
        </w:rPr>
        <w:t xml:space="preserve">Jesus himself, in the Garden of Gethsemane, experienced what his followers would later call depression. The Gospel of Mark records it this way: "He took Peter, James and John along with him, and he began to be deeply distressed and troubled. 'My soul is overwhelmed with sorrow to the point of death,' he said to them" (Mark 14:33-34). Jesus' soul was overwhelmed with sorrow. His emotion was real. His suffering was real. He did not power through it with theological certainty. He asked God to take the cup away. And when God did not, he drank it.</w:t>
      </w:r>
    </w:p>
    <w:p>
      <w:pPr>
        <w:spacing w:after="160" w:line="276"/>
      </w:pPr>
      <w:r>
        <w:rPr>
          <w:rFonts w:ascii="Garamond" w:cs="Garamond" w:eastAsia="Garamond" w:hAnsi="Garamond"/>
          <w:sz w:val="22"/>
          <w:szCs w:val="22"/>
        </w:rPr>
        <w:t xml:space="preserve">This is the Savior the church serves. Not a Savior who never experienced darkness. A Savior who did, and who called it what it was. That changes everything for the person sitting in a pew wondering if God thinks their depression is a spiritual failure.</w:t>
      </w:r>
    </w:p>
    <w:p>
      <w:pPr>
        <w:spacing w:after="100" w:before="300"/>
      </w:pPr>
    </w:p>
    <w:p>
      <w:pPr>
        <w:spacing w:after="160" w:line="276"/>
      </w:pPr>
      <w:r>
        <w:rPr>
          <w:rFonts w:ascii="Garamond" w:cs="Garamond" w:eastAsia="Garamond" w:hAnsi="Garamond"/>
          <w:sz w:val="22"/>
          <w:szCs w:val="22"/>
        </w:rPr>
        <w:t xml:space="preserve">Martin Luther struggled with depression for most of his life. He called it Anfechtung, a German word meaning "temptation" or "spiritual trial." Luther experienced what we would now describe as severe clinical depression. Periods of darkness so complete that he felt abandoned by God. Periods where the theological certainties he had built his entire life upon felt like lies. And he did not hide it.</w:t>
      </w:r>
    </w:p>
    <w:p>
      <w:pPr>
        <w:spacing w:after="160" w:line="276"/>
      </w:pPr>
      <w:r>
        <w:rPr>
          <w:rFonts w:ascii="Garamond" w:cs="Garamond" w:eastAsia="Garamond" w:hAnsi="Garamond"/>
          <w:sz w:val="22"/>
          <w:szCs w:val="22"/>
        </w:rPr>
        <w:t xml:space="preserve">Luther's colleagues and friends did not tell him to pray harder. They did not tell him that his depression was a sign that he lacked faith in God's sovereignty. Instead, they did what the church has largely forgotten how to do. They sat with him. One of his friends, Philip Melanchthon, wrote that when Luther was depressed, the best thing to do was to be in his presence. Not to fix him. Not to lecture him. To be there.</w:t>
      </w:r>
    </w:p>
    <w:p>
      <w:pPr>
        <w:spacing w:after="160" w:line="276"/>
      </w:pPr>
      <w:r>
        <w:rPr>
          <w:rFonts w:ascii="Garamond" w:cs="Garamond" w:eastAsia="Garamond" w:hAnsi="Garamond"/>
          <w:sz w:val="22"/>
          <w:szCs w:val="22"/>
        </w:rPr>
        <w:t xml:space="preserve">Luther believed something the modern church has abandoned: that the dark night of the soul was a real theological phenomenon. That God could seem absent without actually being absent. That faith did not mean the elimination of suffering but the capacity to hold both faith and suffering at the same time. He wrote, "I have often been in great distress, and many a time I have thought myself to be utterly forsaken of God; yet at that very instant when I have been in my greatest anguish, God has been nearest unto me."</w:t>
      </w:r>
    </w:p>
    <w:p>
      <w:pPr>
        <w:spacing w:after="160" w:line="276"/>
      </w:pPr>
      <w:r>
        <w:rPr>
          <w:rFonts w:ascii="Garamond" w:cs="Garamond" w:eastAsia="Garamond" w:hAnsi="Garamond"/>
          <w:sz w:val="22"/>
          <w:szCs w:val="22"/>
        </w:rPr>
        <w:t xml:space="preserve">Luther understood what modern evangelicalism has lost: that depression is not a problem to be solved by better theology. It is a reality that even the best theology must learn to accommodate. He kept working. He kept writing. He kept preaching from the midst of his darkness. And the work that he did from that place has shaped Christendom. Not despite his depression. But often from inside of it.</w:t>
      </w:r>
    </w:p>
    <w:p>
      <w:pPr>
        <w:spacing w:after="160" w:line="276"/>
      </w:pPr>
      <w:r>
        <w:rPr>
          <w:rFonts w:ascii="Garamond" w:cs="Garamond" w:eastAsia="Garamond" w:hAnsi="Garamond"/>
          <w:sz w:val="22"/>
          <w:szCs w:val="22"/>
        </w:rPr>
        <w:t xml:space="preserve">The Reformation itself could not have happened without a man who was willing to name his own spiritual struggle in public. And yet, in 2026, we still have pastors telling people that if they would just trust God more, the darkness would lift.</w:t>
      </w:r>
    </w:p>
    <w:p>
      <w:pPr>
        <w:spacing w:after="100" w:before="300"/>
      </w:pPr>
    </w:p>
    <w:p>
      <w:pPr>
        <w:spacing w:after="160" w:line="276"/>
      </w:pPr>
      <w:r>
        <w:rPr>
          <w:rFonts w:ascii="Garamond" w:cs="Garamond" w:eastAsia="Garamond" w:hAnsi="Garamond"/>
          <w:sz w:val="22"/>
          <w:szCs w:val="22"/>
        </w:rPr>
        <w:t xml:space="preserve">One side of this conversation says that mental illness is entirely biological. Depression is a neurotransmitter problem. Anxiety is a brain configuration issue. Solve it medically and you solve it. This side points out that the church's spiritual explanations for mental illness have caused enormous damage. That people have died because they were told to pray instead of take medication. That women especially have been told that their anxiety and depression were character flaws that better obedience could fix. This side argues that the worst thing the church can do is muddy the waters by mixing theology with psychiatry. Keep them separate. Let medicine handle the body. Let faith handle the soul.</w:t>
      </w:r>
    </w:p>
    <w:p>
      <w:pPr>
        <w:spacing w:after="160" w:line="276"/>
      </w:pPr>
      <w:r>
        <w:rPr>
          <w:rFonts w:ascii="Garamond" w:cs="Garamond" w:eastAsia="Garamond" w:hAnsi="Garamond"/>
          <w:sz w:val="22"/>
          <w:szCs w:val="22"/>
        </w:rPr>
        <w:t xml:space="preserve">There is weight here. The historical record is clear: the church's insistence on purely spiritual answers to mental illness has caused real harm. People have stopped medication and relapsed. People have felt shame about seeking help. The body is physical. If the problem is physical, the solution is physical. This side is right about that.</w:t>
      </w:r>
    </w:p>
    <w:p>
      <w:pPr>
        <w:spacing w:after="160" w:line="276"/>
      </w:pPr>
      <w:r>
        <w:rPr>
          <w:rFonts w:ascii="Garamond" w:cs="Garamond" w:eastAsia="Garamond" w:hAnsi="Garamond"/>
          <w:sz w:val="22"/>
          <w:szCs w:val="22"/>
        </w:rPr>
        <w:t xml:space="preserve">The other side argues that human beings are not just bodies and chemicals. That the soul matters. That depression and anxiety have a spiritual dimension that medicine cannot address. This side points to the reality that a person can take every medication correctly, attend every therapy session, and still feel spiritually abandoned. That the question "Does God see me?" is not a question that a psychiatrist can answer. That if you treat mental illness as a purely biological problem, you have removed the possibility of spiritual healing and left the person in existential isolation. This side argues that the church has a legitimate role to play in the mental health of its people.</w:t>
      </w:r>
    </w:p>
    <w:p>
      <w:pPr>
        <w:spacing w:after="160" w:line="276"/>
      </w:pPr>
      <w:r>
        <w:rPr>
          <w:rFonts w:ascii="Garamond" w:cs="Garamond" w:eastAsia="Garamond" w:hAnsi="Garamond"/>
          <w:sz w:val="22"/>
          <w:szCs w:val="22"/>
        </w:rPr>
        <w:t xml:space="preserve">There is weight here too. Human beings are not merely mechanical. The spiritual dimension of suffering is real. A person who has been treated medically but remains spiritually desolate has not been fully healed. And the church is uniquely positioned to offer something medicine cannot: the presence of community, the language of transcendence, and the possibility of meaning-making in the midst of suffering.</w:t>
      </w:r>
    </w:p>
    <w:p>
      <w:pPr>
        <w:spacing w:after="160" w:line="276"/>
      </w:pPr>
      <w:r>
        <w:rPr>
          <w:rFonts w:ascii="Garamond" w:cs="Garamond" w:eastAsia="Garamond" w:hAnsi="Garamond"/>
          <w:sz w:val="22"/>
          <w:szCs w:val="22"/>
        </w:rPr>
        <w:t xml:space="preserve">But both sides miss the critical point. They are arguing as though the spiritual and the biological are separate domains when, in human experience, they are never separate. The person taking medication for depression while wondering if God has abandoned them is not living in two separate problems. They are living in one integrated human crisis. And the solution cannot come from one domain without the other.</w:t>
      </w:r>
    </w:p>
    <w:p>
      <w:pPr>
        <w:spacing w:after="160" w:line="276"/>
      </w:pPr>
      <w:r>
        <w:rPr>
          <w:rFonts w:ascii="Garamond" w:cs="Garamond" w:eastAsia="Garamond" w:hAnsi="Garamond"/>
          <w:sz w:val="22"/>
          <w:szCs w:val="22"/>
        </w:rPr>
        <w:t xml:space="preserve">What the church needs to say is this: Take the medication. Go to therapy. And then, once the darkness has lifted enough that you can think again, let us sit with you in the deeper question of what this suffering has done to your faith. Let us help you build a theology robust enough to accommodate the possibility that depression is both a chemical problem and a spiritual reality. You are not less faithful because you need medicine. You are faithful precisely because you are willing to do whatever it takes to return to wholeness.</w:t>
      </w:r>
    </w:p>
    <w:p>
      <w:pPr>
        <w:spacing w:after="100" w:before="300"/>
      </w:pPr>
    </w:p>
    <w:p>
      <w:pPr>
        <w:spacing w:after="160" w:line="276"/>
      </w:pPr>
      <w:r>
        <w:rPr>
          <w:rFonts w:ascii="Garamond" w:cs="Garamond" w:eastAsia="Garamond" w:hAnsi="Garamond"/>
          <w:sz w:val="22"/>
          <w:szCs w:val="22"/>
        </w:rPr>
        <w:t xml:space="preserve">I have been there. I have woken up at four in the morning with a chest so tight I thought I was dying. I have preached a sermon on the goodness of God on Sunday while knowing that on Tuesday I would be back in the therapist's office wondering why I could believe that goodness intellectually while unable to feel it emotionally. I have stood in a pulpit knowing that half the people in front of me were experiencing chemical depression and wondering if the sermon I was preaching was too spiritual, too detached from the reality of their suffering.</w:t>
      </w:r>
    </w:p>
    <w:p>
      <w:pPr>
        <w:spacing w:after="160" w:line="276"/>
      </w:pPr>
      <w:r>
        <w:rPr>
          <w:rFonts w:ascii="Garamond" w:cs="Garamond" w:eastAsia="Garamond" w:hAnsi="Garamond"/>
          <w:sz w:val="22"/>
          <w:szCs w:val="22"/>
        </w:rPr>
        <w:t xml:space="preserve">And I have felt the shame that comes with it. The shame that a pastor should be above this. That leadership means you do not struggle. That admitting depression is admitting that you do not really believe what you preach. That somehow your medication is a sign of insufficient faith. None of that is true. All of it is real.</w:t>
      </w:r>
    </w:p>
    <w:p>
      <w:pPr>
        <w:spacing w:after="160" w:line="276"/>
      </w:pPr>
      <w:r>
        <w:rPr>
          <w:rFonts w:ascii="Garamond" w:cs="Garamond" w:eastAsia="Garamond" w:hAnsi="Garamond"/>
          <w:sz w:val="22"/>
          <w:szCs w:val="22"/>
        </w:rPr>
        <w:t xml:space="preserve">What depression and anxiety feel like from the inside is not what most people understand. It is not sadness. Sadness can be acknowledged. Sadness can be sat with. Sadness can be expressed in a prayer or a conversation. But depression is the absence of the capacity to feel anything at all. It is a numbness so complete that you can be sitting in a room with people you love and feel utterly separated from them by a distance that cannot be crossed. It is waking up and knowing, with total certainty, that this will not end. Not because you have evidence that it will not end. But because your brain is lying to you with absolute authority and you do not have the neurochemical resources to argue with the lie.</w:t>
      </w:r>
    </w:p>
    <w:p>
      <w:pPr>
        <w:spacing w:after="160" w:line="276"/>
      </w:pPr>
      <w:r>
        <w:rPr>
          <w:rFonts w:ascii="Garamond" w:cs="Garamond" w:eastAsia="Garamond" w:hAnsi="Garamond"/>
          <w:sz w:val="22"/>
          <w:szCs w:val="22"/>
        </w:rPr>
        <w:t xml:space="preserve">And the thing that makes it hardest for Christians is that you cannot pray your way out of a lie you have no power to recognize as a lie. The promise is that God will give you a way of escape. The reality is that God has given you medication and therapy and the grace to pursue both. And sometimes that is the way of escape.</w:t>
      </w:r>
    </w:p>
    <w:p>
      <w:pPr>
        <w:spacing w:after="160" w:line="276"/>
      </w:pPr>
      <w:r>
        <w:rPr>
          <w:rFonts w:ascii="Garamond" w:cs="Garamond" w:eastAsia="Garamond" w:hAnsi="Garamond"/>
          <w:sz w:val="22"/>
          <w:szCs w:val="22"/>
        </w:rPr>
        <w:t xml:space="preserve">The cruelest thing the church can do in this moment is to reframe the problem as a failure of faith instead of a reality of illness. Because what you are offering is not hope. You are offering shame. And shame makes the darkness deeper.</w:t>
      </w:r>
    </w:p>
    <w:p>
      <w:pPr>
        <w:spacing w:after="100" w:before="300"/>
      </w:pPr>
    </w:p>
    <w:p>
      <w:pPr>
        <w:spacing w:after="160" w:line="276"/>
      </w:pPr>
      <w:r>
        <w:rPr>
          <w:rFonts w:ascii="Garamond" w:cs="Garamond" w:eastAsia="Garamond" w:hAnsi="Garamond"/>
          <w:sz w:val="22"/>
          <w:szCs w:val="22"/>
        </w:rPr>
        <w:t xml:space="preserve">Jesus got depressed. This is a difficult thing for the church to sit with because we have been taught that Jesus was always in control. Always knowing what was coming. Always certain. But Matthew records that in the Garden, Jesus' soul was overwhelmed with sorrow to the point of death. And he asked God to take the cup away.</w:t>
      </w:r>
    </w:p>
    <w:p>
      <w:pPr>
        <w:spacing w:after="160" w:line="276"/>
      </w:pPr>
      <w:r>
        <w:rPr>
          <w:rFonts w:ascii="Garamond" w:cs="Garamond" w:eastAsia="Garamond" w:hAnsi="Garamond"/>
          <w:sz w:val="22"/>
          <w:szCs w:val="22"/>
        </w:rPr>
        <w:t xml:space="preserve">God did not. And what Jesus discovered on that cross, hanging in the darkness saying "My God, my God, why have you forsaken me?", was that there was no level of pain too deep for God to enter. That abandonment itself, felt completely and without mitigation, was something God would endure. Not to explain it. Not to make it make sense. But to be present inside it.</w:t>
      </w:r>
    </w:p>
    <w:p>
      <w:pPr>
        <w:spacing w:after="160" w:line="276"/>
      </w:pPr>
      <w:r>
        <w:rPr>
          <w:rFonts w:ascii="Garamond" w:cs="Garamond" w:eastAsia="Garamond" w:hAnsi="Garamond"/>
          <w:sz w:val="22"/>
          <w:szCs w:val="22"/>
        </w:rPr>
        <w:t xml:space="preserve">This is what the church can offer to the person in depression: not an explanation that will make the darkness seem less dark. But the presence of a God who has been in the darkness. Who has felt the abandonment. Who has asked the question that seems to have no answer. And who came back.</w:t>
      </w:r>
    </w:p>
    <w:p>
      <w:pPr>
        <w:spacing w:after="160" w:line="276"/>
      </w:pPr>
      <w:r>
        <w:rPr>
          <w:rFonts w:ascii="Garamond" w:cs="Garamond" w:eastAsia="Garamond" w:hAnsi="Garamond"/>
          <w:sz w:val="22"/>
          <w:szCs w:val="22"/>
        </w:rPr>
        <w:t xml:space="preserve">The resurrection does not erase the cross. It vindicates the one who endured it. And for the person in depression, it means this: what you are experiencing is real. It is not a punishment. It is not a failure. It is one of the ways the world breaks, and God enters the breaking. The breaking is not redemptive in itself. But God's willingness to be present in the breaking is.</w:t>
      </w:r>
    </w:p>
    <w:p>
      <w:pPr>
        <w:spacing w:after="160" w:line="276"/>
      </w:pPr>
      <w:r>
        <w:rPr>
          <w:rFonts w:ascii="Garamond" w:cs="Garamond" w:eastAsia="Garamond" w:hAnsi="Garamond"/>
          <w:sz w:val="22"/>
          <w:szCs w:val="22"/>
        </w:rPr>
        <w:t xml:space="preserve">This is why Christians need both medication and the Gospel. Medicine quiets the lies your brain is telling you. The Gospel tells you that your life, even when your brain is broken, is held by a God who does not flinch from darkness. Both are grace. Both are necessary.</w:t>
      </w:r>
    </w:p>
    <w:p>
      <w:pPr>
        <w:spacing w:after="100" w:before="300"/>
      </w:pPr>
    </w:p>
    <w:p>
      <w:pPr>
        <w:spacing w:after="160" w:line="276"/>
      </w:pPr>
      <w:r>
        <w:rPr>
          <w:rFonts w:ascii="Garamond" w:cs="Garamond" w:eastAsia="Garamond" w:hAnsi="Garamond"/>
          <w:sz w:val="22"/>
          <w:szCs w:val="22"/>
        </w:rPr>
        <w:t xml:space="preserve">The Christian faith is large enough to accommodate both chemistry and the cross.</w:t>
      </w:r>
    </w:p>
    <w:p>
      <w:pPr>
        <w:spacing w:after="160" w:line="276"/>
      </w:pPr>
      <w:r>
        <w:rPr>
          <w:rFonts w:ascii="Garamond" w:cs="Garamond" w:eastAsia="Garamond" w:hAnsi="Garamond"/>
          <w:sz w:val="22"/>
          <w:szCs w:val="22"/>
        </w:rPr>
        <w:t xml:space="preserve">You do not have to choose between medicine and God. You get both. And the faith that taught you that choosing both is a failure has lied to you. Let that lie go. Keep everything else.</w:t>
      </w:r>
    </w:p>
    <w:p>
      <w:pPr>
        <w:spacing w:before="400"/>
      </w:pPr>
    </w:p>
    <w:p>
      <w:pPr>
        <w:spacing w:after="100" w:before="200"/>
        <w:jc w:val="center"/>
      </w:pPr>
      <w:r>
        <w:rPr>
          <w:rFonts w:ascii="Garamond" w:cs="Garamond" w:eastAsia="Garamond" w:hAnsi="Garamond"/>
          <w:color w:val="999999"/>
          <w:sz w:val="22"/>
          <w:szCs w:val="22"/>
        </w:rPr>
        <w:t xml:space="preserve">────────────────────────────────────────</w:t>
      </w:r>
    </w:p>
    <w:p>
      <w:pPr>
        <w:spacing w:after="200" w:before="300"/>
        <w:jc w:val="center"/>
      </w:pPr>
      <w:r>
        <w:rPr>
          <w:rFonts w:ascii="Garamond" w:cs="Garamond" w:eastAsia="Garamond" w:hAnsi="Garamond"/>
          <w:b/>
          <w:bCs/>
          <w:sz w:val="26"/>
          <w:szCs w:val="26"/>
        </w:rPr>
        <w:t xml:space="preserve">GO DEEPER</w:t>
      </w:r>
    </w:p>
    <w:p>
      <w:pPr>
        <w:spacing w:after="160"/>
      </w:pPr>
      <w:r>
        <w:rPr>
          <w:rFonts w:ascii="Garamond" w:cs="Garamond" w:eastAsia="Garamond" w:hAnsi="Garamond"/>
          <w:b/>
          <w:bCs/>
          <w:i/>
          <w:iCs/>
          <w:sz w:val="22"/>
          <w:szCs w:val="22"/>
        </w:rPr>
        <w:t xml:space="preserve">Questions for Reflection or Discussion:</w:t>
      </w:r>
    </w:p>
    <w:p>
      <w:pPr>
        <w:spacing w:after="120" w:line="276"/>
        <w:ind w:left="360"/>
      </w:pPr>
      <w:r>
        <w:rPr>
          <w:rFonts w:ascii="Garamond" w:cs="Garamond" w:eastAsia="Garamond" w:hAnsi="Garamond"/>
          <w:sz w:val="22"/>
          <w:szCs w:val="22"/>
        </w:rPr>
        <w:t xml:space="preserve">1. If someone you love is experiencing depression or anxiety, what is your first instinct? Is it to pray more, to suggest that their faith is insufficient, or to acknowledge the illness as real while holding space for both medical care and spiritual presence?</w:t>
      </w:r>
    </w:p>
    <w:p>
      <w:pPr>
        <w:spacing w:after="120" w:line="276"/>
        <w:ind w:left="360"/>
      </w:pPr>
      <w:r>
        <w:rPr>
          <w:rFonts w:ascii="Garamond" w:cs="Garamond" w:eastAsia="Garamond" w:hAnsi="Garamond"/>
          <w:sz w:val="22"/>
          <w:szCs w:val="22"/>
        </w:rPr>
        <w:t xml:space="preserve">2. What would change in your understanding of faith if you acknowledged that mental illness is neither a spiritual failure nor a purely biological problem, but both at the same time?</w:t>
      </w:r>
    </w:p>
    <w:p>
      <w:pPr>
        <w:spacing w:after="120" w:line="276"/>
        <w:ind w:left="360"/>
      </w:pPr>
      <w:r>
        <w:rPr>
          <w:rFonts w:ascii="Garamond" w:cs="Garamond" w:eastAsia="Garamond" w:hAnsi="Garamond"/>
          <w:sz w:val="22"/>
          <w:szCs w:val="22"/>
        </w:rPr>
        <w:t xml:space="preserve">3. What kind of pastoral presence would it take for you to say, in the midst of depression, "God is with me in this"? What would the church need to do to make that feel true?</w:t>
      </w:r>
    </w:p>
    <w:p>
      <w:pPr>
        <w:spacing w:after="160" w:before="240"/>
      </w:pPr>
      <w:r>
        <w:rPr>
          <w:rFonts w:ascii="Garamond" w:cs="Garamond" w:eastAsia="Garamond" w:hAnsi="Garamond"/>
          <w:b/>
          <w:bCs/>
          <w:i/>
          <w:iCs/>
          <w:sz w:val="22"/>
          <w:szCs w:val="22"/>
        </w:rPr>
        <w:t xml:space="preserve">A Practice for This Week:</w:t>
      </w:r>
    </w:p>
    <w:p>
      <w:pPr>
        <w:spacing w:after="160" w:line="276"/>
        <w:ind w:left="360"/>
      </w:pPr>
      <w:r>
        <w:rPr>
          <w:rFonts w:ascii="Garamond" w:cs="Garamond" w:eastAsia="Garamond" w:hAnsi="Garamond"/>
          <w:sz w:val="22"/>
          <w:szCs w:val="22"/>
        </w:rPr>
        <w:t xml:space="preserve">This week, identify one person in your community who is struggling with depression or anxiety. Do not offer advice or a theological explanation. Instead, say: "I believe what you are experiencing is real. I am glad you are getting help. And I am here." Then be quiet. The gift is not your words. The gift is your presence.</w:t>
      </w:r>
    </w:p>
    <w:p>
      <w:pPr>
        <w:spacing w:after="160" w:before="300"/>
        <w:jc w:val="center"/>
      </w:pPr>
      <w:r>
        <w:rPr>
          <w:rFonts w:ascii="Garamond" w:cs="Garamond" w:eastAsia="Garamond" w:hAnsi="Garamond"/>
          <w:i/>
          <w:iCs/>
          <w:sz w:val="20"/>
          <w:szCs w:val="20"/>
        </w:rPr>
        <w:t xml:space="preserve">This piece is drawn from The Christian and Mental Illness by James Bell, available at livewellbyjamesbell.com.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Garamond" w:cs="Garamond" w:eastAsia="Garamond" w:hAnsi="Garamond"/>
        <w:color w:val="888888"/>
        <w:sz w:val="18"/>
        <w:szCs w:val="18"/>
      </w:rPr>
      <w:t xml:space="preserve">firstbaptistfenton.org  |  livewellbyjamesbell.com</w:t>
    </w:r>
  </w:p>
  <w:p>
    <w:pPr>
      <w:jc w:val="center"/>
    </w:pPr>
    <w:r>
      <w:rPr>
        <w:rFonts w:ascii="Garamond" w:cs="Garamond" w:eastAsia="Garamond" w:hAnsi="Garamond"/>
        <w:color w:val="888888"/>
        <w:sz w:val="18"/>
        <w:szCs w:val="18"/>
      </w:rPr>
      <w:t xml:space="preserve">Page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2026-04-11T15:10:19.172Z</dcterms:created>
  <dcterms:modified xsi:type="dcterms:W3CDTF">2026-04-11T15:10:19.172Z</dcterms:modified>
</cp:coreProperties>
</file>

<file path=docProps/custom.xml><?xml version="1.0" encoding="utf-8"?>
<Properties xmlns="http://schemas.openxmlformats.org/officeDocument/2006/custom-properties" xmlns:vt="http://schemas.openxmlformats.org/officeDocument/2006/docPropsVTypes"/>
</file>