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Georgia" w:cs="Georgia" w:eastAsia="Georgia" w:hAnsi="Georgia"/>
          <w:b/>
          <w:bCs/>
          <w:color w:val="1A1A1A"/>
          <w:sz w:val="44"/>
          <w:szCs w:val="44"/>
        </w:rPr>
        <w:t xml:space="preserve">THE MONSTER IN THE MIRROR</w:t>
      </w:r>
    </w:p>
    <w:p>
      <w:pPr>
        <w:spacing w:after="400" w:before="0"/>
      </w:pPr>
      <w:r>
        <w:rPr>
          <w:rFonts w:ascii="Georgia" w:cs="Georgia" w:eastAsia="Georgia" w:hAnsi="Georgia"/>
          <w:i/>
          <w:iCs/>
          <w:color w:val="6B6B6B"/>
          <w:sz w:val="24"/>
          <w:szCs w:val="24"/>
        </w:rPr>
        <w:t xml:space="preserve">Three Long-Form Articles for LiveWell by James Bell</w:t>
      </w:r>
    </w:p>
    <w:p>
      <w:pPr>
        <w:spacing w:after="100" w:before="100"/>
      </w:pPr>
    </w:p>
    <w:p>
      <w:pPr>
        <w:spacing w:after="140" w:before="140"/>
        <w:jc w:val="left"/>
      </w:pPr>
      <w:r>
        <w:rPr>
          <w:rFonts w:ascii="Georgia" w:cs="Georgia" w:eastAsia="Georgia" w:hAnsi="Georgia"/>
          <w:color w:val="1A1A1A"/>
          <w:sz w:val="24"/>
          <w:szCs w:val="24"/>
        </w:rPr>
        <w:t xml:space="preserve">Book: The Monster in the Mirror: Why Every Generation Gets the Bible Wrong, Why Yours Is No Different, and What to Do About It</w:t>
      </w:r>
    </w:p>
    <w:p>
      <w:pPr>
        <w:spacing w:after="100" w:before="100"/>
      </w:pPr>
    </w:p>
    <w:p>
      <w:pPr>
        <w:pBdr>
          <w:bottom w:val="single" w:color="E8600A" w:sz="4" w:space="8"/>
        </w:pBdr>
        <w:spacing w:after="200" w:before="500"/>
      </w:pPr>
      <w:r>
        <w:rPr>
          <w:rFonts w:ascii="Georgia" w:cs="Georgia" w:eastAsia="Georgia" w:hAnsi="Georgia"/>
          <w:b/>
          <w:bCs/>
          <w:color w:val="E8600A"/>
          <w:sz w:val="36"/>
          <w:szCs w:val="36"/>
        </w:rPr>
        <w:t xml:space="preserve">Article 1: The Five Christs We Made</w:t>
      </w:r>
    </w:p>
    <w:p>
      <w:pPr>
        <w:spacing w:after="140" w:before="140"/>
        <w:jc w:val="left"/>
      </w:pPr>
      <w:r>
        <w:rPr>
          <w:rFonts w:ascii="Georgia" w:cs="Georgia" w:eastAsia="Georgia" w:hAnsi="Georgia"/>
          <w:i/>
          <w:iCs/>
          <w:color w:val="1A1A1A"/>
          <w:sz w:val="24"/>
          <w:szCs w:val="24"/>
        </w:rPr>
        <w:t xml:space="preserve">Chapter 5 Expansion  |  Long-Form Mirror Ambush</w:t>
      </w:r>
    </w:p>
    <w:p>
      <w:pPr>
        <w:spacing w:after="100" w:before="100"/>
      </w:pPr>
    </w:p>
    <w:p>
      <w:pPr>
        <w:spacing w:after="140" w:before="140"/>
        <w:jc w:val="left"/>
      </w:pPr>
      <w:r>
        <w:rPr>
          <w:rFonts w:ascii="Georgia" w:cs="Georgia" w:eastAsia="Georgia" w:hAnsi="Georgia"/>
          <w:color w:val="1A1A1A"/>
          <w:sz w:val="24"/>
          <w:szCs w:val="24"/>
        </w:rPr>
        <w:t xml:space="preserve">Every generation of Christians builds a Jesus in its own image. This is not a new observation. It is an old one that we keep proving correct by doing it again.</w:t>
      </w:r>
    </w:p>
    <w:p>
      <w:pPr>
        <w:spacing w:after="140" w:before="140"/>
        <w:jc w:val="left"/>
      </w:pPr>
      <w:r>
        <w:rPr>
          <w:rFonts w:ascii="Georgia" w:cs="Georgia" w:eastAsia="Georgia" w:hAnsi="Georgia"/>
          <w:color w:val="1A1A1A"/>
          <w:sz w:val="24"/>
          <w:szCs w:val="24"/>
        </w:rPr>
        <w:t xml:space="preserve">The mechanism works the same way every time. You keep the parts that confirm your existing commitments. You soften the parts that challenge them. And you do this with such gradual, sincere, well-intentioned consistency that the result feels like faithfulness. It does not feel like construction. It feels like discovery. That is what makes it so difficult to see.</w:t>
      </w:r>
    </w:p>
    <w:p>
      <w:pPr>
        <w:spacing w:after="140" w:before="140"/>
        <w:jc w:val="left"/>
      </w:pPr>
      <w:r>
        <w:rPr>
          <w:rFonts w:ascii="Georgia" w:cs="Georgia" w:eastAsia="Georgia" w:hAnsi="Georgia"/>
          <w:color w:val="1A1A1A"/>
          <w:sz w:val="24"/>
          <w:szCs w:val="24"/>
        </w:rPr>
        <w:t xml:space="preserve">American Christianity has produced at least five versions of Jesus that function this way. They are not the products of liberal theology or failing churches. They are the products of healthy churches with orthodox theology and serious biblical engagement. Communities that care deeply about getting it right and have, in the caring, built a Christ who looks remarkably like the community that built him.</w:t>
      </w:r>
    </w:p>
    <w:p>
      <w:pPr>
        <w:spacing w:after="200" w:before="200"/>
        <w:jc w:val="center"/>
      </w:pPr>
      <w:r>
        <w:rPr>
          <w:rFonts w:ascii="Georgia" w:cs="Georgia" w:eastAsia="Georgia" w:hAnsi="Georgia"/>
          <w:color w:val="6B6B6B"/>
          <w:sz w:val="28"/>
          <w:szCs w:val="28"/>
        </w:rPr>
        <w:t xml:space="preserve">❁</w:t>
      </w:r>
    </w:p>
    <w:p>
      <w:pPr>
        <w:spacing w:after="140" w:before="140"/>
        <w:jc w:val="left"/>
      </w:pPr>
      <w:r>
        <w:rPr>
          <w:rFonts w:ascii="Georgia" w:cs="Georgia" w:eastAsia="Georgia" w:hAnsi="Georgia"/>
          <w:color w:val="1A1A1A"/>
          <w:sz w:val="24"/>
          <w:szCs w:val="24"/>
        </w:rPr>
        <w:t xml:space="preserve">The therapeutic Christ exists to meet your personal needs. He is less concerned with your sin than with your hurt, less interested in your transformation than in your healing. His grace is perpetually available and never costly. He wants you to know that your feelings are valid, your wounds are seen, and you are accepted.</w:t>
      </w:r>
    </w:p>
    <w:p>
      <w:pPr>
        <w:spacing w:after="140" w:before="140"/>
        <w:jc w:val="left"/>
      </w:pPr>
      <w:r>
        <w:rPr>
          <w:rFonts w:ascii="Georgia" w:cs="Georgia" w:eastAsia="Georgia" w:hAnsi="Georgia"/>
          <w:color w:val="1A1A1A"/>
          <w:sz w:val="24"/>
          <w:szCs w:val="24"/>
        </w:rPr>
        <w:t xml:space="preserve">This Christ did not walk into the Nazareth synagogue and provoke a crowd to attempted murder. He did not tell the rich young ruler to sell everything. He did not say that following him required taking up a cross. The therapeutic Christ is a pastoral invention. Genuinely motivated by care for suffering people. Genuinely capable of meeting real human need. Genuinely distorted at the point where the pastoral instinct overrides what the text actually says.</w:t>
      </w:r>
    </w:p>
    <w:p>
      <w:pPr>
        <w:spacing w:after="140" w:before="140"/>
        <w:jc w:val="left"/>
      </w:pPr>
      <w:r>
        <w:rPr>
          <w:rFonts w:ascii="Georgia" w:cs="Georgia" w:eastAsia="Georgia" w:hAnsi="Georgia"/>
          <w:color w:val="1A1A1A"/>
          <w:sz w:val="24"/>
          <w:szCs w:val="24"/>
        </w:rPr>
        <w:t xml:space="preserve">The nationalist Christ is the patron of a particular people. His providence operates through national history, and reading that history with enough interpretive charity will consistently reveal his hand guiding the community toward its destiny. His enemies are conveniently aligned with the nation's enemies. His purposes track with the nation's interests.</w:t>
      </w:r>
    </w:p>
    <w:p>
      <w:pPr>
        <w:spacing w:after="140" w:before="140"/>
        <w:jc w:val="left"/>
      </w:pPr>
      <w:r>
        <w:rPr>
          <w:rFonts w:ascii="Georgia" w:cs="Georgia" w:eastAsia="Georgia" w:hAnsi="Georgia"/>
          <w:color w:val="1A1A1A"/>
          <w:sz w:val="24"/>
          <w:szCs w:val="24"/>
        </w:rPr>
        <w:t xml:space="preserve">This Christ was not born in occupied territory to a refugee family fleeing a genocidal king. He did not tell his followers to love their enemies. He did not refuse the crowd's attempt to make him king. He did not say his kingdom is "not of this world" in precisely the way that deprives every nationalist claim on him of its warrant.</w:t>
      </w:r>
    </w:p>
    <w:p>
      <w:pPr>
        <w:spacing w:after="140" w:before="140"/>
        <w:jc w:val="left"/>
      </w:pPr>
      <w:r>
        <w:rPr>
          <w:rFonts w:ascii="Georgia" w:cs="Georgia" w:eastAsia="Georgia" w:hAnsi="Georgia"/>
          <w:color w:val="1A1A1A"/>
          <w:sz w:val="24"/>
          <w:szCs w:val="24"/>
        </w:rPr>
        <w:t xml:space="preserve">The prosperity Christ presides over an economy where faithfulness produces material flourishing and material flourishing is evidence of faithfulness. His promises are primarily promises of abundance. His gospel is fundamentally good news for people who have the faith to receive what he wants to give.</w:t>
      </w:r>
    </w:p>
    <w:p>
      <w:pPr>
        <w:spacing w:after="140" w:before="140"/>
        <w:jc w:val="left"/>
      </w:pPr>
      <w:r>
        <w:rPr>
          <w:rFonts w:ascii="Georgia" w:cs="Georgia" w:eastAsia="Georgia" w:hAnsi="Georgia"/>
          <w:color w:val="1A1A1A"/>
          <w:sz w:val="24"/>
          <w:szCs w:val="24"/>
        </w:rPr>
        <w:t xml:space="preserve">This Christ did not say it is easier for a camel to go through the eye of a needle than for a rich person to enter the kingdom of God. He did not commission his disciples with "take nothing for your journey." He did not, at the end of a long day, feed five thousand people with five loaves and two fish while producing twelve baskets of leftovers with no apparent interest in the economics of the miracle.</w:t>
      </w:r>
    </w:p>
    <w:p>
      <w:pPr>
        <w:spacing w:after="140" w:before="140"/>
        <w:jc w:val="left"/>
      </w:pPr>
      <w:r>
        <w:rPr>
          <w:rFonts w:ascii="Georgia" w:cs="Georgia" w:eastAsia="Georgia" w:hAnsi="Georgia"/>
          <w:color w:val="1A1A1A"/>
          <w:sz w:val="24"/>
          <w:szCs w:val="24"/>
        </w:rPr>
        <w:t xml:space="preserve">The intellectual Christ is the version favored by the theologically sophisticated. He is primarily a teacher, a philosopher of the kingdom whose teachings repay endless hermeneutical excavation. His demands are conceptual. His challenge is intellectual. The appropriate response to him is careful thought and the satisfaction of having understood him better than less sophisticated readers.</w:t>
      </w:r>
    </w:p>
    <w:p>
      <w:pPr>
        <w:spacing w:after="140" w:before="140"/>
        <w:jc w:val="left"/>
      </w:pPr>
      <w:r>
        <w:rPr>
          <w:rFonts w:ascii="Georgia" w:cs="Georgia" w:eastAsia="Georgia" w:hAnsi="Georgia"/>
          <w:color w:val="1A1A1A"/>
          <w:sz w:val="24"/>
          <w:szCs w:val="24"/>
        </w:rPr>
        <w:t xml:space="preserve">This Christ did not say "unless you eat the flesh of the Son of Man and drink his blood, you have no life in you." He did not stop an important theological conversation to deal with children being brought to him, rebuking his own disciples for trying to send them away. He did not consistently choose the fisherman over the philosopher as the people with whom he did his most consequential work.</w:t>
      </w:r>
    </w:p>
    <w:p>
      <w:pPr>
        <w:spacing w:after="140" w:before="140"/>
        <w:jc w:val="left"/>
      </w:pPr>
      <w:r>
        <w:rPr>
          <w:rFonts w:ascii="Georgia" w:cs="Georgia" w:eastAsia="Georgia" w:hAnsi="Georgia"/>
          <w:color w:val="1A1A1A"/>
          <w:sz w:val="24"/>
          <w:szCs w:val="24"/>
        </w:rPr>
        <w:t xml:space="preserve">The partisan Christ is the one who reliably agrees with whoever is invoking him. His teachings on justice confirm progressive commitments. His teachings on order confirm conservative ones. His silence on contemporary issues is consistently interpreted to mean he would have sided with the community doing the interpreting.</w:t>
      </w:r>
    </w:p>
    <w:p>
      <w:pPr>
        <w:spacing w:after="140" w:before="140"/>
        <w:jc w:val="left"/>
      </w:pPr>
      <w:r>
        <w:rPr>
          <w:rFonts w:ascii="Georgia" w:cs="Georgia" w:eastAsia="Georgia" w:hAnsi="Georgia"/>
          <w:color w:val="1A1A1A"/>
          <w:sz w:val="24"/>
          <w:szCs w:val="24"/>
        </w:rPr>
        <w:t xml:space="preserve">When a community's Christ-centeredness reliably produces conclusions indistinguishable from the political instincts of the community claiming it, something other than Christ is at the center.</w:t>
      </w:r>
    </w:p>
    <w:p>
      <w:pPr>
        <w:spacing w:after="200" w:before="200"/>
        <w:jc w:val="center"/>
      </w:pPr>
      <w:r>
        <w:rPr>
          <w:rFonts w:ascii="Georgia" w:cs="Georgia" w:eastAsia="Georgia" w:hAnsi="Georgia"/>
          <w:color w:val="6B6B6B"/>
          <w:sz w:val="28"/>
          <w:szCs w:val="28"/>
        </w:rPr>
        <w:t xml:space="preserve">❁</w:t>
      </w:r>
    </w:p>
    <w:p>
      <w:pPr>
        <w:spacing w:after="140" w:before="140"/>
        <w:jc w:val="left"/>
      </w:pPr>
      <w:r>
        <w:rPr>
          <w:rFonts w:ascii="Georgia" w:cs="Georgia" w:eastAsia="Georgia" w:hAnsi="Georgia"/>
          <w:color w:val="1A1A1A"/>
          <w:sz w:val="24"/>
          <w:szCs w:val="24"/>
        </w:rPr>
        <w:t xml:space="preserve">The Jesus who actually walks through the Gospels makes all five of these communities uncomfortable. He combines genuine compassion with absolute demands in a way the therapeutic community cannot accommodate. He treats a Roman centurion with more faith-commending respect than he treats the religious leaders of Israel in a way the nationalist community cannot explain. He directs the wealthy toward divestiture rather than accumulation in a way the prosperity community cannot absorb. He prefers action over analysis and fishermen over philosophers in a way the intellectual community finds inconvenient. He refuses capture by any human political arrangement in a way that neither party can accept.</w:t>
      </w:r>
    </w:p>
    <w:p>
      <w:pPr>
        <w:spacing w:after="140" w:before="140"/>
        <w:jc w:val="left"/>
      </w:pPr>
      <w:r>
        <w:rPr>
          <w:rFonts w:ascii="Georgia" w:cs="Georgia" w:eastAsia="Georgia" w:hAnsi="Georgia"/>
          <w:color w:val="1A1A1A"/>
          <w:sz w:val="24"/>
          <w:szCs w:val="24"/>
        </w:rPr>
        <w:t xml:space="preserve">He is not the Jesus any of us would have designed.</w:t>
      </w:r>
    </w:p>
    <w:p>
      <w:pPr>
        <w:spacing w:after="140" w:before="140"/>
        <w:jc w:val="left"/>
      </w:pPr>
      <w:r>
        <w:rPr>
          <w:rFonts w:ascii="Georgia" w:cs="Georgia" w:eastAsia="Georgia" w:hAnsi="Georgia"/>
          <w:color w:val="1A1A1A"/>
          <w:sz w:val="24"/>
          <w:szCs w:val="24"/>
        </w:rPr>
        <w:t xml:space="preserve">The gap between the Jesus we designed and the Jesus the Gospels actually describe is the precise measure of our interpretive distortion. And the only way to close it is to go back to the Gospels themselves. Not the Gospels as filtered through the reading tradition your community gave you. The Gospels read slowly, in their first-century strangeness, with enough patience to let Jesus be someone you did not expect.</w:t>
      </w:r>
    </w:p>
    <w:p>
      <w:pPr>
        <w:spacing w:after="140" w:before="140"/>
        <w:jc w:val="left"/>
      </w:pPr>
      <w:r>
        <w:rPr>
          <w:rFonts w:ascii="Georgia" w:cs="Georgia" w:eastAsia="Georgia" w:hAnsi="Georgia"/>
          <w:color w:val="1A1A1A"/>
          <w:sz w:val="24"/>
          <w:szCs w:val="24"/>
        </w:rPr>
        <w:t xml:space="preserve">That is uncomfortable. It should be. Comfort was never the point.</w:t>
      </w:r>
    </w:p>
    <w:p>
      <w:r>
        <w:br w:type="page"/>
      </w:r>
    </w:p>
    <w:p>
      <w:pPr>
        <w:pBdr>
          <w:bottom w:val="single" w:color="E8600A" w:sz="4" w:space="8"/>
        </w:pBdr>
        <w:spacing w:after="200" w:before="500"/>
      </w:pPr>
      <w:r>
        <w:rPr>
          <w:rFonts w:ascii="Georgia" w:cs="Georgia" w:eastAsia="Georgia" w:hAnsi="Georgia"/>
          <w:b/>
          <w:bCs/>
          <w:color w:val="E8600A"/>
          <w:sz w:val="36"/>
          <w:szCs w:val="36"/>
        </w:rPr>
        <w:t xml:space="preserve">Article 2: The Letter Nobody Preaches</w:t>
      </w:r>
    </w:p>
    <w:p>
      <w:pPr>
        <w:spacing w:after="140" w:before="140"/>
        <w:jc w:val="left"/>
      </w:pPr>
      <w:r>
        <w:rPr>
          <w:rFonts w:ascii="Georgia" w:cs="Georgia" w:eastAsia="Georgia" w:hAnsi="Georgia"/>
          <w:i/>
          <w:iCs/>
          <w:color w:val="1A1A1A"/>
          <w:sz w:val="24"/>
          <w:szCs w:val="24"/>
        </w:rPr>
        <w:t xml:space="preserve">Chapter 6 Expansion  |  Long-Form Mirror Ambush</w:t>
      </w:r>
    </w:p>
    <w:p>
      <w:pPr>
        <w:spacing w:after="100" w:before="100"/>
      </w:pPr>
    </w:p>
    <w:p>
      <w:pPr>
        <w:spacing w:after="140" w:before="140"/>
        <w:jc w:val="left"/>
      </w:pPr>
      <w:r>
        <w:rPr>
          <w:rFonts w:ascii="Georgia" w:cs="Georgia" w:eastAsia="Georgia" w:hAnsi="Georgia"/>
          <w:color w:val="1A1A1A"/>
          <w:sz w:val="24"/>
          <w:szCs w:val="24"/>
        </w:rPr>
        <w:t xml:space="preserve">The letter of James is, by a significant margin, the least-preached book in the New Testament. In evangelical churches that pride themselves on expository preaching of the whole Bible, James is systematically underrepresented.</w:t>
      </w:r>
    </w:p>
    <w:p>
      <w:pPr>
        <w:spacing w:after="140" w:before="140"/>
        <w:jc w:val="left"/>
      </w:pPr>
      <w:r>
        <w:rPr>
          <w:rFonts w:ascii="Georgia" w:cs="Georgia" w:eastAsia="Georgia" w:hAnsi="Georgia"/>
          <w:color w:val="1A1A1A"/>
          <w:sz w:val="24"/>
          <w:szCs w:val="24"/>
        </w:rPr>
        <w:t xml:space="preserve">This is not an accident.</w:t>
      </w:r>
    </w:p>
    <w:p>
      <w:pPr>
        <w:spacing w:after="140" w:before="140"/>
        <w:jc w:val="left"/>
      </w:pPr>
      <w:r>
        <w:rPr>
          <w:rFonts w:ascii="Georgia" w:cs="Georgia" w:eastAsia="Georgia" w:hAnsi="Georgia"/>
          <w:color w:val="1A1A1A"/>
          <w:sz w:val="24"/>
          <w:szCs w:val="24"/>
        </w:rPr>
        <w:t xml:space="preserve">James contains the most direct and sustained confrontation with economic injustice in the New Testament. And the confrontation is aimed explicitly at the church.</w:t>
      </w:r>
    </w:p>
    <w:p>
      <w:pPr>
        <w:spacing w:after="140" w:before="140"/>
        <w:jc w:val="left"/>
      </w:pPr>
      <w:r>
        <w:rPr>
          <w:rFonts w:ascii="Georgia" w:cs="Georgia" w:eastAsia="Georgia" w:hAnsi="Georgia"/>
          <w:color w:val="1A1A1A"/>
          <w:sz w:val="24"/>
          <w:szCs w:val="24"/>
        </w:rPr>
        <w:t xml:space="preserve">"My brothers, show no partiality as you hold the faith in our Lord Jesus Christ, the Lord of glory. For if a man wearing a gold ring and fine clothing comes into your assembly, and a poor man in shabby clothing also comes in, and if you pay attention to the one who wears the fine clothing and say, 'You sit here in a good place,' while you say to the poor man, 'You stand over there,' or 'Sit down at my feet,' have you not then made distinctions among yourselves and become judges with evil thoughts?"</w:t>
      </w:r>
    </w:p>
    <w:p>
      <w:pPr>
        <w:spacing w:after="140" w:before="140"/>
        <w:jc w:val="left"/>
      </w:pPr>
      <w:r>
        <w:rPr>
          <w:rFonts w:ascii="Georgia" w:cs="Georgia" w:eastAsia="Georgia" w:hAnsi="Georgia"/>
          <w:color w:val="1A1A1A"/>
          <w:sz w:val="24"/>
          <w:szCs w:val="24"/>
        </w:rPr>
        <w:t xml:space="preserve">The scenario James describes is the Sunday morning experience of a community that has organized its practices around the priorities of its wealthiest members. It is not a description of first-century churches alone. It is a description of how most American congregations function when they have achieved enough institutional stability to have something to protect.</w:t>
      </w:r>
    </w:p>
    <w:p>
      <w:pPr>
        <w:spacing w:after="140" w:before="140"/>
        <w:jc w:val="left"/>
      </w:pPr>
      <w:r>
        <w:rPr>
          <w:rFonts w:ascii="Georgia" w:cs="Georgia" w:eastAsia="Georgia" w:hAnsi="Georgia"/>
          <w:color w:val="1A1A1A"/>
          <w:sz w:val="24"/>
          <w:szCs w:val="24"/>
        </w:rPr>
        <w:t xml:space="preserve">I pastor a church. I know how this works from the inside. The family that gives the largest tithe gets returned phone calls faster. The business owner who funds the building campaign has more access to the pastor's calendar than the single mother working two jobs. Nobody decides this. Nobody writes a policy. It happens because the institution has interests, and the institution's interests align with the people who resource the institution.</w:t>
      </w:r>
    </w:p>
    <w:p>
      <w:pPr>
        <w:spacing w:after="140" w:before="140"/>
        <w:jc w:val="left"/>
      </w:pPr>
      <w:r>
        <w:rPr>
          <w:rFonts w:ascii="Georgia" w:cs="Georgia" w:eastAsia="Georgia" w:hAnsi="Georgia"/>
          <w:color w:val="1A1A1A"/>
          <w:sz w:val="24"/>
          <w:szCs w:val="24"/>
        </w:rPr>
        <w:t xml:space="preserve">James does not soften this. He continues: "Has not God chosen those who are poor in the world to be rich in faith and heirs of the kingdom? But you have dishonored the poor man."</w:t>
      </w:r>
    </w:p>
    <w:p>
      <w:pPr>
        <w:spacing w:after="140" w:before="140"/>
        <w:jc w:val="left"/>
      </w:pPr>
      <w:r>
        <w:rPr>
          <w:rFonts w:ascii="Georgia" w:cs="Georgia" w:eastAsia="Georgia" w:hAnsi="Georgia"/>
          <w:color w:val="1A1A1A"/>
          <w:sz w:val="24"/>
          <w:szCs w:val="24"/>
        </w:rPr>
        <w:t xml:space="preserve">And later, in language so direct it is physically uncomfortable to read from a pulpit in a prosperous church: "Come now, you rich, weep and howl for the miseries that are coming upon you. Your riches have rotted. Your gold and silver have corroded, and their corrosion will be evidence against you. Behold, the wages of the laborers who mowed your fields, which you kept back by fraud, are crying out against you."</w:t>
      </w:r>
    </w:p>
    <w:p>
      <w:pPr>
        <w:spacing w:after="140" w:before="140"/>
        <w:jc w:val="left"/>
      </w:pPr>
      <w:r>
        <w:rPr>
          <w:rFonts w:ascii="Georgia" w:cs="Georgia" w:eastAsia="Georgia" w:hAnsi="Georgia"/>
          <w:color w:val="1A1A1A"/>
          <w:sz w:val="24"/>
          <w:szCs w:val="24"/>
        </w:rPr>
        <w:t xml:space="preserve">James 5:1-4 is in the Bible. Most American Christians who attend Bible-preaching churches have never heard a sermon on it. That absence is not a liturgical oversight. It is the reading system protecting the community from exactly the disruption the letter exists to produce.</w:t>
      </w:r>
    </w:p>
    <w:p>
      <w:pPr>
        <w:spacing w:after="200" w:before="200"/>
        <w:jc w:val="center"/>
      </w:pPr>
      <w:r>
        <w:rPr>
          <w:rFonts w:ascii="Georgia" w:cs="Georgia" w:eastAsia="Georgia" w:hAnsi="Georgia"/>
          <w:color w:val="6B6B6B"/>
          <w:sz w:val="28"/>
          <w:szCs w:val="28"/>
        </w:rPr>
        <w:t xml:space="preserve">❁</w:t>
      </w:r>
    </w:p>
    <w:p>
      <w:pPr>
        <w:spacing w:after="140" w:before="140"/>
        <w:jc w:val="left"/>
      </w:pPr>
      <w:r>
        <w:rPr>
          <w:rFonts w:ascii="Georgia" w:cs="Georgia" w:eastAsia="Georgia" w:hAnsi="Georgia"/>
          <w:color w:val="1A1A1A"/>
          <w:sz w:val="24"/>
          <w:szCs w:val="24"/>
        </w:rPr>
        <w:t xml:space="preserve">I need to be honest about my own complicity in this. I have preached through books of the Bible and moved through certain passages faster than others. Not because I decided in advance to skip them. Because the institutional atmosphere of a church that needs its budget met and its donors affirmed creates a gravitational pull away from the texts that would most directly challenge the people who keep the lights on.</w:t>
      </w:r>
    </w:p>
    <w:p>
      <w:pPr>
        <w:spacing w:after="140" w:before="140"/>
        <w:jc w:val="left"/>
      </w:pPr>
      <w:r>
        <w:rPr>
          <w:rFonts w:ascii="Georgia" w:cs="Georgia" w:eastAsia="Georgia" w:hAnsi="Georgia"/>
          <w:color w:val="1A1A1A"/>
          <w:sz w:val="24"/>
          <w:szCs w:val="24"/>
        </w:rPr>
        <w:t xml:space="preserve">That gravitational pull is not malice. It is something more dangerous. It is the slow, unconscious bending of the reading toward the community's material interests, performed by pastors who genuinely believe they are being faithful to the whole counsel of God.</w:t>
      </w:r>
    </w:p>
    <w:p>
      <w:pPr>
        <w:spacing w:after="140" w:before="140"/>
        <w:jc w:val="left"/>
      </w:pPr>
      <w:r>
        <w:rPr>
          <w:rFonts w:ascii="Georgia" w:cs="Georgia" w:eastAsia="Georgia" w:hAnsi="Georgia"/>
          <w:color w:val="1A1A1A"/>
          <w:sz w:val="24"/>
          <w:szCs w:val="24"/>
        </w:rPr>
        <w:t xml:space="preserve">The epistles of the New Testament were not written to healthy churches. They were written when something was going wrong. Paul did not send letters to communities that had figured it out. He sent letters to communities that were failing. And failing in ways that look remarkably like our own failures when we are honest enough to notice.</w:t>
      </w:r>
    </w:p>
    <w:p>
      <w:pPr>
        <w:spacing w:after="140" w:before="140"/>
        <w:jc w:val="left"/>
      </w:pPr>
      <w:r>
        <w:rPr>
          <w:rFonts w:ascii="Georgia" w:cs="Georgia" w:eastAsia="Georgia" w:hAnsi="Georgia"/>
          <w:color w:val="1A1A1A"/>
          <w:sz w:val="24"/>
          <w:szCs w:val="24"/>
        </w:rPr>
        <w:t xml:space="preserve">First Corinthians describes a church where the Lord's Supper had been reorganized along class lines. The wealthy ate first, eating the good food in the places of honor. The poor arrived after their work was done and found the food gone and the wealthy already drunk. Paul's conclusion is not "your communion service needs improvement." His conclusion is stark: "When you come together, it is not the Lord's Supper that you eat."</w:t>
      </w:r>
    </w:p>
    <w:p>
      <w:pPr>
        <w:spacing w:after="140" w:before="140"/>
        <w:jc w:val="left"/>
      </w:pPr>
      <w:r>
        <w:rPr>
          <w:rFonts w:ascii="Georgia" w:cs="Georgia" w:eastAsia="Georgia" w:hAnsi="Georgia"/>
          <w:color w:val="1A1A1A"/>
          <w:sz w:val="24"/>
          <w:szCs w:val="24"/>
        </w:rPr>
        <w:t xml:space="preserve">It is not the Lord's Supper. Because you cannot proclaim the abolition of hierarchy with your lips while enforcing it with your seating chart.</w:t>
      </w:r>
    </w:p>
    <w:p>
      <w:pPr>
        <w:spacing w:after="140" w:before="140"/>
        <w:jc w:val="left"/>
      </w:pPr>
      <w:r>
        <w:rPr>
          <w:rFonts w:ascii="Georgia" w:cs="Georgia" w:eastAsia="Georgia" w:hAnsi="Georgia"/>
          <w:color w:val="1A1A1A"/>
          <w:sz w:val="24"/>
          <w:szCs w:val="24"/>
        </w:rPr>
        <w:t xml:space="preserve">The American church has spent considerable effort on the liturgical theology of communion and considerably less on whether its social arrangements reproduce Corinthian stratification by other means.</w:t>
      </w:r>
    </w:p>
    <w:p>
      <w:pPr>
        <w:spacing w:after="200" w:before="200"/>
        <w:jc w:val="center"/>
      </w:pPr>
      <w:r>
        <w:rPr>
          <w:rFonts w:ascii="Georgia" w:cs="Georgia" w:eastAsia="Georgia" w:hAnsi="Georgia"/>
          <w:color w:val="6B6B6B"/>
          <w:sz w:val="28"/>
          <w:szCs w:val="28"/>
        </w:rPr>
        <w:t xml:space="preserve">❁</w:t>
      </w:r>
    </w:p>
    <w:p>
      <w:pPr>
        <w:spacing w:after="140" w:before="140"/>
        <w:jc w:val="left"/>
      </w:pPr>
      <w:r>
        <w:rPr>
          <w:rFonts w:ascii="Georgia" w:cs="Georgia" w:eastAsia="Georgia" w:hAnsi="Georgia"/>
          <w:color w:val="1A1A1A"/>
          <w:sz w:val="24"/>
          <w:szCs w:val="24"/>
        </w:rPr>
        <w:t xml:space="preserve">The letters are addressed. They are still addressed. The question is whether we will read them as what they are, which is emergency correspondence to failing communities, or continue treating them as theological essays addressed to no one in particular.</w:t>
      </w:r>
    </w:p>
    <w:p>
      <w:pPr>
        <w:spacing w:after="140" w:before="140"/>
        <w:jc w:val="left"/>
      </w:pPr>
      <w:r>
        <w:rPr>
          <w:rFonts w:ascii="Georgia" w:cs="Georgia" w:eastAsia="Georgia" w:hAnsi="Georgia"/>
          <w:color w:val="1A1A1A"/>
          <w:sz w:val="24"/>
          <w:szCs w:val="24"/>
        </w:rPr>
        <w:t xml:space="preserve">The first reading costs something. The second costs nothing.</w:t>
      </w:r>
    </w:p>
    <w:p>
      <w:pPr>
        <w:spacing w:after="140" w:before="140"/>
        <w:jc w:val="left"/>
      </w:pPr>
      <w:r>
        <w:rPr>
          <w:rFonts w:ascii="Georgia" w:cs="Georgia" w:eastAsia="Georgia" w:hAnsi="Georgia"/>
          <w:color w:val="1A1A1A"/>
          <w:sz w:val="24"/>
          <w:szCs w:val="24"/>
        </w:rPr>
        <w:t xml:space="preserve">And a reading that costs nothing produces nothing.</w:t>
      </w:r>
    </w:p>
    <w:p>
      <w:r>
        <w:br w:type="page"/>
      </w:r>
    </w:p>
    <w:p>
      <w:pPr>
        <w:pBdr>
          <w:bottom w:val="single" w:color="E8600A" w:sz="4" w:space="8"/>
        </w:pBdr>
        <w:spacing w:after="200" w:before="500"/>
      </w:pPr>
      <w:r>
        <w:rPr>
          <w:rFonts w:ascii="Georgia" w:cs="Georgia" w:eastAsia="Georgia" w:hAnsi="Georgia"/>
          <w:b/>
          <w:bCs/>
          <w:color w:val="E8600A"/>
          <w:sz w:val="36"/>
          <w:szCs w:val="36"/>
        </w:rPr>
        <w:t xml:space="preserve">Article 3: The Body That Reads</w:t>
      </w:r>
    </w:p>
    <w:p>
      <w:pPr>
        <w:spacing w:after="140" w:before="140"/>
        <w:jc w:val="left"/>
      </w:pPr>
      <w:r>
        <w:rPr>
          <w:rFonts w:ascii="Georgia" w:cs="Georgia" w:eastAsia="Georgia" w:hAnsi="Georgia"/>
          <w:i/>
          <w:iCs/>
          <w:color w:val="1A1A1A"/>
          <w:sz w:val="24"/>
          <w:szCs w:val="24"/>
        </w:rPr>
        <w:t xml:space="preserve">Chapter 11 Expansion  |  Long-Form Mirror Ambush</w:t>
      </w:r>
    </w:p>
    <w:p>
      <w:pPr>
        <w:spacing w:after="100" w:before="100"/>
      </w:pPr>
    </w:p>
    <w:p>
      <w:pPr>
        <w:spacing w:after="140" w:before="140"/>
        <w:jc w:val="left"/>
      </w:pPr>
      <w:r>
        <w:rPr>
          <w:rFonts w:ascii="Georgia" w:cs="Georgia" w:eastAsia="Georgia" w:hAnsi="Georgia"/>
          <w:color w:val="1A1A1A"/>
          <w:sz w:val="24"/>
          <w:szCs w:val="24"/>
        </w:rPr>
        <w:t xml:space="preserve">The full reading of Scripture is not available to any individual reader. This is not a statement about intellectual limitation. It is a theological claim about how God designed the church to function.</w:t>
      </w:r>
    </w:p>
    <w:p>
      <w:pPr>
        <w:spacing w:after="140" w:before="140"/>
        <w:jc w:val="left"/>
      </w:pPr>
      <w:r>
        <w:rPr>
          <w:rFonts w:ascii="Georgia" w:cs="Georgia" w:eastAsia="Georgia" w:hAnsi="Georgia"/>
          <w:color w:val="1A1A1A"/>
          <w:sz w:val="24"/>
          <w:szCs w:val="24"/>
        </w:rPr>
        <w:t xml:space="preserve">Paul's description of the Body of Christ in 1 Corinthians 12 is not primarily an organizational metaphor. It is a claim about epistemology. About how the truth becomes accessible. The ear cannot say to the eye, "I have no need of you." The diversity of the Body is not a problem to be managed. It is the design. The specific mechanism through which the fullness of Christ becomes visible in the world.</w:t>
      </w:r>
    </w:p>
    <w:p>
      <w:pPr>
        <w:spacing w:after="140" w:before="140"/>
        <w:jc w:val="left"/>
      </w:pPr>
      <w:r>
        <w:rPr>
          <w:rFonts w:ascii="Georgia" w:cs="Georgia" w:eastAsia="Georgia" w:hAnsi="Georgia"/>
          <w:color w:val="1A1A1A"/>
          <w:sz w:val="24"/>
          <w:szCs w:val="24"/>
        </w:rPr>
        <w:t xml:space="preserve">Applied to reading Scripture, the implication is direct. No single reader, no matter how gifted or well-trained, has access to the full meaning of the text. The full reading requires the Body reading together. Any reading produced by a single cultural position, a single tradition, a single social location is necessarily incomplete. Not worthless. Not wrong in its entirety. But partial in ways that cannot be corrected from within.</w:t>
      </w:r>
    </w:p>
    <w:p>
      <w:pPr>
        <w:spacing w:after="140" w:before="140"/>
        <w:jc w:val="left"/>
      </w:pPr>
      <w:r>
        <w:rPr>
          <w:rFonts w:ascii="Georgia" w:cs="Georgia" w:eastAsia="Georgia" w:hAnsi="Georgia"/>
          <w:color w:val="1A1A1A"/>
          <w:sz w:val="24"/>
          <w:szCs w:val="24"/>
        </w:rPr>
        <w:t xml:space="preserve">This is why the most sophisticated biblical scholars of the antebellum South produced the most sophisticated defense of chattel slavery in human history while Harriet Tubman, who could not read, navigated by the North Star and by Exodus and understood the text more accurately than any of them.</w:t>
      </w:r>
    </w:p>
    <w:p>
      <w:pPr>
        <w:spacing w:after="140" w:before="140"/>
        <w:jc w:val="left"/>
      </w:pPr>
      <w:r>
        <w:rPr>
          <w:rFonts w:ascii="Georgia" w:cs="Georgia" w:eastAsia="Georgia" w:hAnsi="Georgia"/>
          <w:color w:val="1A1A1A"/>
          <w:sz w:val="24"/>
          <w:szCs w:val="24"/>
        </w:rPr>
        <w:t xml:space="preserve">Tubman was not smarter. She was positioned differently. She was reading from inside the social location the text was written from. From below. From bondage. From the perspective of the people God had heard crying and descended to deliver. The scholars were reading from above. And the text was written from below.</w:t>
      </w:r>
    </w:p>
    <w:p>
      <w:pPr>
        <w:spacing w:after="140" w:before="140"/>
        <w:jc w:val="left"/>
      </w:pPr>
      <w:r>
        <w:rPr>
          <w:rFonts w:ascii="Georgia" w:cs="Georgia" w:eastAsia="Georgia" w:hAnsi="Georgia"/>
          <w:color w:val="1A1A1A"/>
          <w:sz w:val="24"/>
          <w:szCs w:val="24"/>
        </w:rPr>
        <w:t xml:space="preserve">This is the irreplaceable gift of the reader whose position differs from yours. Not because their position is automatically superior. Because they can see dimensions of the text that are invisible from where you are standing.</w:t>
      </w:r>
    </w:p>
    <w:p>
      <w:pPr>
        <w:spacing w:after="200" w:before="200"/>
        <w:jc w:val="center"/>
      </w:pPr>
      <w:r>
        <w:rPr>
          <w:rFonts w:ascii="Georgia" w:cs="Georgia" w:eastAsia="Georgia" w:hAnsi="Georgia"/>
          <w:color w:val="6B6B6B"/>
          <w:sz w:val="28"/>
          <w:szCs w:val="28"/>
        </w:rPr>
        <w:t xml:space="preserve">❁</w:t>
      </w:r>
    </w:p>
    <w:p>
      <w:pPr>
        <w:spacing w:after="140" w:before="140"/>
        <w:jc w:val="left"/>
      </w:pPr>
      <w:r>
        <w:rPr>
          <w:rFonts w:ascii="Georgia" w:cs="Georgia" w:eastAsia="Georgia" w:hAnsi="Georgia"/>
          <w:color w:val="1A1A1A"/>
          <w:sz w:val="24"/>
          <w:szCs w:val="24"/>
        </w:rPr>
        <w:t xml:space="preserve">I pastor a suburban church in Michigan. The people I preach to are, for the most part, comfortable. They own homes. They have health insurance. They have margin. And when I preach the Psalms of lament to them, we encounter a strange dissonance. Psalm 88 ends in darkness. It never resolves. There is no upward turn, no reassuring coda, no "but God." It simply ends: "darkness is my closest friend."</w:t>
      </w:r>
    </w:p>
    <w:p>
      <w:pPr>
        <w:spacing w:after="140" w:before="140"/>
        <w:jc w:val="left"/>
      </w:pPr>
      <w:r>
        <w:rPr>
          <w:rFonts w:ascii="Georgia" w:cs="Georgia" w:eastAsia="Georgia" w:hAnsi="Georgia"/>
          <w:color w:val="1A1A1A"/>
          <w:sz w:val="24"/>
          <w:szCs w:val="24"/>
        </w:rPr>
        <w:t xml:space="preserve">I used to rush past that. Every instinct in my preaching formation told me to provide the resolution the psalm withholds. To say something hopeful. To land somewhere warm.</w:t>
      </w:r>
    </w:p>
    <w:p>
      <w:pPr>
        <w:spacing w:after="140" w:before="140"/>
        <w:jc w:val="left"/>
      </w:pPr>
      <w:r>
        <w:rPr>
          <w:rFonts w:ascii="Georgia" w:cs="Georgia" w:eastAsia="Georgia" w:hAnsi="Georgia"/>
          <w:color w:val="1A1A1A"/>
          <w:sz w:val="24"/>
          <w:szCs w:val="24"/>
        </w:rPr>
        <w:t xml:space="preserve">Then I started reading the Psalms with men in a county jail. They did not rush past Psalm 88. They sat in it. They recognized it. They did not need me to resolve it because they were living inside the reality it describes. And they showed me something in that psalm I had been reading past for years: that the Bible includes prayers that do not resolve, because God is present in the unresolved places too. That is not a failure of the text. It is the text's refusal to lie about where some of God's people actually live.</w:t>
      </w:r>
    </w:p>
    <w:p>
      <w:pPr>
        <w:spacing w:after="140" w:before="140"/>
        <w:jc w:val="left"/>
      </w:pPr>
      <w:r>
        <w:rPr>
          <w:rFonts w:ascii="Georgia" w:cs="Georgia" w:eastAsia="Georgia" w:hAnsi="Georgia"/>
          <w:color w:val="1A1A1A"/>
          <w:sz w:val="24"/>
          <w:szCs w:val="24"/>
        </w:rPr>
        <w:t xml:space="preserve">I could not have seen that from my study. It took a reader whose position was different from mine to complete a reading I could not complete alone.</w:t>
      </w:r>
    </w:p>
    <w:p>
      <w:pPr>
        <w:spacing w:after="200" w:before="200"/>
        <w:jc w:val="center"/>
      </w:pPr>
      <w:r>
        <w:rPr>
          <w:rFonts w:ascii="Georgia" w:cs="Georgia" w:eastAsia="Georgia" w:hAnsi="Georgia"/>
          <w:color w:val="6B6B6B"/>
          <w:sz w:val="28"/>
          <w:szCs w:val="28"/>
        </w:rPr>
        <w:t xml:space="preserve">❁</w:t>
      </w:r>
    </w:p>
    <w:p>
      <w:pPr>
        <w:spacing w:after="140" w:before="140"/>
        <w:jc w:val="left"/>
      </w:pPr>
      <w:r>
        <w:rPr>
          <w:rFonts w:ascii="Georgia" w:cs="Georgia" w:eastAsia="Georgia" w:hAnsi="Georgia"/>
          <w:color w:val="1A1A1A"/>
          <w:sz w:val="24"/>
          <w:szCs w:val="24"/>
        </w:rPr>
        <w:t xml:space="preserve">The American church is deeply segregated. White Christians and Black Christians read the same Bible and arrive at systematically different readings of the same texts on justice, law enforcement, economic structures, and the nature of sin. The differences are not primarily intellectual. They are positional. Different locations in the social order produce different capacities to notice different dimensions of the same text.</w:t>
      </w:r>
    </w:p>
    <w:p>
      <w:pPr>
        <w:spacing w:after="140" w:before="140"/>
        <w:jc w:val="left"/>
      </w:pPr>
      <w:r>
        <w:rPr>
          <w:rFonts w:ascii="Georgia" w:cs="Georgia" w:eastAsia="Georgia" w:hAnsi="Georgia"/>
          <w:color w:val="1A1A1A"/>
          <w:sz w:val="24"/>
          <w:szCs w:val="24"/>
        </w:rPr>
        <w:t xml:space="preserve">This means that reading together across the racial, economic, political, and theological lines the American church has allowed to produce near-total segregation is not a diversity initiative. It is a theological necessity. It is the condition under which the full text becomes accessible.</w:t>
      </w:r>
    </w:p>
    <w:p>
      <w:pPr>
        <w:spacing w:after="140" w:before="140"/>
        <w:jc w:val="left"/>
      </w:pPr>
      <w:r>
        <w:rPr>
          <w:rFonts w:ascii="Georgia" w:cs="Georgia" w:eastAsia="Georgia" w:hAnsi="Georgia"/>
          <w:color w:val="1A1A1A"/>
          <w:sz w:val="24"/>
          <w:szCs w:val="24"/>
        </w:rPr>
        <w:t xml:space="preserve">The demographic center of global Christianity has shifted. In 1900, roughly eighty percent of the world's Christians lived in Europe and North America. Today the majority live in Africa, Asia, and Latin America. These communities bring to the text reading traditions shaped by communal anthropologies, by poverty, by political marginalization, by persecution. They read Exodus from positions the text was written to address. They read Revelation from inside the social location of the seven churches it was originally written to. The text is alive to them in ways it cannot be to communities that have never needed it as urgently.</w:t>
      </w:r>
    </w:p>
    <w:p>
      <w:pPr>
        <w:spacing w:after="140" w:before="140"/>
        <w:jc w:val="left"/>
      </w:pPr>
      <w:r>
        <w:rPr>
          <w:rFonts w:ascii="Georgia" w:cs="Georgia" w:eastAsia="Georgia" w:hAnsi="Georgia"/>
          <w:color w:val="1A1A1A"/>
          <w:sz w:val="24"/>
          <w:szCs w:val="24"/>
        </w:rPr>
        <w:t xml:space="preserve">The Western church has been the world's hermeneutical exporter for five centuries. The Spirit has been preparing, across those same centuries, a reading community diverse enough to provide the corrections the Western reading needs. The gift is available. Receiving it requires the posture of the learner.</w:t>
      </w:r>
    </w:p>
    <w:p>
      <w:pPr>
        <w:spacing w:after="200" w:before="200"/>
        <w:jc w:val="center"/>
      </w:pPr>
      <w:r>
        <w:rPr>
          <w:rFonts w:ascii="Georgia" w:cs="Georgia" w:eastAsia="Georgia" w:hAnsi="Georgia"/>
          <w:color w:val="6B6B6B"/>
          <w:sz w:val="28"/>
          <w:szCs w:val="28"/>
        </w:rPr>
        <w:t xml:space="preserve">❁</w:t>
      </w:r>
    </w:p>
    <w:p>
      <w:pPr>
        <w:spacing w:after="140" w:before="140"/>
        <w:jc w:val="left"/>
      </w:pPr>
      <w:r>
        <w:rPr>
          <w:rFonts w:ascii="Georgia" w:cs="Georgia" w:eastAsia="Georgia" w:hAnsi="Georgia"/>
          <w:color w:val="1A1A1A"/>
          <w:sz w:val="24"/>
          <w:szCs w:val="24"/>
        </w:rPr>
        <w:t xml:space="preserve">The Sanhedrin's fatal error was not intellectual. Their community was composed entirely of people who shared their framework, their formation, their institutional investment, and their cultural location. The correction that arrived from Stephen, from the margins, was received as attack rather than gift precisely because the community had no practice of receiving voices from outside.</w:t>
      </w:r>
    </w:p>
    <w:p>
      <w:pPr>
        <w:spacing w:after="140" w:before="140"/>
        <w:jc w:val="left"/>
      </w:pPr>
      <w:r>
        <w:rPr>
          <w:rFonts w:ascii="Georgia" w:cs="Georgia" w:eastAsia="Georgia" w:hAnsi="Georgia"/>
          <w:color w:val="1A1A1A"/>
          <w:sz w:val="24"/>
          <w:szCs w:val="24"/>
        </w:rPr>
        <w:t xml:space="preserve">The American church is not required to repeat that pattern.</w:t>
      </w:r>
    </w:p>
    <w:p>
      <w:pPr>
        <w:spacing w:after="140" w:before="140"/>
        <w:jc w:val="left"/>
      </w:pPr>
      <w:r>
        <w:rPr>
          <w:rFonts w:ascii="Georgia" w:cs="Georgia" w:eastAsia="Georgia" w:hAnsi="Georgia"/>
          <w:color w:val="1A1A1A"/>
          <w:sz w:val="24"/>
          <w:szCs w:val="24"/>
        </w:rPr>
        <w:t xml:space="preserve">The cost of cross-positional reading is real. The dominant voices experience genuine loss of interpretive control. The reading becomes uncomfortable in ways that feel threatening before they feel generative.</w:t>
      </w:r>
    </w:p>
    <w:p>
      <w:pPr>
        <w:spacing w:after="140" w:before="140"/>
        <w:jc w:val="left"/>
      </w:pPr>
      <w:r>
        <w:rPr>
          <w:rFonts w:ascii="Georgia" w:cs="Georgia" w:eastAsia="Georgia" w:hAnsi="Georgia"/>
          <w:color w:val="1A1A1A"/>
          <w:sz w:val="24"/>
          <w:szCs w:val="24"/>
        </w:rPr>
        <w:t xml:space="preserve">But the communities that have paid this cost describe the result the same way. The Bible got bigger. Not different. Bigger.</w:t>
      </w:r>
    </w:p>
    <w:p>
      <w:pPr>
        <w:spacing w:after="140" w:before="140"/>
        <w:jc w:val="left"/>
      </w:pPr>
      <w:r>
        <w:rPr>
          <w:rFonts w:ascii="Georgia" w:cs="Georgia" w:eastAsia="Georgia" w:hAnsi="Georgia"/>
          <w:color w:val="1A1A1A"/>
          <w:sz w:val="24"/>
          <w:szCs w:val="24"/>
        </w:rPr>
        <w:t xml:space="preserve">Find one person whose reading of Scripture would challenge yours. Ask them to read with you for six months.</w:t>
      </w:r>
    </w:p>
    <w:p>
      <w:pPr>
        <w:spacing w:after="140" w:before="140"/>
        <w:jc w:val="left"/>
      </w:pPr>
      <w:r>
        <w:rPr>
          <w:rFonts w:ascii="Georgia" w:cs="Georgia" w:eastAsia="Georgia" w:hAnsi="Georgia"/>
          <w:color w:val="1A1A1A"/>
          <w:sz w:val="24"/>
          <w:szCs w:val="24"/>
        </w:rPr>
        <w:t xml:space="preserve">The friction is the education.</w:t>
      </w:r>
    </w:p>
    <w:p>
      <w:pPr>
        <w:spacing w:after="140" w:before="140"/>
        <w:jc w:val="left"/>
      </w:pPr>
      <w:r>
        <w:rPr>
          <w:rFonts w:ascii="Georgia" w:cs="Georgia" w:eastAsia="Georgia" w:hAnsi="Georgia"/>
          <w:color w:val="1A1A1A"/>
          <w:sz w:val="24"/>
          <w:szCs w:val="24"/>
        </w:rPr>
        <w:t xml:space="preserve">That is the whole prescription. It is also the hardest one the gospel offers.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B6B6B"/>
        <w:sz w:val="18"/>
        <w:szCs w:val="18"/>
      </w:rPr>
      <w:t xml:space="preserve">Page </w:t>
    </w:r>
    <w:r>
      <w:rPr>
        <w:rFonts w:ascii="Georgia" w:cs="Georgia" w:eastAsia="Georgia" w:hAnsi="Georgia"/>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B6B6B"/>
        <w:sz w:val="18"/>
        <w:szCs w:val="18"/>
      </w:rPr>
      <w:t xml:space="preserve">LiveWell by James Bell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2026-04-17T02:19:06.479Z</dcterms:created>
  <dcterms:modified xsi:type="dcterms:W3CDTF">2026-04-17T02:19:06.480Z</dcterms:modified>
</cp:coreProperties>
</file>

<file path=docProps/custom.xml><?xml version="1.0" encoding="utf-8"?>
<Properties xmlns="http://schemas.openxmlformats.org/officeDocument/2006/custom-properties" xmlns:vt="http://schemas.openxmlformats.org/officeDocument/2006/docPropsVTypes"/>
</file>