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d4c709a7a6640eec09a38ca451c6d4d297679a"/>
      <w:r>
        <w:t xml:space="preserve">The Kingdom of God Is Not the Same as America</w:t>
      </w:r>
      <w:bookmarkEnd w:id="20"/>
    </w:p>
    <w:p>
      <w:r>
        <w:pict>
          <v:rect style="width:0;height:1.5pt" o:hralign="center" o:hrstd="t" o:hr="t"/>
        </w:pict>
      </w:r>
    </w:p>
    <w:p>
      <w:pPr>
        <w:pStyle w:val="FirstParagraph"/>
      </w:pPr>
      <w:r>
        <w:rPr>
          <w:b/>
        </w:rPr>
        <w:t xml:space="preserve">SEO Package</w:t>
      </w:r>
    </w:p>
    <w:p>
      <w:pPr>
        <w:pStyle w:val="BodyText"/>
      </w:pPr>
      <w:r>
        <w:rPr>
          <w:b/>
        </w:rPr>
        <w:t xml:space="preserve">URL Slug:</w:t>
      </w:r>
      <w:r>
        <w:t xml:space="preserve"> </w:t>
      </w:r>
      <w:r>
        <w:rPr>
          <w:rStyle w:val="VerbatimChar"/>
        </w:rPr>
        <w:t xml:space="preserve">/kingdom-of-god-is-not-america</w:t>
      </w:r>
      <w:r>
        <w:t xml:space="preserve"> </w:t>
      </w:r>
      <w:r>
        <w:rPr>
          <w:b/>
        </w:rPr>
        <w:t xml:space="preserve">SEO Title (~60 chars):</w:t>
      </w:r>
      <w:r>
        <w:t xml:space="preserve"> </w:t>
      </w:r>
      <w:r>
        <w:t xml:space="preserve">The Kingdom of God Is Not the Same as America</w:t>
      </w:r>
      <w:r>
        <w:t xml:space="preserve"> </w:t>
      </w:r>
      <w:r>
        <w:rPr>
          <w:b/>
        </w:rPr>
        <w:t xml:space="preserve">Meta Description (~155 chars):</w:t>
      </w:r>
      <w:r>
        <w:t xml:space="preserve"> </w:t>
      </w:r>
      <w:r>
        <w:t xml:space="preserve">Why fusing the cross and the flag is idolatry, not patriotism — and how to tell a healthy love of country from civil religion before the weather turns.</w:t>
      </w:r>
      <w:r>
        <w:t xml:space="preserve"> </w:t>
      </w:r>
      <w:r>
        <w:rPr>
          <w:b/>
        </w:rPr>
        <w:t xml:space="preserve">Primary Keyword:</w:t>
      </w:r>
      <w:r>
        <w:t xml:space="preserve"> </w:t>
      </w:r>
      <w:r>
        <w:t xml:space="preserve">kingdom of God and America</w:t>
      </w:r>
      <w:r>
        <w:t xml:space="preserve"> </w:t>
      </w:r>
      <w:r>
        <w:rPr>
          <w:b/>
        </w:rPr>
        <w:t xml:space="preserve">Secondary Keywords:</w:t>
      </w:r>
      <w:r>
        <w:t xml:space="preserve"> </w:t>
      </w:r>
      <w:r>
        <w:t xml:space="preserve">Christian nationalism, civil religion, America is not Israel, patriotism and faith, Barmen Declaration, Bonhoeffer, church and state</w:t>
      </w:r>
      <w:r>
        <w:t xml:space="preserve"> </w:t>
      </w:r>
      <w:r>
        <w:rPr>
          <w:b/>
        </w:rPr>
        <w:t xml:space="preserve">Long-tail targets:</w:t>
      </w:r>
      <w:r>
        <w:t xml:space="preserve"> </w:t>
      </w:r>
      <w:r>
        <w:t xml:space="preserve">is America a Christian nation biblically, difference between patriotism and Christian nationalism, what is civil religion in the Bible, why America is not the new Israel</w:t>
      </w:r>
      <w:r>
        <w:t xml:space="preserve"> </w:t>
      </w:r>
      <w:r>
        <w:rPr>
          <w:b/>
        </w:rPr>
        <w:t xml:space="preserve">Suggested Featured Image Alt Text:</w:t>
      </w:r>
      <w:r>
        <w:t xml:space="preserve"> </w:t>
      </w:r>
      <w:r>
        <w:t xml:space="preserve">A wooden cross on a wooden table beside a folded American flag, photographed in natural light</w:t>
      </w:r>
      <w:r>
        <w:t xml:space="preserve"> </w:t>
      </w:r>
      <w:r>
        <w:rPr>
          <w:b/>
        </w:rPr>
        <w:t xml:space="preserve">Internal Link Targets:</w:t>
      </w:r>
      <w:r>
        <w:t xml:space="preserve"> </w:t>
      </w:r>
      <w:r>
        <w:t xml:space="preserve">“</w:t>
      </w:r>
      <w:r>
        <w:t xml:space="preserve">What the Prosperity Gospel Gets Almost Right,</w:t>
      </w:r>
      <w:r>
        <w:t xml:space="preserve">”</w:t>
      </w:r>
      <w:r>
        <w:t xml:space="preserve"> </w:t>
      </w:r>
      <w:r>
        <w:t xml:space="preserve">“</w:t>
      </w:r>
      <w:r>
        <w:t xml:space="preserve">Cheap Grace vs. Costly Grace,</w:t>
      </w:r>
      <w:r>
        <w:t xml:space="preserve">”</w:t>
      </w:r>
      <w:r>
        <w:t xml:space="preserve"> </w:t>
      </w:r>
      <w:r>
        <w:t xml:space="preserve">“</w:t>
      </w:r>
      <w:r>
        <w:t xml:space="preserve">When Fear Rewrites Theology,</w:t>
      </w:r>
      <w:r>
        <w:t xml:space="preserve">”</w:t>
      </w:r>
      <w:r>
        <w:t xml:space="preserve"> </w:t>
      </w:r>
      <w:r>
        <w:t xml:space="preserve">“</w:t>
      </w:r>
      <w:r>
        <w:t xml:space="preserve">Germany’s Warning: Baptized Nationalism and Moral Catastrophe</w:t>
      </w:r>
      <w:r>
        <w:t xml:space="preserve">”</w:t>
      </w:r>
      <w:r>
        <w:t xml:space="preserve"> </w:t>
      </w:r>
      <w:r>
        <w:rPr>
          <w:b/>
        </w:rPr>
        <w:t xml:space="preserve">Schema Type:</w:t>
      </w:r>
      <w:r>
        <w:t xml:space="preserve"> </w:t>
      </w:r>
      <w:r>
        <w:t xml:space="preserve">Article + FAQPage</w:t>
      </w:r>
    </w:p>
    <w:p>
      <w:r>
        <w:pict>
          <v:rect style="width:0;height:1.5pt" o:hralign="center" o:hrstd="t" o:hr="t"/>
        </w:pict>
      </w:r>
    </w:p>
    <w:p>
      <w:pPr>
        <w:pStyle w:val="FirstParagraph"/>
      </w:pPr>
      <w:r>
        <w:t xml:space="preserve">There is a picture that has been circulating in evangelical social media for years now. It varies from version to version, but the structure is the same. A cross. A flag. Sometimes they are overlapping. Sometimes they are side by side. Sometimes a Bible is laid across both. The caption is usually something like</w:t>
      </w:r>
      <w:r>
        <w:t xml:space="preserve"> </w:t>
      </w:r>
      <w:r>
        <w:t xml:space="preserve">“</w:t>
      </w:r>
      <w:r>
        <w:t xml:space="preserve">One nation under God,</w:t>
      </w:r>
      <w:r>
        <w:t xml:space="preserve">”</w:t>
      </w:r>
      <w:r>
        <w:t xml:space="preserve"> </w:t>
      </w:r>
      <w:r>
        <w:t xml:space="preserve">or</w:t>
      </w:r>
      <w:r>
        <w:t xml:space="preserve"> </w:t>
      </w:r>
      <w:r>
        <w:t xml:space="preserve">“</w:t>
      </w:r>
      <w:r>
        <w:t xml:space="preserve">For God and country,</w:t>
      </w:r>
      <w:r>
        <w:t xml:space="preserve">”</w:t>
      </w:r>
      <w:r>
        <w:t xml:space="preserve"> </w:t>
      </w:r>
      <w:r>
        <w:t xml:space="preserve">or</w:t>
      </w:r>
      <w:r>
        <w:t xml:space="preserve"> </w:t>
      </w:r>
      <w:r>
        <w:t xml:space="preserve">“</w:t>
      </w:r>
      <w:r>
        <w:t xml:space="preserve">My faith. My country. My freedom.</w:t>
      </w:r>
      <w:r>
        <w:t xml:space="preserve">”</w:t>
      </w:r>
    </w:p>
    <w:p>
      <w:pPr>
        <w:pStyle w:val="BodyText"/>
      </w:pPr>
      <w:r>
        <w:t xml:space="preserve">The pairing feels natural to most of the people who share it. That is the problem.</w:t>
      </w:r>
    </w:p>
    <w:p>
      <w:pPr>
        <w:pStyle w:val="BodyText"/>
      </w:pPr>
      <w:r>
        <w:t xml:space="preserve">It feels natural because for generations, American Christianity has taught — not explicitly, but in the weight distribution of what gets emphasized on a Sunday — that the American story and the kingdom story are the same story. One flows naturally into the other. The founders were Christians. The Constitution is basically Christian. The nation was forged by providence. Therefore, the defense of the nation is the defense of the faith. The flag on the platform. The anthem before the benediction. The patriotic medley on the fourth Sunday in June. The sense, when you walk into the sanctuary, that the country is not just a political body but a theological one.</w:t>
      </w:r>
    </w:p>
    <w:p>
      <w:pPr>
        <w:pStyle w:val="BodyText"/>
      </w:pPr>
      <w:r>
        <w:t xml:space="preserve">I need to say this clearly and I will not soften it. The kingdom of God is not the same as America. Not in its origin. Not in its covenant. Not in its ethics. Not in its end. To merge the two is to confuse the city of God with one of the temporary cities of man. To merge the two is to make the cross a mascot for a country that will, like every country, rise and fall. And to merge the two is to fail a test that the twentieth century already set for us once and that we did not pass well.</w:t>
      </w:r>
    </w:p>
    <w:p>
      <w:pPr>
        <w:pStyle w:val="BodyText"/>
      </w:pPr>
      <w:r>
        <w:t xml:space="preserve">This is not an attack on patriotism. I will get to that. There is a healthy love of country, and I hold some version of it. This is an attack on a specific confusion that has taken over a large portion of American evangelical life. The confusion that treats the United States as a covenantal extension of biblical Israel. The confusion that reads the Bible as if it is foreshadowing the American project. The confusion that cannot tell the difference between believing God loves the world and believing God is on our side.</w:t>
      </w:r>
    </w:p>
    <w:p>
      <w:pPr>
        <w:pStyle w:val="BodyText"/>
      </w:pPr>
      <w:r>
        <w:t xml:space="preserve">That confusion has a name in the theological literature. It is called civil religion. And civil religion is idolatry.</w:t>
      </w:r>
    </w:p>
    <w:p>
      <w:pPr>
        <w:pStyle w:val="Heading2"/>
      </w:pPr>
      <w:bookmarkStart w:id="21" w:name="the-category-error"/>
      <w:r>
        <w:t xml:space="preserve">The category error</w:t>
      </w:r>
      <w:bookmarkEnd w:id="21"/>
    </w:p>
    <w:p>
      <w:pPr>
        <w:pStyle w:val="FirstParagraph"/>
      </w:pPr>
      <w:r>
        <w:t xml:space="preserve">The heart of the problem is a category error. America is a nation-state. The kingdom of God is a covenantal people, established by the blood of Jesus, gathered from every tribe and tongue, whose citizenship is in heaven and whose allegiance crosses every border. These are not the same kind of thing. They cannot be merged any more than a map can be merged with the territory it describes.</w:t>
      </w:r>
    </w:p>
    <w:p>
      <w:pPr>
        <w:pStyle w:val="BodyText"/>
      </w:pPr>
      <w:r>
        <w:t xml:space="preserve">Consider what it would mean if they were the same.</w:t>
      </w:r>
    </w:p>
    <w:p>
      <w:pPr>
        <w:pStyle w:val="BodyText"/>
      </w:pPr>
      <w:r>
        <w:t xml:space="preserve">If the kingdom of God is the same as America, then the kingdom of God is bounded by coastlines. It is smaller than the population of the Earth. It has a capital city. It collects taxes. It fields a military. It has elections. It has expiration dates on presidential terms. It has a founding document written by flawed men who owned slaves while writing lines about liberty. It has had good seasons and terrible seasons. It has done some goods in the world and some monstrous things in the world. It will, at some point — as every nation in history has — cease to exist in its current form.</w:t>
      </w:r>
    </w:p>
    <w:p>
      <w:pPr>
        <w:pStyle w:val="BodyText"/>
      </w:pPr>
      <w:r>
        <w:t xml:space="preserve">None of this describes what the New Testament means by the kingdom of God.</w:t>
      </w:r>
    </w:p>
    <w:p>
      <w:pPr>
        <w:pStyle w:val="BodyText"/>
      </w:pPr>
      <w:r>
        <w:t xml:space="preserve">The kingdom of God does not have coastlines. Its citizens are in Seoul and São Paulo and Nairobi and Bucharest and rural Texas and downtown Detroit. Its</w:t>
      </w:r>
      <w:r>
        <w:t xml:space="preserve"> </w:t>
      </w:r>
      <w:r>
        <w:t xml:space="preserve">“</w:t>
      </w:r>
      <w:r>
        <w:t xml:space="preserve">population</w:t>
      </w:r>
      <w:r>
        <w:t xml:space="preserve">”</w:t>
      </w:r>
      <w:r>
        <w:t xml:space="preserve"> </w:t>
      </w:r>
      <w:r>
        <w:t xml:space="preserve">is a number God knows and no one else. It does not field a military; its King rode a donkey into the capital city and died on the outskirts of it. It does not rise and fall; Jesus said plainly that it would not be shaken, and Hebrews says the rest of the kingdoms will be. It will not cease to exist. It is, according to Daniel 2, the stone that breaks every statue of every kingdom and then fills the whole earth.</w:t>
      </w:r>
    </w:p>
    <w:p>
      <w:pPr>
        <w:pStyle w:val="BodyText"/>
      </w:pPr>
      <w:r>
        <w:t xml:space="preserve">You cannot fuse those two things. They are not commensurable. One is a human political arrangement. The other is the everlasting reign of God through His Christ. To confuse them is not a minor pastoral oversight. It is a theological error with consequences we have already seen play out in history and will see play out again if we do not say so.</w:t>
      </w:r>
    </w:p>
    <w:p>
      <w:pPr>
        <w:pStyle w:val="Heading2"/>
      </w:pPr>
      <w:bookmarkStart w:id="22" w:name="america-is-not-israel"/>
      <w:r>
        <w:t xml:space="preserve">America is not Israel</w:t>
      </w:r>
      <w:bookmarkEnd w:id="22"/>
    </w:p>
    <w:p>
      <w:pPr>
        <w:pStyle w:val="FirstParagraph"/>
      </w:pPr>
      <w:r>
        <w:t xml:space="preserve">This is where I have to do some exegetical work, because the confusion comes from a misreading of Scripture that most American Christians have absorbed without ever being taught it explicitly.</w:t>
      </w:r>
    </w:p>
    <w:p>
      <w:pPr>
        <w:pStyle w:val="BodyText"/>
      </w:pPr>
      <w:r>
        <w:t xml:space="preserve">The misreading goes like this. God had a chosen nation in the Old Testament. That nation was Israel. It had a land, a covenant, and a mission. Somehow — and this is where the reasoning gets murky — that mantle has been transferred to the United States. The Puritans thought they were a new Israel in a new promised land. Some of the founders flirted with that imagery. Revivalists picked it up. Politicians continued it. And by the twentieth century, a generic American civil religion had fused the biblical imagery of chosen-people, promised-land, covenantal-blessing onto the American national story.</w:t>
      </w:r>
    </w:p>
    <w:p>
      <w:pPr>
        <w:pStyle w:val="BodyText"/>
      </w:pPr>
      <w:r>
        <w:t xml:space="preserve">This is exegetically impossible.</w:t>
      </w:r>
    </w:p>
    <w:p>
      <w:pPr>
        <w:pStyle w:val="BodyText"/>
      </w:pPr>
      <w:r>
        <w:t xml:space="preserve">The covenant with Israel was specific. It was made with Abraham and renewed with Moses. It had a land (not North America), a people (the physical descendants of Jacob, plus the grafted-in from other nations who joined Israel by faith), a law (the Torah), a king (eventually David and his line), a temple, and a mission (to be a light to the nations). The terms of that covenant are laid out in Deuteronomy, and they include specific blessings and specific curses tied to specific behaviors. Deuteronomy 28 is not about America. It was never about America. It was about a particular people under a particular covenant in a particular land.</w:t>
      </w:r>
    </w:p>
    <w:p>
      <w:pPr>
        <w:pStyle w:val="BodyText"/>
      </w:pPr>
      <w:r>
        <w:t xml:space="preserve">And then Jesus came. And Jesus did something to that covenant that the New Testament spends a lot of pages explaining. He fulfilled it. He is the true Israel. He is the greater Moses. He is the true Son of David. He is the temple. He is the Passover lamb. And through His death and resurrection, He extends the covenant to a new people — not by physical descent, not by national identity, but by faith. Paul calls this new covenant people the Israel of God. Peter applies Israelite language — chosen people, royal priesthood, holy nation — to the church.</w:t>
      </w:r>
    </w:p>
    <w:p>
      <w:pPr>
        <w:pStyle w:val="BodyText"/>
      </w:pPr>
      <w:r>
        <w:t xml:space="preserve">The church is what the Old Testament was pointing to. Not the United States. Not any other nation-state. The church. The multi-ethnic, transnational, Spirit-filled people of God, spread across every country, gathered in every language, marked by baptism and the Lord’s Supper and the fruits of the Spirit.</w:t>
      </w:r>
    </w:p>
    <w:p>
      <w:pPr>
        <w:pStyle w:val="BodyText"/>
      </w:pPr>
      <w:r>
        <w:t xml:space="preserve">If you want to see the new Israel, you will see it in a Nigerian Anglican parish and a Chinese underground house church and a Korean Presbyterian congregation and a Ukrainian Baptist gathering and a fourth-generation Baptist church in rural Michigan. You will see it in every place the Spirit has called a people to the name of Jesus. You will not see it by looking at a political map and picking one country.</w:t>
      </w:r>
    </w:p>
    <w:p>
      <w:pPr>
        <w:pStyle w:val="BodyText"/>
      </w:pPr>
      <w:r>
        <w:t xml:space="preserve">There is no second chosen nation after Israel. The New Testament is unambiguous about this. The mantle did not pass to Rome. It did not pass to Geneva. It did not pass to England. It did not pass to America. It passed to the church. All of it. Everywhere.</w:t>
      </w:r>
    </w:p>
    <w:p>
      <w:pPr>
        <w:pStyle w:val="Heading2"/>
      </w:pPr>
      <w:bookmarkStart w:id="23" w:name="what-the-patriotic-imagination-borrows"/>
      <w:r>
        <w:t xml:space="preserve">What the patriotic imagination borrows</w:t>
      </w:r>
      <w:bookmarkEnd w:id="23"/>
    </w:p>
    <w:p>
      <w:pPr>
        <w:pStyle w:val="FirstParagraph"/>
      </w:pPr>
      <w:r>
        <w:t xml:space="preserve">Here is where it gets more subtle, because the fusion of America and the kingdom usually does not announce itself in crude terms. It works by borrowing emotional architecture.</w:t>
      </w:r>
    </w:p>
    <w:p>
      <w:pPr>
        <w:pStyle w:val="BodyText"/>
      </w:pPr>
      <w:r>
        <w:t xml:space="preserve">Civil religion borrows the emotional architecture of faith. It borrows the language of covenant and applies it to citizenship. It borrows the language of sacred and applies it to founding documents. It borrows the language of holy and applies it to soldiers. It borrows the language of mission and applies it to foreign policy. The individual pieces are not always wrong; some of them have a legitimate secular meaning. The problem is what happens when the theological freight of these words gets quietly transferred to the nation.</w:t>
      </w:r>
    </w:p>
    <w:p>
      <w:pPr>
        <w:pStyle w:val="BodyText"/>
      </w:pPr>
      <w:r>
        <w:t xml:space="preserve">Think about what the word</w:t>
      </w:r>
      <w:r>
        <w:t xml:space="preserve"> </w:t>
      </w:r>
      <w:r>
        <w:t xml:space="preserve">“</w:t>
      </w:r>
      <w:r>
        <w:t xml:space="preserve">sacred</w:t>
      </w:r>
      <w:r>
        <w:t xml:space="preserve">”</w:t>
      </w:r>
      <w:r>
        <w:t xml:space="preserve"> </w:t>
      </w:r>
      <w:r>
        <w:t xml:space="preserve">does when it shows up in a political speech.</w:t>
      </w:r>
      <w:r>
        <w:t xml:space="preserve"> </w:t>
      </w:r>
      <w:r>
        <w:t xml:space="preserve">“</w:t>
      </w:r>
      <w:r>
        <w:t xml:space="preserve">Our sacred founding documents.</w:t>
      </w:r>
      <w:r>
        <w:t xml:space="preserve">”</w:t>
      </w:r>
      <w:r>
        <w:t xml:space="preserve"> </w:t>
      </w:r>
      <w:r>
        <w:t xml:space="preserve">“</w:t>
      </w:r>
      <w:r>
        <w:t xml:space="preserve">The sacred honor of the founders.</w:t>
      </w:r>
      <w:r>
        <w:t xml:space="preserve">”</w:t>
      </w:r>
      <w:r>
        <w:t xml:space="preserve"> </w:t>
      </w:r>
      <w:r>
        <w:t xml:space="preserve">“</w:t>
      </w:r>
      <w:r>
        <w:t xml:space="preserve">The sacred duty to defend the nation.</w:t>
      </w:r>
      <w:r>
        <w:t xml:space="preserve">”</w:t>
      </w:r>
      <w:r>
        <w:t xml:space="preserve"> </w:t>
      </w:r>
      <w:r>
        <w:t xml:space="preserve">Sacred is a theological word. It names things that belong to God. When it gets transferred to documents written by eighteenth century politicians — not without value, but not written as Scripture — it has smuggled a theological claim in under a rhetorical flourish.</w:t>
      </w:r>
    </w:p>
    <w:p>
      <w:pPr>
        <w:pStyle w:val="BodyText"/>
      </w:pPr>
      <w:r>
        <w:t xml:space="preserve">Think about what</w:t>
      </w:r>
      <w:r>
        <w:t xml:space="preserve"> </w:t>
      </w:r>
      <w:r>
        <w:t xml:space="preserve">“</w:t>
      </w:r>
      <w:r>
        <w:t xml:space="preserve">holy</w:t>
      </w:r>
      <w:r>
        <w:t xml:space="preserve">”</w:t>
      </w:r>
      <w:r>
        <w:t xml:space="preserve"> </w:t>
      </w:r>
      <w:r>
        <w:t xml:space="preserve">does when attached to a war. Holy war is a category that should be quarantined from Christian discourse entirely. The last time Christians fought a</w:t>
      </w:r>
      <w:r>
        <w:t xml:space="preserve"> </w:t>
      </w:r>
      <w:r>
        <w:t xml:space="preserve">“</w:t>
      </w:r>
      <w:r>
        <w:t xml:space="preserve">holy war,</w:t>
      </w:r>
      <w:r>
        <w:t xml:space="preserve">”</w:t>
      </w:r>
      <w:r>
        <w:t xml:space="preserve"> </w:t>
      </w:r>
      <w:r>
        <w:t xml:space="preserve">we were the Crusaders, and we were not on the right side of the ledger. The New Testament has no holy war category for the church. The church’s weapons are not carnal. The church does not advance its kingdom by the sword. When American pulpits speak of holy war on behalf of the nation, they have imported a category the church repudiated and combined it with a nation-state that the church does not belong to.</w:t>
      </w:r>
    </w:p>
    <w:p>
      <w:pPr>
        <w:pStyle w:val="BodyText"/>
      </w:pPr>
      <w:r>
        <w:t xml:space="preserve">Think about what</w:t>
      </w:r>
      <w:r>
        <w:t xml:space="preserve"> </w:t>
      </w:r>
      <w:r>
        <w:t xml:space="preserve">“</w:t>
      </w:r>
      <w:r>
        <w:t xml:space="preserve">blessed</w:t>
      </w:r>
      <w:r>
        <w:t xml:space="preserve">”</w:t>
      </w:r>
      <w:r>
        <w:t xml:space="preserve"> </w:t>
      </w:r>
      <w:r>
        <w:t xml:space="preserve">does in political rhetoric.</w:t>
      </w:r>
      <w:r>
        <w:t xml:space="preserve"> </w:t>
      </w:r>
      <w:r>
        <w:t xml:space="preserve">“</w:t>
      </w:r>
      <w:r>
        <w:t xml:space="preserve">God has blessed this nation.</w:t>
      </w:r>
      <w:r>
        <w:t xml:space="preserve">”</w:t>
      </w:r>
      <w:r>
        <w:t xml:space="preserve"> </w:t>
      </w:r>
      <w:r>
        <w:t xml:space="preserve">“</w:t>
      </w:r>
      <w:r>
        <w:t xml:space="preserve">God bless America.</w:t>
      </w:r>
      <w:r>
        <w:t xml:space="preserve">”</w:t>
      </w:r>
      <w:r>
        <w:t xml:space="preserve"> </w:t>
      </w:r>
      <w:r>
        <w:t xml:space="preserve">I am not saying it is always wrong to speak this way. I am saying that the routine invocation of divine blessing on a specific nation, in political contexts, has a theological weight that most people do not examine. What is the blessing for? Is it a conditional blessing? Is the nation bound in covenant? If so — where in Scripture is that covenant recorded? If not — what are we actually claiming?</w:t>
      </w:r>
    </w:p>
    <w:p>
      <w:pPr>
        <w:pStyle w:val="BodyText"/>
      </w:pPr>
      <w:r>
        <w:t xml:space="preserve">Civil religion does its work by importing the vocabulary of faith into the vocabulary of nation. Over time, the words start to feel equivalent. And when that happens, we stop being able to tell the difference between the kingdom of God and the country we live in. Which means we stop being able to offer the country a prophetic word. Because the prophet cannot rebuke what the prophet has already merged with his own identity.</w:t>
      </w:r>
    </w:p>
    <w:p>
      <w:pPr>
        <w:pStyle w:val="Heading2"/>
      </w:pPr>
      <w:bookmarkStart w:id="24" w:name="what-romans-13-does-and-does-not-say"/>
      <w:r>
        <w:t xml:space="preserve">What Romans 13 does and does not say</w:t>
      </w:r>
      <w:bookmarkEnd w:id="24"/>
    </w:p>
    <w:p>
      <w:pPr>
        <w:pStyle w:val="FirstParagraph"/>
      </w:pPr>
      <w:r>
        <w:t xml:space="preserve">I have to stop here and take up the verse that always shows up in this conversation. Romans 13.</w:t>
      </w:r>
      <w:r>
        <w:t xml:space="preserve"> </w:t>
      </w:r>
      <w:r>
        <w:t xml:space="preserve">“</w:t>
      </w:r>
      <w:r>
        <w:t xml:space="preserve">Let every person be subject to the governing authorities. For there is no authority except from God, and those that exist have been instituted by God.</w:t>
      </w:r>
      <w:r>
        <w:t xml:space="preserve">”</w:t>
      </w:r>
      <w:r>
        <w:t xml:space="preserve"> </w:t>
      </w:r>
      <w:r>
        <w:t xml:space="preserve">That verse has been used for two thousand years to tell Christians that their government is God-ordained and that faithful Christianity includes a particular kind of national loyalty. It has also been used, in every generation where the church has fused with empire, to shut down prophetic critique of the state.</w:t>
      </w:r>
    </w:p>
    <w:p>
      <w:pPr>
        <w:pStyle w:val="BodyText"/>
      </w:pPr>
      <w:r>
        <w:t xml:space="preserve">Let me be careful here. Paul does say the thing he says. Governing authorities are instituted by God. Christians are called to honor them, pay taxes, and generally live as good citizens. That is not nothing. I am not one of those readers who wants to explain Romans 13 away. It says what it says.</w:t>
      </w:r>
    </w:p>
    <w:p>
      <w:pPr>
        <w:pStyle w:val="BodyText"/>
      </w:pPr>
      <w:r>
        <w:t xml:space="preserve">But Romans 13 is not a blank check. Look at what Paul is actually doing in the passage. He is writing to Christians in Rome — the capital of the empire that will, within a few years, execute him. The authority he is telling the Roman Christians to honor is Nero. Paul is not telling Christians that Rome is a Christian nation. He is telling Christians that even under Nero, even under a pagan empire that will become a persecuting empire, the basic institutions of public order — courts, taxes, civic life — are part of God’s providential provision for a fallen world, and Christians should not become lawless revolutionaries.</w:t>
      </w:r>
    </w:p>
    <w:p>
      <w:pPr>
        <w:pStyle w:val="BodyText"/>
      </w:pPr>
      <w:r>
        <w:t xml:space="preserve">That is a very different thing from saying the state is a covenant partner with God. Paul is not baptizing Rome. He is telling Roman Christians how to live under Rome without becoming either seditious or subservient.</w:t>
      </w:r>
    </w:p>
    <w:p>
      <w:pPr>
        <w:pStyle w:val="BodyText"/>
      </w:pPr>
      <w:r>
        <w:t xml:space="preserve">And when you read Romans 13 alongside Revelation 13 — written by the same Spirit, to the same church, in the same century — you get the fuller picture. Revelation 13 describes the state when it has overreached its bounds and begun to demand worship. The same institution that Paul calls a minister of God in Romans becomes, in Revelation, the beast. Not because God changed His mind. Because states do this. States do the legitimate work God instituted them for, and then states overreach, and then states demand from citizens what belongs only to God. When that happens, the church’s job is not submission. The church’s job is refusal.</w:t>
      </w:r>
    </w:p>
    <w:p>
      <w:pPr>
        <w:pStyle w:val="BodyText"/>
      </w:pPr>
      <w:r>
        <w:t xml:space="preserve">The same apostles who wrote Romans 13 went to prison refusing to stop preaching when the state told them to. Peter and John:</w:t>
      </w:r>
      <w:r>
        <w:t xml:space="preserve"> </w:t>
      </w:r>
      <w:r>
        <w:t xml:space="preserve">“</w:t>
      </w:r>
      <w:r>
        <w:t xml:space="preserve">We must obey God rather than men.</w:t>
      </w:r>
      <w:r>
        <w:t xml:space="preserve">”</w:t>
      </w:r>
      <w:r>
        <w:t xml:space="preserve"> </w:t>
      </w:r>
      <w:r>
        <w:t xml:space="preserve">That is not a contradiction of Romans 13. That is the fuller picture. Submit where submission is a legitimate part of God’s order. Refuse where refusal is a legitimate part of God’s order. Know which is which. That takes discernment. It takes a church that has not already merged its identity with the state.</w:t>
      </w:r>
    </w:p>
    <w:p>
      <w:pPr>
        <w:pStyle w:val="BodyText"/>
      </w:pPr>
      <w:r>
        <w:t xml:space="preserve">What Romans 13 does not do is turn a particular country into the kingdom of God. What Romans 13 does not do is prohibit Christian critique of the state. What Romans 13 does not do is require Christians to salute a flag with the same weight they bow at the name of Jesus. That reading is not in the text. It has been put into the text by readers whose civic commitments came to Scripture before Scripture had a chance to shape their civic commitments.</w:t>
      </w:r>
    </w:p>
    <w:p>
      <w:pPr>
        <w:pStyle w:val="Heading2"/>
      </w:pPr>
      <w:bookmarkStart w:id="25" w:name="germanys-warning"/>
      <w:r>
        <w:t xml:space="preserve">Germany’s warning</w:t>
      </w:r>
      <w:bookmarkEnd w:id="25"/>
    </w:p>
    <w:p>
      <w:pPr>
        <w:pStyle w:val="FirstParagraph"/>
      </w:pPr>
      <w:r>
        <w:t xml:space="preserve">I am going to name the thing that most American writers avoid when they talk about civil religion, because the comparison is uncomfortable and because you are going to object to it before I finish the paragraph. I am going to name it anyway.</w:t>
      </w:r>
    </w:p>
    <w:p>
      <w:pPr>
        <w:pStyle w:val="BodyText"/>
      </w:pPr>
      <w:r>
        <w:t xml:space="preserve">Germany.</w:t>
      </w:r>
    </w:p>
    <w:p>
      <w:pPr>
        <w:pStyle w:val="BodyText"/>
      </w:pPr>
      <w:r>
        <w:t xml:space="preserve">Not Germany today. Germany in the 1930s. A nation with a thousand-year Christian heritage. Cathedrals. Universities. Seminaries. A Bible translation that shaped a language. A Reformation that shook a continent. And in the space of about fifteen years, the majority of its Christian institutions either actively supported, or quietly accommodated, or failed to resist a political movement that then committed the most concentrated moral atrocity of the twentieth century.</w:t>
      </w:r>
    </w:p>
    <w:p>
      <w:pPr>
        <w:pStyle w:val="BodyText"/>
      </w:pPr>
      <w:r>
        <w:t xml:space="preserve">How did that happen. It did not happen because German pastors stopped being Christians. It happened because the German national church had spent a long time fusing Christian identity with German national identity. By the time Hitler arrived, the theological category of</w:t>
      </w:r>
      <w:r>
        <w:t xml:space="preserve"> </w:t>
      </w:r>
      <w:r>
        <w:t xml:space="preserve">“</w:t>
      </w:r>
      <w:r>
        <w:t xml:space="preserve">German Christian</w:t>
      </w:r>
      <w:r>
        <w:t xml:space="preserve">”</w:t>
      </w:r>
      <w:r>
        <w:t xml:space="preserve"> </w:t>
      </w:r>
      <w:r>
        <w:t xml:space="preserve">had already been built. He did not invent it. He walked into a room that had been prepared for him by a generation of preachers and theologians who had already made the cross compatible with the flag.</w:t>
      </w:r>
    </w:p>
    <w:p>
      <w:pPr>
        <w:pStyle w:val="BodyText"/>
      </w:pPr>
      <w:r>
        <w:t xml:space="preserve">The fusion had a name. The Deutsche Christen. The German Christians. They were a movement within the Protestant church that argued for a version of Christianity that was racially pure, nationally loyal, and cleansed of what they called Jewish elements — including, in some of their cruder iterations, the Old Testament itself. They were not a fringe group. At their peak they controlled a significant portion of German Protestantism. They had professors. They had bishops. They had a media apparatus. And they did their work by arguing that true German Christianity meant loyalty to the Volk and the Führer and the nation, because God had given Germany a special role in history.</w:t>
      </w:r>
    </w:p>
    <w:p>
      <w:pPr>
        <w:pStyle w:val="BodyText"/>
      </w:pPr>
      <w:r>
        <w:t xml:space="preserve">Bonhoeffer saw this. So did Karl Barth. So did the small group that eventually formed the Confessing Church. They issued a document called the Barmen Declaration in 1934 that tried to name, at theological cost, exactly what had gone wrong. Its first article is one of the cleanest theological statements of the twentieth century.</w:t>
      </w:r>
      <w:r>
        <w:t xml:space="preserve"> </w:t>
      </w:r>
      <w:r>
        <w:t xml:space="preserve">“</w:t>
      </w:r>
      <w:r>
        <w:t xml:space="preserve">Jesus Christ, as he is attested for us in Holy Scripture, is the one Word of God which we have to hear and which we have to trust and obey in life and in death. We reject the false doctrine, as though the Church could and would have to acknowledge as a source of its proclamation, apart from and besides this one Word of God, still other events and powers, figures and truths, as God’s revelation.</w:t>
      </w:r>
      <w:r>
        <w:t xml:space="preserve">”</w:t>
      </w:r>
    </w:p>
    <w:p>
      <w:pPr>
        <w:pStyle w:val="BodyText"/>
      </w:pPr>
      <w:r>
        <w:t xml:space="preserve">Read that again. What Barmen rejects is the idea that anything else — nation, race, Führer, history, Volk — could function as a source of revelation alongside Jesus Christ. That is the precise theological move civil religion makes. Civil religion does not deny Jesus. Civil religion puts the nation next to Jesus and says both are sources of truth. Barmen says no. There is one Word of God. Everything else is either under Him or against Him. There is no third category.</w:t>
      </w:r>
    </w:p>
    <w:p>
      <w:pPr>
        <w:pStyle w:val="BodyText"/>
      </w:pPr>
      <w:r>
        <w:t xml:space="preserve">Bonhoeffer took that conviction all the way to a prison cell and an execution in 1945. Most of his colleagues did not. Most of his colleagues found ways to accommodate. The accommodation did not feel like apostasy to them at the time. It felt like being good Germans. It felt like not making trouble. It felt like keeping the church peaceful while the nation went through a difficult transition. The accommodation is what enabled the catastrophe.</w:t>
      </w:r>
    </w:p>
    <w:p>
      <w:pPr>
        <w:pStyle w:val="BodyText"/>
      </w:pPr>
      <w:r>
        <w:t xml:space="preserve">I know what you are about to say. America is not Nazi Germany. You are right. I am not arguing that it is. What I am arguing is that the</w:t>
      </w:r>
      <w:r>
        <w:t xml:space="preserve"> </w:t>
      </w:r>
      <w:r>
        <w:rPr>
          <w:i/>
        </w:rPr>
        <w:t xml:space="preserve">mechanism</w:t>
      </w:r>
      <w:r>
        <w:t xml:space="preserve"> </w:t>
      </w:r>
      <w:r>
        <w:t xml:space="preserve">— the theological mechanism, the fusion of national identity with Christian identity, the inability to issue a prophetic word against the country because the country has been absorbed into the church’s self-understanding — is the same mechanism. And that mechanism will fail under pressure the same way it failed there.</w:t>
      </w:r>
    </w:p>
    <w:p>
      <w:pPr>
        <w:pStyle w:val="BodyText"/>
      </w:pPr>
      <w:r>
        <w:t xml:space="preserve">If we want to be a church that can stand against whatever political pressure comes in the next fifty years, the first step is untangling the kingdom from the nation. While the weather is still calm. Before it is too late. That is what the Confessing Church wished they had done a decade earlier than they did. We have been given the gift of time they did not have. We should use it.</w:t>
      </w:r>
    </w:p>
    <w:p>
      <w:pPr>
        <w:pStyle w:val="Heading2"/>
      </w:pPr>
      <w:bookmarkStart w:id="26" w:name="X83e3d0a8182e5d7cb70506fc69f27764056742c"/>
      <w:r>
        <w:t xml:space="preserve">What healthy patriotism actually looks like</w:t>
      </w:r>
      <w:bookmarkEnd w:id="26"/>
    </w:p>
    <w:p>
      <w:pPr>
        <w:pStyle w:val="FirstParagraph"/>
      </w:pPr>
      <w:r>
        <w:t xml:space="preserve">I am not saying you cannot love your country. I love mine. I love the rolling farm country of Michigan. I love the way the oaks turn in October. I love a small town on a Friday night in the fall. I love my neighbors. I love the fact that I can worship freely, with the lights on, with the doors open, on a Sunday morning, without fear of a secret police officer taking down the names of anyone who walks in. That is not a small thing. I have friends in India and Thailand who cannot take that for granted in the same way.</w:t>
      </w:r>
    </w:p>
    <w:p>
      <w:pPr>
        <w:pStyle w:val="BodyText"/>
      </w:pPr>
      <w:r>
        <w:t xml:space="preserve">There is a healthy version of patriotism. It treats the country as a gift. It loves the land. It loves the neighbors. It gives thanks for what is good. It grieves what is broken. It serves where it can.</w:t>
      </w:r>
    </w:p>
    <w:p>
      <w:pPr>
        <w:pStyle w:val="BodyText"/>
      </w:pPr>
      <w:r>
        <w:t xml:space="preserve">There is also an unhealthy version. It treats the country as a covenant. It loves the flag more than it loves the neighbor. It cannot speak a corrective word. It reads every setback to the nation as a theological catastrophe. It conflates disloyalty to the nation with disloyalty to God.</w:t>
      </w:r>
    </w:p>
    <w:p>
      <w:pPr>
        <w:pStyle w:val="BodyText"/>
      </w:pPr>
      <w:r>
        <w:t xml:space="preserve">Healthy patriotism grieves its country’s sins. Unhealthy patriotism rewrites them. Healthy patriotism welcomes the stranger because the Scripture tells us to. Unhealthy patriotism builds theological cover for refusing. Healthy patriotism holds a country accountable the way a son holds an aging father accountable — with love, with grief, with truth. Unhealthy patriotism tells you that any criticism is treason.</w:t>
      </w:r>
    </w:p>
    <w:p>
      <w:pPr>
        <w:pStyle w:val="BodyText"/>
      </w:pPr>
      <w:r>
        <w:t xml:space="preserve">The test for whether your patriotism is healthy is simple. Can your patriotism survive the country getting it wrong. Can it hold the country accountable. Can it speak a no when a no is needed. If the answer is yes, what you have is a love of country. If the answer is no, what you have is an idol. The idol feels like devotion. It is not devotion. It is substitution. You have replaced the living God with a political entity, and the political entity cannot bear the weight of worship.</w:t>
      </w:r>
    </w:p>
    <w:p>
      <w:pPr>
        <w:pStyle w:val="Heading2"/>
      </w:pPr>
      <w:bookmarkStart w:id="27" w:name="X58dc1f74d62acaaa397e101c0aef2b5ba22a46f"/>
      <w:r>
        <w:t xml:space="preserve">Signs civil religion has taken root in your heart</w:t>
      </w:r>
      <w:bookmarkEnd w:id="27"/>
    </w:p>
    <w:p>
      <w:pPr>
        <w:pStyle w:val="FirstParagraph"/>
      </w:pPr>
      <w:r>
        <w:t xml:space="preserve">I want to be concrete here. Because this is easy to see in other people and hard to see in yourself. Here are some diagnostic questions. If you find yourself flinching at any of them, pay attention to the flinch. The flinch is information.</w:t>
      </w:r>
    </w:p>
    <w:p>
      <w:pPr>
        <w:pStyle w:val="BodyText"/>
      </w:pPr>
      <w:r>
        <w:t xml:space="preserve">When you hear a preacher criticize the country from the pulpit, is your first instinct to ask whether the criticism is true, or to ask why the preacher is being political? If the first instinct is the second one, you have an idol in the room.</w:t>
      </w:r>
    </w:p>
    <w:p>
      <w:pPr>
        <w:pStyle w:val="BodyText"/>
      </w:pPr>
      <w:r>
        <w:t xml:space="preserve">When you imagine the church surviving without the political protections it currently enjoys, does that feel like a normal part of Christian history or does it feel like a catastrophe? The worldwide church survives without those protections in most places. If you cannot imagine your faith surviving their loss, your faith has been propped up on something other than Christ.</w:t>
      </w:r>
    </w:p>
    <w:p>
      <w:pPr>
        <w:pStyle w:val="BodyText"/>
      </w:pPr>
      <w:r>
        <w:t xml:space="preserve">When you read the Sermon on the Mount, does it describe how you want the United States to behave — nonviolent, generous, enemy-loving, last-first — or does it describe an impossible ethic that could never organize a nation? If you cannot imagine the Sermon on the Mount shaping public life in any country, ask yourself whether you believe Jesus meant it.</w:t>
      </w:r>
    </w:p>
    <w:p>
      <w:pPr>
        <w:pStyle w:val="BodyText"/>
      </w:pPr>
      <w:r>
        <w:t xml:space="preserve">When a Christian from another country — a Chinese pastor under pressure, a Nigerian believer after a mosque-church attack, a Ukrainian deacon in a basement during a bombing — describes their country’s relationship with God, does your account of America’s relationship with God sound like theirs or sound like something quite different? The kingdom of God is transnational. If your theology of nation sounds unique to your country, it is probably not theology. It is probably civil religion wearing a theological costume.</w:t>
      </w:r>
    </w:p>
    <w:p>
      <w:pPr>
        <w:pStyle w:val="BodyText"/>
      </w:pPr>
      <w:r>
        <w:t xml:space="preserve">When someone in your church suggests that patriotic displays do not belong in the worship service, is your first reaction that they are unpatriotic, or that they might be making a theological point worth hearing? If you cannot hear the theological point because the offense of the patriotic one is too loud, the order has been inverted. The worship of God has been made subordinate to the honor of the nation.</w:t>
      </w:r>
    </w:p>
    <w:p>
      <w:pPr>
        <w:pStyle w:val="BodyText"/>
      </w:pPr>
      <w:r>
        <w:t xml:space="preserve">These are not trick questions. They are not designed to humiliate you. They are designed to show you where the merger has occurred. Because the merger is almost always invisible from inside it. That is how idolatry works. It disguises itself as piety.</w:t>
      </w:r>
    </w:p>
    <w:p>
      <w:pPr>
        <w:pStyle w:val="Heading2"/>
      </w:pPr>
      <w:bookmarkStart w:id="28" w:name="what-this-costs"/>
      <w:r>
        <w:t xml:space="preserve">What this costs</w:t>
      </w:r>
      <w:bookmarkEnd w:id="28"/>
    </w:p>
    <w:p>
      <w:pPr>
        <w:pStyle w:val="FirstParagraph"/>
      </w:pPr>
      <w:r>
        <w:t xml:space="preserve">I want to say what it will cost you to untangle this, because I am not going to pretend it is easy.</w:t>
      </w:r>
    </w:p>
    <w:p>
      <w:pPr>
        <w:pStyle w:val="BodyText"/>
      </w:pPr>
      <w:r>
        <w:t xml:space="preserve">It will cost you some relationships. If you have been in rooms where Jesus and the flag have been happily commingled, and you start naming the confusion, you are going to become unwelcome in some of those rooms. Some of your friends will think you are going soft. Some will think you are going political. Some will accuse you of exactly the opposite position you have taken. That is how this conversation works. You will be told you have become a liberal by people who have not heard anything you actually said.</w:t>
      </w:r>
    </w:p>
    <w:p>
      <w:pPr>
        <w:pStyle w:val="BodyText"/>
      </w:pPr>
      <w:r>
        <w:t xml:space="preserve">It will cost you some self-image. Most of us were raised inside some version of American civil religion even if we did not know it. Extracting from it is a slow, uncomfortable process that will expose some of your own assumptions as cultural rather than biblical. You will discover that things you thought were Christian were actually just American. Some of them were fine. Some of them were not. All of them required re-sorting.</w:t>
      </w:r>
    </w:p>
    <w:p>
      <w:pPr>
        <w:pStyle w:val="BodyText"/>
      </w:pPr>
      <w:r>
        <w:t xml:space="preserve">It will cost you a kind of comfort. Civil religion is comforting because it gives you a bigger home. Your religious identity and your national identity sit in the same house. You do not have to choose. When you untangle them, you realize that your national identity is one thing and your kingdom identity is another, and that when they conflict, the kingdom identity has to win. That is not always comfortable. Sometimes the country will ask you to do something you cannot do. Sometimes the kingdom will ask you to love someone the country does not want you to love. When that happens, you have to choose. Civil religion lets you pretend you never have to.</w:t>
      </w:r>
    </w:p>
    <w:p>
      <w:pPr>
        <w:pStyle w:val="BodyText"/>
      </w:pPr>
      <w:r>
        <w:t xml:space="preserve">It will also cost you the feeling that history is on your side. Civil religion runs on the assumption that your country is part of God’s plan in a special way, which gives your political commitments a cosmic weight. When you take that away, you lose the comfort of believing that your politics are also your discipleship. You have to do the discipleship separately. That is harder. It is also more honest.</w:t>
      </w:r>
    </w:p>
    <w:p>
      <w:pPr>
        <w:pStyle w:val="Heading2"/>
      </w:pPr>
      <w:bookmarkStart w:id="29" w:name="frequently-asked-questions"/>
      <w:r>
        <w:t xml:space="preserve">Frequently Asked Questions</w:t>
      </w:r>
      <w:bookmarkEnd w:id="29"/>
    </w:p>
    <w:p>
      <w:pPr>
        <w:pStyle w:val="Heading3"/>
      </w:pPr>
      <w:bookmarkStart w:id="30" w:name="is-america-a-christian-nation-biblically"/>
      <w:r>
        <w:t xml:space="preserve">Is America a Christian nation biblically?</w:t>
      </w:r>
      <w:bookmarkEnd w:id="30"/>
    </w:p>
    <w:p>
      <w:pPr>
        <w:pStyle w:val="FirstParagraph"/>
      </w:pPr>
      <w:r>
        <w:t xml:space="preserve">No. The Bible does not recognize any nation after Israel as chosen in the covenantal sense, and the New Testament explicitly transfers Israelite covenant language — chosen people, royal priesthood, holy nation — to the church, not to any nation-state. America may have significant Christian influence in its history, but</w:t>
      </w:r>
      <w:r>
        <w:t xml:space="preserve"> </w:t>
      </w:r>
      <w:r>
        <w:t xml:space="preserve">“</w:t>
      </w:r>
      <w:r>
        <w:t xml:space="preserve">Christian nation</w:t>
      </w:r>
      <w:r>
        <w:t xml:space="preserve">”</w:t>
      </w:r>
      <w:r>
        <w:t xml:space="preserve"> </w:t>
      </w:r>
      <w:r>
        <w:t xml:space="preserve">in the biblical sense describes the multi-ethnic, transnational church, not the United States.</w:t>
      </w:r>
    </w:p>
    <w:p>
      <w:pPr>
        <w:pStyle w:val="Heading3"/>
      </w:pPr>
      <w:bookmarkStart w:id="31" w:name="X30847c6448265cff20213fcd790480b82946c67"/>
      <w:r>
        <w:t xml:space="preserve">What is the difference between patriotism and Christian nationalism?</w:t>
      </w:r>
      <w:bookmarkEnd w:id="31"/>
    </w:p>
    <w:p>
      <w:pPr>
        <w:pStyle w:val="FirstParagraph"/>
      </w:pPr>
      <w:r>
        <w:t xml:space="preserve">Patriotism is a love of country that treats the nation as a gift — one loves, grieves, serves, and holds accountable. Christian nationalism is a theological claim that a particular nation has a covenantal relationship with God that gives its political project divine legitimacy. Patriotism can survive the country being wrong. Christian nationalism cannot, because admitting the country is wrong would threaten the theology itself.</w:t>
      </w:r>
    </w:p>
    <w:p>
      <w:pPr>
        <w:pStyle w:val="Heading3"/>
      </w:pPr>
      <w:bookmarkStart w:id="32" w:name="what-is-civil-religion"/>
      <w:r>
        <w:t xml:space="preserve">What is civil religion?</w:t>
      </w:r>
      <w:bookmarkEnd w:id="32"/>
    </w:p>
    <w:p>
      <w:pPr>
        <w:pStyle w:val="FirstParagraph"/>
      </w:pPr>
      <w:r>
        <w:t xml:space="preserve">Civil religion is a quasi-religious framework that uses the vocabulary of faith — sacred, holy, covenant, chosen, blessed — and applies it to national identity, founding documents, and political symbols. It was named and analyzed by sociologists like Robert Bellah. It is idolatrous because it places the nation alongside or in place of God as an object of ultimate loyalty, even while claiming to be religious.</w:t>
      </w:r>
    </w:p>
    <w:p>
      <w:pPr>
        <w:pStyle w:val="Heading3"/>
      </w:pPr>
      <w:bookmarkStart w:id="33" w:name="X3ce3403a589b5a956995815a06689693ac49b79"/>
      <w:r>
        <w:t xml:space="preserve">Does Romans 13 mean Christians must always obey the government?</w:t>
      </w:r>
      <w:bookmarkEnd w:id="33"/>
    </w:p>
    <w:p>
      <w:pPr>
        <w:pStyle w:val="FirstParagraph"/>
      </w:pPr>
      <w:r>
        <w:t xml:space="preserve">No. Romans 13 teaches Christians to honor legitimate civic authority, pay taxes, and not become lawless. But it is not a blank check. The same apostles who wrote it went to prison refusing to stop preaching when commanded. Acts 5:29 —</w:t>
      </w:r>
      <w:r>
        <w:t xml:space="preserve"> </w:t>
      </w:r>
      <w:r>
        <w:t xml:space="preserve">“</w:t>
      </w:r>
      <w:r>
        <w:t xml:space="preserve">We must obey God rather than men</w:t>
      </w:r>
      <w:r>
        <w:t xml:space="preserve">”</w:t>
      </w:r>
      <w:r>
        <w:t xml:space="preserve"> </w:t>
      </w:r>
      <w:r>
        <w:t xml:space="preserve">— is the other half of the biblical teaching. When the state demands what belongs to God, Romans 13 does not require compliance.</w:t>
      </w:r>
    </w:p>
    <w:p>
      <w:pPr>
        <w:pStyle w:val="Heading3"/>
      </w:pPr>
      <w:bookmarkStart w:id="34" w:name="what-was-the-barmen-declaration"/>
      <w:r>
        <w:t xml:space="preserve">What was the Barmen Declaration?</w:t>
      </w:r>
      <w:bookmarkEnd w:id="34"/>
    </w:p>
    <w:p>
      <w:pPr>
        <w:pStyle w:val="FirstParagraph"/>
      </w:pPr>
      <w:r>
        <w:t xml:space="preserve">The Barmen Declaration was a 1934 theological statement issued by German Protestants who opposed the Nazification of the church. Drafted largely by Karl Barth with input from Bonhoeffer and others, it rejected the idea that any event, power, or figure — including the Führer or the Volk — could function as a source of revelation alongside Jesus Christ. It is one of the cleanest theological responses to civil religion in church history and remains a model for Christians under political pressure.</w:t>
      </w:r>
    </w:p>
    <w:p>
      <w:pPr>
        <w:pStyle w:val="Heading3"/>
      </w:pPr>
      <w:bookmarkStart w:id="35" w:name="Xe56e5982570b12d2e5db2d402510c57db143ffa"/>
      <w:r>
        <w:t xml:space="preserve">Can a Christian serve in the military or hold public office?</w:t>
      </w:r>
      <w:bookmarkEnd w:id="35"/>
    </w:p>
    <w:p>
      <w:pPr>
        <w:pStyle w:val="FirstParagraph"/>
      </w:pPr>
      <w:r>
        <w:t xml:space="preserve">Yes. The historical Christian tradition has affirmed that Christians can serve the common good through civic roles, including military service and political office. The question is not whether such service is permitted. The question is whether such service is conducted under the ultimate lordship of Christ or under the ultimate lordship of the nation. The former is Christian vocation. The latter is civil religion.</w:t>
      </w:r>
    </w:p>
    <w:p>
      <w:pPr>
        <w:pStyle w:val="Heading3"/>
      </w:pPr>
      <w:bookmarkStart w:id="36" w:name="Xcc8c5c253dc739f00deaa5218339bbd0fa584e3"/>
      <w:r>
        <w:t xml:space="preserve">Is criticizing America the same as hating America?</w:t>
      </w:r>
      <w:bookmarkEnd w:id="36"/>
    </w:p>
    <w:p>
      <w:pPr>
        <w:pStyle w:val="FirstParagraph"/>
      </w:pPr>
      <w:r>
        <w:t xml:space="preserve">No. The biblical prophetic tradition is saturated with critique of the nations — including Israel. The prophets loved Israel enough to tell it the truth. Healthy love of country includes the willingness to name what is broken. A patriotism that cannot tolerate critique is not patriotism. It is sentimentality at best and idolatry at worst.</w:t>
      </w:r>
    </w:p>
    <w:p>
      <w:pPr>
        <w:pStyle w:val="Heading2"/>
      </w:pPr>
      <w:bookmarkStart w:id="37" w:name="the-costly-hope"/>
      <w:r>
        <w:t xml:space="preserve">The costly hope</w:t>
      </w:r>
      <w:bookmarkEnd w:id="37"/>
    </w:p>
    <w:p>
      <w:pPr>
        <w:pStyle w:val="FirstParagraph"/>
      </w:pPr>
      <w:r>
        <w:t xml:space="preserve">And here is the hope, because I am not interested in just diagnosing this without offering the way forward.</w:t>
      </w:r>
    </w:p>
    <w:p>
      <w:pPr>
        <w:pStyle w:val="BodyText"/>
      </w:pPr>
      <w:r>
        <w:t xml:space="preserve">The hope is that the kingdom of God is larger than America. The kingdom of God does not rise and fall with the American experiment. If America flourishes over the next century, that will be a good thing, and the church within her borders will flourish in her flourishing. If America falters over the next century, the kingdom of God will not falter with her. The church has survived the collapse of the Roman Empire, the fall of Christendom in Europe, the persecutions of Rome and Moscow and Beijing and Pyongyang. The church has planted itself on every continent and grown fastest in the places where it has the least political protection. The kingdom is a rock cut out without hands, and no empire has been able to stop it, and no empire will.</w:t>
      </w:r>
    </w:p>
    <w:p>
      <w:pPr>
        <w:pStyle w:val="BodyText"/>
      </w:pPr>
      <w:r>
        <w:t xml:space="preserve">So the hope is not that America will be saved. The hope is that Christ has already been raised, and the kingdom He inaugurated has been breaking into the world for two thousand years, and it is going to keep breaking in long after the flags of every current nation have been retired to museums.</w:t>
      </w:r>
    </w:p>
    <w:p>
      <w:pPr>
        <w:pStyle w:val="BodyText"/>
      </w:pPr>
      <w:r>
        <w:t xml:space="preserve">That is a more durable hope than civil religion can offer. Civil religion offers a hope that has to be defended with political power. The gospel offers a hope that cannot be defeated by the loss of political power. These are not the same hope. One of them will hold when the weather turns. One will not.</w:t>
      </w:r>
    </w:p>
    <w:p>
      <w:pPr>
        <w:pStyle w:val="BodyText"/>
      </w:pPr>
      <w:r>
        <w:t xml:space="preserve">Pick the one that holds.</w:t>
      </w:r>
    </w:p>
    <w:p>
      <w:pPr>
        <w:pStyle w:val="BodyText"/>
      </w:pPr>
      <w:r>
        <w:t xml:space="preserve">Love your country. Thank God for your country. Work for your country’s good. Grieve your country’s sins. Hold your country accountable. But do not confuse your country with the kingdom of God. The kingdom is older and larger and more durable and more demanding than any nation has ever been. It is the kingdom that will not be shaken. It is the kingdom that will fill the whole earth. It is the only kingdom worth your final allegiance.</w:t>
      </w:r>
    </w:p>
    <w:p>
      <w:pPr>
        <w:pStyle w:val="BodyText"/>
      </w:pPr>
      <w:r>
        <w:t xml:space="preserve">And if at some point your country asks you for a loyalty that belongs only to Jesus — and it might — you are going to need to have done this work already. You are going to need to already know which one is the King.</w:t>
      </w:r>
    </w:p>
    <w:p>
      <w:pPr>
        <w:pStyle w:val="BodyText"/>
      </w:pPr>
      <w:r>
        <w:t xml:space="preserve">Do the work now. While the weather is calm. Before it is not.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2026-04-14T02:53:23Z</dcterms:created>
  <dcterms:modified xsi:type="dcterms:W3CDTF">2026-04-14T02:53:23Z</dcterms:modified>
</cp:coreProperties>
</file>

<file path=docProps/custom.xml><?xml version="1.0" encoding="utf-8"?>
<Properties xmlns="http://schemas.openxmlformats.org/officeDocument/2006/custom-properties" xmlns:vt="http://schemas.openxmlformats.org/officeDocument/2006/docPropsVTypes"/>
</file>