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i w:val="false"/>
          <w:iCs w:val="false"/>
          <w:color w:val="C89B3C"/>
          <w:sz w:val="20"/>
          <w:szCs w:val="20"/>
        </w:rPr>
        <w:t xml:space="preserve">LIVEWELL BY JAMES BELL</w:t>
      </w:r>
    </w:p>
    <w:p>
      <w:pPr>
        <w:spacing w:after="400"/>
        <w:jc w:val="center"/>
      </w:pPr>
      <w:r>
        <w:rPr>
          <w:rFonts w:ascii="Calibri" w:cs="Calibri" w:eastAsia="Calibri" w:hAnsi="Calibri"/>
          <w:b w:val="false"/>
          <w:bCs w:val="false"/>
          <w:i/>
          <w:iCs/>
          <w:color w:val="6B6560"/>
          <w:sz w:val="22"/>
          <w:szCs w:val="22"/>
        </w:rPr>
        <w:t xml:space="preserve">BELIEVE: Rational Answers to a Reasonable Faith</w:t>
      </w:r>
    </w:p>
    <w:p>
      <w:pPr>
        <w:pBdr>
          <w:bottom w:val="single" w:color="C89B3C" w:sz="6" w:space="1"/>
        </w:pBdr>
        <w:spacing w:before="200" w:after="200"/>
      </w:pPr>
    </w:p>
    <w:p>
      <w:pPr>
        <w:spacing w:after="60"/>
        <w:jc w:val="center"/>
      </w:pPr>
      <w:r>
        <w:rPr>
          <w:rFonts w:ascii="Georgia" w:cs="Georgia" w:eastAsia="Georgia" w:hAnsi="Georgia"/>
          <w:b/>
          <w:bCs/>
          <w:i w:val="false"/>
          <w:iCs w:val="false"/>
          <w:color w:val="1A1A1A"/>
          <w:sz w:val="56"/>
          <w:szCs w:val="56"/>
        </w:rPr>
        <w:t xml:space="preserve">GOOD FRIDAY</w:t>
      </w:r>
    </w:p>
    <w:p>
      <w:pPr>
        <w:spacing w:after="160"/>
        <w:jc w:val="center"/>
      </w:pPr>
      <w:r>
        <w:rPr>
          <w:rFonts w:ascii="Georgia" w:cs="Georgia" w:eastAsia="Georgia" w:hAnsi="Georgia"/>
          <w:b w:val="false"/>
          <w:bCs w:val="false"/>
          <w:i/>
          <w:iCs/>
          <w:color w:val="6B6560"/>
          <w:sz w:val="28"/>
          <w:szCs w:val="28"/>
        </w:rPr>
        <w:t xml:space="preserve">A Service of Word and Table</w:t>
      </w:r>
    </w:p>
    <w:p>
      <w:pPr>
        <w:spacing w:after="400"/>
        <w:jc w:val="center"/>
      </w:pPr>
      <w:r>
        <w:rPr>
          <w:rFonts w:ascii="Georgia" w:cs="Georgia" w:eastAsia="Georgia" w:hAnsi="Georgia"/>
          <w:b w:val="false"/>
          <w:bCs w:val="false"/>
          <w:i w:val="false"/>
          <w:iCs w:val="false"/>
          <w:color w:val="6B6560"/>
          <w:sz w:val="24"/>
          <w:szCs w:val="24"/>
        </w:rPr>
        <w:t xml:space="preserve">In the Pattern of the Early Church</w:t>
      </w:r>
    </w:p>
    <w:p>
      <w:pPr>
        <w:pBdr>
          <w:bottom w:val="single" w:color="C89B3C" w:sz="6" w:space="1"/>
        </w:pBdr>
        <w:spacing w:before="200" w:after="200"/>
      </w:pPr>
    </w:p>
    <w:p>
      <w:pPr>
        <w:spacing w:after="80"/>
        <w:jc w:val="center"/>
      </w:pPr>
      <w:r>
        <w:rPr>
          <w:rFonts w:ascii="Georgia" w:cs="Georgia" w:eastAsia="Georgia" w:hAnsi="Georgia"/>
          <w:b w:val="false"/>
          <w:bCs w:val="false"/>
          <w:i w:val="false"/>
          <w:iCs w:val="false"/>
          <w:color w:val="1A1A1A"/>
          <w:sz w:val="22"/>
          <w:szCs w:val="22"/>
        </w:rPr>
        <w:t xml:space="preserve">Isaiah 52:13–53:12  •  Luke 22:39–46  •  John 19:16–30</w:t>
      </w:r>
    </w:p>
    <w:p>
      <w:pPr>
        <w:spacing w:after="200"/>
        <w:jc w:val="center"/>
      </w:pPr>
      <w:r>
        <w:rPr>
          <w:rFonts w:ascii="Calibri" w:cs="Calibri" w:eastAsia="Calibri" w:hAnsi="Calibri"/>
          <w:b w:val="false"/>
          <w:bCs w:val="false"/>
          <w:i w:val="false"/>
          <w:iCs w:val="false"/>
          <w:color w:val="6B6560"/>
          <w:sz w:val="22"/>
          <w:szCs w:val="22"/>
        </w:rPr>
        <w:t xml:space="preserve">Good Friday • April 3, 2026 • Approximately One Hour</w:t>
      </w:r>
    </w:p>
    <w:p>
      <w:pPr>
        <w:spacing w:after="40"/>
        <w:jc w:val="center"/>
      </w:pPr>
      <w:r>
        <w:rPr>
          <w:rFonts w:ascii="Calibri" w:cs="Calibri" w:eastAsia="Calibri" w:hAnsi="Calibri"/>
          <w:b w:val="false"/>
          <w:bCs w:val="false"/>
          <w:i/>
          <w:iCs/>
          <w:color w:val="6B6560"/>
          <w:sz w:val="20"/>
          <w:szCs w:val="20"/>
        </w:rPr>
        <w:t xml:space="preserve">With liturgical forms from the Didache (c. AD 50–120), Justin Martyr (c. AD 155),</w:t>
      </w:r>
    </w:p>
    <w:p>
      <w:pPr>
        <w:spacing w:after="300"/>
        <w:jc w:val="center"/>
      </w:pPr>
      <w:r>
        <w:rPr>
          <w:rFonts w:ascii="Calibri" w:cs="Calibri" w:eastAsia="Calibri" w:hAnsi="Calibri"/>
          <w:b w:val="false"/>
          <w:bCs w:val="false"/>
          <w:i/>
          <w:iCs/>
          <w:color w:val="6B6560"/>
          <w:sz w:val="20"/>
          <w:szCs w:val="20"/>
        </w:rPr>
        <w:t xml:space="preserve">and the Apostolic Tradition of Hippolytus (c. AD 215)</w:t>
      </w:r>
    </w:p>
    <w:p>
      <w:pPr>
        <w:spacing w:after="40"/>
        <w:jc w:val="center"/>
      </w:pPr>
      <w:r>
        <w:rPr>
          <w:rFonts w:ascii="Calibri" w:cs="Calibri" w:eastAsia="Calibri" w:hAnsi="Calibri"/>
          <w:b w:val="false"/>
          <w:bCs w:val="false"/>
          <w:i/>
          <w:iCs/>
          <w:color w:val="6B6560"/>
          <w:sz w:val="18"/>
          <w:szCs w:val="18"/>
        </w:rPr>
        <w:t xml:space="preserve">Complete Service Document • Sermon Manuscript • Exegetical Notes • Liturgical Rubrics • Historical Sources • Bulletin Insert</w:t>
      </w:r>
    </w:p>
    <w:p>
      <w:pPr>
        <w:spacing w:after="0"/>
        <w:jc w:val="center"/>
      </w:pPr>
      <w:r>
        <w:rPr>
          <w:rFonts w:ascii="Calibri" w:cs="Calibri" w:eastAsia="Calibri" w:hAnsi="Calibri"/>
          <w:b w:val="false"/>
          <w:bCs w:val="false"/>
          <w:i w:val="false"/>
          <w:iCs w:val="false"/>
          <w:color w:val="6B6560"/>
          <w:sz w:val="18"/>
          <w:szCs w:val="18"/>
        </w:rPr>
        <w:t xml:space="preserve">PCN Master Sermon Prompt Framework</w:t>
      </w:r>
    </w:p>
    <w:p>
      <w:r>
        <w:br w:type="page"/>
      </w:r>
    </w:p>
    <w:p>
      <w:pPr>
        <w:pStyle w:val="Heading1"/>
        <w:spacing w:before="360" w:after="160"/>
      </w:pPr>
      <w:r>
        <w:rPr>
          <w:rFonts w:ascii="Georgia" w:cs="Georgia" w:eastAsia="Georgia" w:hAnsi="Georgia"/>
          <w:b/>
          <w:bCs/>
          <w:color w:val="C89B3C"/>
          <w:sz w:val="36"/>
          <w:szCs w:val="36"/>
        </w:rPr>
        <w:t xml:space="preserve">PREPARING THE SPACE</w:t>
      </w:r>
    </w:p>
    <w:p>
      <w:pPr>
        <w:pBdr>
          <w:bottom w:val="single" w:color="C89B3C" w:sz="6" w:space="1"/>
        </w:pBdr>
        <w:spacing w:before="200" w:after="200"/>
      </w:pPr>
    </w:p>
    <w:p>
      <w:pPr>
        <w:spacing w:after="160" w:line="276"/>
        <w:jc w:val="left"/>
      </w:pPr>
      <w:r>
        <w:rPr>
          <w:rFonts w:ascii="Calibri" w:cs="Calibri" w:eastAsia="Calibri" w:hAnsi="Calibri"/>
          <w:b w:val="false"/>
          <w:bCs w:val="false"/>
          <w:i/>
          <w:iCs/>
          <w:color w:val="6B6560"/>
          <w:sz w:val="22"/>
          <w:szCs w:val="22"/>
        </w:rPr>
        <w:t xml:space="preserve">[For the worship team, tech team, deacons, and elders. Read through this before the service and ensure every detail is addressed. The physical environment is part of the message. Every choice tonight — what is present, what is absent, what the room sounds like, what it smells like — is theological.]</w:t>
      </w:r>
    </w:p>
    <w:p>
      <w:pPr>
        <w:pStyle w:val="Heading2"/>
        <w:spacing w:before="280" w:after="120"/>
      </w:pPr>
      <w:r>
        <w:rPr>
          <w:rFonts w:ascii="Georgia" w:cs="Georgia" w:eastAsia="Georgia" w:hAnsi="Georgia"/>
          <w:b/>
          <w:bCs/>
          <w:color w:val="1A1A1A"/>
          <w:sz w:val="28"/>
          <w:szCs w:val="28"/>
        </w:rPr>
        <w:t xml:space="preserve">The Sanctuary</w:t>
      </w:r>
    </w:p>
    <w:p>
      <w:pPr>
        <w:spacing w:after="200" w:line="276"/>
        <w:jc w:val="left"/>
      </w:pPr>
      <w:r>
        <w:rPr>
          <w:rFonts w:ascii="Calibri" w:cs="Calibri" w:eastAsia="Calibri" w:hAnsi="Calibri"/>
          <w:b w:val="false"/>
          <w:bCs w:val="false"/>
          <w:i w:val="false"/>
          <w:iCs w:val="false"/>
          <w:color w:val="1A1A1A"/>
          <w:sz w:val="24"/>
          <w:szCs w:val="24"/>
        </w:rPr>
        <w:t xml:space="preserve">Strip the sanctuary of all decoration. Remove flowers, banners, altar cloths, seasonal decorations, and any visual elements that suggest celebration. Good Friday is the church’s fast, not its feast. If your church uses paraments (altar cloths, pulpit hangings), either remove them entirely or use black or unbleached linen. No purple — purple is for Lent. Good Friday has moved past preparation into the event itself.</w:t>
      </w:r>
    </w:p>
    <w:p>
      <w:pPr>
        <w:spacing w:after="200" w:line="276"/>
        <w:jc w:val="left"/>
      </w:pPr>
      <w:r>
        <w:rPr>
          <w:rFonts w:ascii="Calibri" w:cs="Calibri" w:eastAsia="Calibri" w:hAnsi="Calibri"/>
          <w:b w:val="false"/>
          <w:bCs w:val="false"/>
          <w:i w:val="false"/>
          <w:iCs w:val="false"/>
          <w:color w:val="1A1A1A"/>
          <w:sz w:val="24"/>
          <w:szCs w:val="24"/>
        </w:rPr>
        <w:t xml:space="preserve">If the sanctuary has a cross, it should remain — but consider draping it in black cloth or rough burlap. If it does not have a cross, consider placing a rough-hewn wooden cross at the front. Not polished. Not decorative. The kind of wood a man might carry up a hill.</w:t>
      </w:r>
    </w:p>
    <w:p>
      <w:pPr>
        <w:pStyle w:val="Heading2"/>
        <w:spacing w:before="280" w:after="120"/>
      </w:pPr>
      <w:r>
        <w:rPr>
          <w:rFonts w:ascii="Georgia" w:cs="Georgia" w:eastAsia="Georgia" w:hAnsi="Georgia"/>
          <w:b/>
          <w:bCs/>
          <w:color w:val="1A1A1A"/>
          <w:sz w:val="28"/>
          <w:szCs w:val="28"/>
        </w:rPr>
        <w:t xml:space="preserve">The Table</w:t>
      </w:r>
    </w:p>
    <w:p>
      <w:pPr>
        <w:spacing w:after="200" w:line="276"/>
        <w:jc w:val="left"/>
      </w:pPr>
      <w:r>
        <w:rPr>
          <w:rFonts w:ascii="Calibri" w:cs="Calibri" w:eastAsia="Calibri" w:hAnsi="Calibri"/>
          <w:b w:val="false"/>
          <w:bCs w:val="false"/>
          <w:i w:val="false"/>
          <w:iCs w:val="false"/>
          <w:color w:val="1A1A1A"/>
          <w:sz w:val="24"/>
          <w:szCs w:val="24"/>
        </w:rPr>
        <w:t xml:space="preserve">The communion table should be set before the congregation arrives and should be visible throughout the entire service. The table itself communicates. A bare table with bread and wine says: this is a meal, not a ritual.</w:t>
      </w:r>
    </w:p>
    <w:p>
      <w:pPr>
        <w:spacing w:after="200" w:line="276"/>
        <w:jc w:val="left"/>
      </w:pPr>
      <w:r>
        <w:rPr>
          <w:rFonts w:ascii="Calibri" w:cs="Calibri" w:eastAsia="Calibri" w:hAnsi="Calibri"/>
          <w:b/>
          <w:bCs/>
          <w:i w:val="false"/>
          <w:iCs w:val="false"/>
          <w:color w:val="1A1A1A"/>
          <w:sz w:val="24"/>
          <w:szCs w:val="24"/>
        </w:rPr>
        <w:t xml:space="preserve">The bread matters.</w:t>
      </w:r>
      <w:r>
        <w:rPr>
          <w:rFonts w:ascii="Calibri" w:cs="Calibri" w:eastAsia="Calibri" w:hAnsi="Calibri"/>
          <w:b w:val="false"/>
          <w:bCs w:val="false"/>
          <w:i w:val="false"/>
          <w:iCs w:val="false"/>
          <w:color w:val="1A1A1A"/>
          <w:sz w:val="24"/>
          <w:szCs w:val="24"/>
        </w:rPr>
        <w:t xml:space="preserve"> Do not use thin communion wafers or pre-cut bread cubes. Use a single round loaf of real bread — a boule, a round of sourdough, a thick pita, or any bread with enough body that when it is broken, the room can hear it tear. The sound of the bread breaking is part of the liturgy. It should be audible. It should make the congregation flinch, because it is the sound of a body being torn. If possible, bake the bread that day so the room carries the scent. The early church broke real bread. So should we.</w:t>
      </w:r>
    </w:p>
    <w:p>
      <w:pPr>
        <w:spacing w:after="200" w:line="276"/>
        <w:jc w:val="left"/>
      </w:pPr>
      <w:r>
        <w:rPr>
          <w:rFonts w:ascii="Calibri" w:cs="Calibri" w:eastAsia="Calibri" w:hAnsi="Calibri"/>
          <w:b w:val="false"/>
          <w:bCs w:val="false"/>
          <w:i w:val="false"/>
          <w:iCs w:val="false"/>
          <w:color w:val="1A1A1A"/>
          <w:sz w:val="24"/>
          <w:szCs w:val="24"/>
        </w:rPr>
        <w:t xml:space="preserve">One cup or a tray of individual cups. If your tradition uses a common cup, a single clay or wooden cup is more evocative than a silver chalice. If individual cups are necessary, set them on the table without a cloth. Wine or grape juice as your tradition dictates. Nothing else on the table. No candles, no flowers, no tablecloth. The starkness is the statement.</w:t>
      </w:r>
    </w:p>
    <w:p>
      <w:pPr>
        <w:pStyle w:val="Heading2"/>
        <w:spacing w:before="280" w:after="120"/>
      </w:pPr>
      <w:r>
        <w:rPr>
          <w:rFonts w:ascii="Georgia" w:cs="Georgia" w:eastAsia="Georgia" w:hAnsi="Georgia"/>
          <w:b/>
          <w:bCs/>
          <w:color w:val="1A1A1A"/>
          <w:sz w:val="28"/>
          <w:szCs w:val="28"/>
        </w:rPr>
        <w:t xml:space="preserve">Lighting &amp; Candles</w:t>
      </w:r>
    </w:p>
    <w:p>
      <w:pPr>
        <w:spacing w:after="200" w:line="276"/>
        <w:jc w:val="left"/>
      </w:pPr>
      <w:r>
        <w:rPr>
          <w:rFonts w:ascii="Calibri" w:cs="Calibri" w:eastAsia="Calibri" w:hAnsi="Calibri"/>
          <w:b w:val="false"/>
          <w:bCs w:val="false"/>
          <w:i w:val="false"/>
          <w:iCs w:val="false"/>
          <w:color w:val="1A1A1A"/>
          <w:sz w:val="24"/>
          <w:szCs w:val="24"/>
        </w:rPr>
        <w:t xml:space="preserve">Seven candles at the front of the sanctuary, lit before the congregation arrives. They will be extinguished one at a time during the service at the points marked in the rubrics. The number seven represents the completeness of God’s creation — and tonight, as the candles go out, that creation is going dark. The final candle is extinguished after the Maranatha. The room ends in near-darkness.</w:t>
      </w:r>
    </w:p>
    <w:p>
      <w:pPr>
        <w:spacing w:after="200" w:line="276"/>
        <w:jc w:val="left"/>
      </w:pPr>
      <w:r>
        <w:rPr>
          <w:rFonts w:ascii="Calibri" w:cs="Calibri" w:eastAsia="Calibri" w:hAnsi="Calibri"/>
          <w:b w:val="false"/>
          <w:bCs w:val="false"/>
          <w:i w:val="false"/>
          <w:iCs w:val="false"/>
          <w:color w:val="1A1A1A"/>
          <w:sz w:val="24"/>
          <w:szCs w:val="24"/>
        </w:rPr>
        <w:t xml:space="preserve">If candles are not practical for your space, dim the house lights progressively. The key principle: the room should get darker as the service goes on. By the Maranatha, the congregation should feel like they are sitting in Friday night. Not theatrical darkness — just the absence of light. The kind of dark that makes you want someone to come.</w:t>
      </w:r>
    </w:p>
    <w:p>
      <w:pPr>
        <w:spacing w:after="200" w:line="276"/>
        <w:jc w:val="left"/>
      </w:pPr>
      <w:r>
        <w:rPr>
          <w:rFonts w:ascii="Calibri" w:cs="Calibri" w:eastAsia="Calibri" w:hAnsi="Calibri"/>
          <w:b w:val="false"/>
          <w:bCs w:val="false"/>
          <w:i w:val="false"/>
          <w:iCs w:val="false"/>
          <w:color w:val="1A1A1A"/>
          <w:sz w:val="24"/>
          <w:szCs w:val="24"/>
        </w:rPr>
        <w:t xml:space="preserve">Sanctuary lights should begin at approximately 50% and decrease through the service. No spotlights on the presider. No stage lighting. The presider is lit the same as the congregation — because tonight, the presider is not performing. The presider is participating.</w:t>
      </w:r>
    </w:p>
    <w:p>
      <w:pPr>
        <w:pStyle w:val="Heading2"/>
        <w:spacing w:before="280" w:after="120"/>
      </w:pPr>
      <w:r>
        <w:rPr>
          <w:rFonts w:ascii="Georgia" w:cs="Georgia" w:eastAsia="Georgia" w:hAnsi="Georgia"/>
          <w:b/>
          <w:bCs/>
          <w:color w:val="1A1A1A"/>
          <w:sz w:val="28"/>
          <w:szCs w:val="28"/>
        </w:rPr>
        <w:t xml:space="preserve">Sound</w:t>
      </w:r>
    </w:p>
    <w:p>
      <w:pPr>
        <w:spacing w:after="200" w:line="276"/>
        <w:jc w:val="left"/>
      </w:pPr>
      <w:r>
        <w:rPr>
          <w:rFonts w:ascii="Calibri" w:cs="Calibri" w:eastAsia="Calibri" w:hAnsi="Calibri"/>
          <w:b w:val="false"/>
          <w:bCs w:val="false"/>
          <w:i w:val="false"/>
          <w:iCs w:val="false"/>
          <w:color w:val="1A1A1A"/>
          <w:sz w:val="24"/>
          <w:szCs w:val="24"/>
        </w:rPr>
        <w:t xml:space="preserve">No background music during any non-musical element. No ambient pads during prayer, communion, or silence. The silence is the liturgy. When the room is quiet, the congregation should hear their own breathing, the bread breaking, and nothing else. The early church did not have sound systems. The absence of noise is a form of reverence.</w:t>
      </w:r>
    </w:p>
    <w:p>
      <w:pPr>
        <w:spacing w:after="200" w:line="276"/>
        <w:jc w:val="left"/>
      </w:pPr>
      <w:r>
        <w:rPr>
          <w:rFonts w:ascii="Calibri" w:cs="Calibri" w:eastAsia="Calibri" w:hAnsi="Calibri"/>
          <w:b w:val="false"/>
          <w:bCs w:val="false"/>
          <w:i w:val="false"/>
          <w:iCs w:val="false"/>
          <w:color w:val="1A1A1A"/>
          <w:sz w:val="24"/>
          <w:szCs w:val="24"/>
        </w:rPr>
        <w:t xml:space="preserve">Microphones should be set to pick up the presider’s voice at a natural conversational volume. The entire service should feel like it is being spoken into a living room, not projected from a stage. If the presider needs to raise their voice, the sound is set wrong.</w:t>
      </w:r>
    </w:p>
    <w:p>
      <w:pPr>
        <w:pStyle w:val="Heading2"/>
        <w:spacing w:before="280" w:after="120"/>
      </w:pPr>
      <w:r>
        <w:rPr>
          <w:rFonts w:ascii="Georgia" w:cs="Georgia" w:eastAsia="Georgia" w:hAnsi="Georgia"/>
          <w:b/>
          <w:bCs/>
          <w:color w:val="1A1A1A"/>
          <w:sz w:val="28"/>
          <w:szCs w:val="28"/>
        </w:rPr>
        <w:t xml:space="preserve">Congregation Entry and Exit</w:t>
      </w:r>
    </w:p>
    <w:p>
      <w:pPr>
        <w:spacing w:after="200" w:line="276"/>
        <w:jc w:val="left"/>
      </w:pPr>
      <w:r>
        <w:rPr>
          <w:rFonts w:ascii="Calibri" w:cs="Calibri" w:eastAsia="Calibri" w:hAnsi="Calibri"/>
          <w:b w:val="false"/>
          <w:bCs w:val="false"/>
          <w:i w:val="false"/>
          <w:iCs w:val="false"/>
          <w:color w:val="1A1A1A"/>
          <w:sz w:val="24"/>
          <w:szCs w:val="24"/>
        </w:rPr>
        <w:t xml:space="preserve">The congregation enters in silence. No greeting team at the doors. Ushers may hand out bulletins (which contain the congregation’s responses — see Bulletin Insert at the end of this document) with a nod but should not speak. No pre-service announcements. No “welcome to our Good Friday service.” The service begins when the presider speaks.</w:t>
      </w:r>
    </w:p>
    <w:p>
      <w:pPr>
        <w:spacing w:after="200" w:line="276"/>
        <w:jc w:val="left"/>
      </w:pPr>
      <w:r>
        <w:rPr>
          <w:rFonts w:ascii="Calibri" w:cs="Calibri" w:eastAsia="Calibri" w:hAnsi="Calibri"/>
          <w:b w:val="false"/>
          <w:bCs w:val="false"/>
          <w:i w:val="false"/>
          <w:iCs w:val="false"/>
          <w:color w:val="1A1A1A"/>
          <w:sz w:val="24"/>
          <w:szCs w:val="24"/>
        </w:rPr>
        <w:t xml:space="preserve">At the end, there is no benediction, no postlude, no announcements, and no dismissal music. The house lights remain low. Ushers do not speak. The congregation leaves when they are ready. Some will remain seated. Let them. Do not rush the room. The parking lot should be quiet and dim. The story is unfinished.</w:t>
      </w:r>
    </w:p>
    <w:p>
      <w:pPr>
        <w:pStyle w:val="Heading2"/>
        <w:spacing w:before="280" w:after="120"/>
      </w:pPr>
      <w:r>
        <w:rPr>
          <w:rFonts w:ascii="Georgia" w:cs="Georgia" w:eastAsia="Georgia" w:hAnsi="Georgia"/>
          <w:b/>
          <w:bCs/>
          <w:color w:val="1A1A1A"/>
          <w:sz w:val="28"/>
          <w:szCs w:val="28"/>
        </w:rPr>
        <w:t xml:space="preserve">Personnel</w:t>
      </w:r>
    </w:p>
    <w:p>
      <w:pPr>
        <w:spacing w:after="200" w:line="276"/>
        <w:jc w:val="left"/>
      </w:pPr>
      <w:r>
        <w:rPr>
          <w:rFonts w:ascii="Calibri" w:cs="Calibri" w:eastAsia="Calibri" w:hAnsi="Calibri"/>
          <w:b w:val="false"/>
          <w:bCs w:val="false"/>
          <w:i w:val="false"/>
          <w:iCs w:val="false"/>
          <w:color w:val="1A1A1A"/>
          <w:sz w:val="24"/>
          <w:szCs w:val="24"/>
        </w:rPr>
        <w:t xml:space="preserve">Three readers: two lay readers (Isaiah, Luke) and the pastor (John). The pastor serves as presider for the remainder of the service. Deacons or elders assist with bread and cup distribution. Musicians should understand that the entire service’s tone is reverent, not celebratory — even the final song should be played at a subdued, grateful register. No builds. No key changes. This is Friday.</w:t>
      </w:r>
    </w:p>
    <w:p>
      <w:r>
        <w:br w:type="page"/>
      </w:r>
    </w:p>
    <w:p>
      <w:pPr>
        <w:pStyle w:val="Heading1"/>
        <w:spacing w:before="360" w:after="160"/>
      </w:pPr>
      <w:r>
        <w:rPr>
          <w:rFonts w:ascii="Georgia" w:cs="Georgia" w:eastAsia="Georgia" w:hAnsi="Georgia"/>
          <w:b/>
          <w:bCs/>
          <w:color w:val="C89B3C"/>
          <w:sz w:val="36"/>
          <w:szCs w:val="36"/>
        </w:rPr>
        <w:t xml:space="preserve">A NOTE ON SOURCES</w:t>
      </w:r>
    </w:p>
    <w:p>
      <w:pPr>
        <w:pBdr>
          <w:bottom w:val="single" w:color="C89B3C" w:sz="6" w:space="1"/>
        </w:pBdr>
        <w:spacing w:before="200" w:after="200"/>
      </w:pPr>
    </w:p>
    <w:p>
      <w:pPr>
        <w:spacing w:after="160" w:line="276"/>
        <w:jc w:val="left"/>
      </w:pPr>
      <w:r>
        <w:rPr>
          <w:rFonts w:ascii="Calibri" w:cs="Calibri" w:eastAsia="Calibri" w:hAnsi="Calibri"/>
          <w:b w:val="false"/>
          <w:bCs w:val="false"/>
          <w:i/>
          <w:iCs/>
          <w:color w:val="6B6560"/>
          <w:sz w:val="22"/>
          <w:szCs w:val="22"/>
        </w:rPr>
        <w:t xml:space="preserve">[For the pastor’s preparation. This documents the provenance of every liturgical form used tonight. You do not need to explain all of this to the congregation. A brief word before communion is enough — see the suggested introduction below.]</w:t>
      </w:r>
    </w:p>
    <w:p>
      <w:pPr>
        <w:pStyle w:val="Heading2"/>
        <w:spacing w:before="280" w:after="120"/>
      </w:pPr>
      <w:r>
        <w:rPr>
          <w:rFonts w:ascii="Georgia" w:cs="Georgia" w:eastAsia="Georgia" w:hAnsi="Georgia"/>
          <w:b/>
          <w:bCs/>
          <w:color w:val="1A1A1A"/>
          <w:sz w:val="28"/>
          <w:szCs w:val="28"/>
        </w:rPr>
        <w:t xml:space="preserve">Suggested Word for the Congregation</w:t>
      </w:r>
    </w:p>
    <w:p>
      <w:pPr>
        <w:spacing w:after="160" w:line="276"/>
        <w:jc w:val="left"/>
      </w:pPr>
      <w:r>
        <w:rPr>
          <w:rFonts w:ascii="Calibri" w:cs="Calibri" w:eastAsia="Calibri" w:hAnsi="Calibri"/>
          <w:b w:val="false"/>
          <w:bCs w:val="false"/>
          <w:i/>
          <w:iCs/>
          <w:color w:val="6B6560"/>
          <w:sz w:val="22"/>
          <w:szCs w:val="22"/>
        </w:rPr>
        <w:t xml:space="preserve">[Deliver this just before the Corporate Prayer, as a single spoken paragraph — not read:]</w:t>
      </w:r>
    </w:p>
    <w:p>
      <w:pPr>
        <w:spacing w:after="300" w:line="276"/>
        <w:ind w:left="720" w:right="720"/>
        <w:jc w:val="left"/>
      </w:pPr>
      <w:r>
        <w:rPr>
          <w:rFonts w:ascii="Calibri" w:cs="Calibri" w:eastAsia="Calibri" w:hAnsi="Calibri"/>
          <w:b w:val="false"/>
          <w:bCs w:val="false"/>
          <w:i w:val="false"/>
          <w:iCs w:val="false"/>
          <w:color w:val="1A1A1A"/>
          <w:sz w:val="24"/>
          <w:szCs w:val="24"/>
        </w:rPr>
        <w:t xml:space="preserve">"In a few moments, we’re going to come to the Table using prayers from one of the oldest Christian documents we possess — a text called the Didache, written in the late first or early second century, possibly while some of the apostles were still alive. When you speak the responses, you are praying what the earliest Christians prayed. You are adding your voice to theirs."</w:t>
      </w:r>
    </w:p>
    <w:p>
      <w:pPr>
        <w:pBdr>
          <w:bottom w:val="single" w:color="E8E4DF" w:sz="2" w:space="1"/>
        </w:pBdr>
        <w:spacing w:before="120" w:after="120"/>
      </w:pPr>
    </w:p>
    <w:p>
      <w:pPr>
        <w:spacing w:after="100"/>
        <w:jc w:val="left"/>
      </w:pPr>
      <w:r>
        <w:rPr>
          <w:rFonts w:ascii="Georgia" w:cs="Georgia" w:eastAsia="Georgia" w:hAnsi="Georgia"/>
          <w:b/>
          <w:bCs/>
          <w:i w:val="false"/>
          <w:iCs w:val="false"/>
          <w:color w:val="1A1A1A"/>
          <w:sz w:val="26"/>
          <w:szCs w:val="26"/>
        </w:rPr>
        <w:t xml:space="preserve">The Didache</w:t>
      </w:r>
      <w:r>
        <w:rPr>
          <w:rFonts w:ascii="Calibri" w:cs="Calibri" w:eastAsia="Calibri" w:hAnsi="Calibri"/>
          <w:b w:val="false"/>
          <w:bCs w:val="false"/>
          <w:i/>
          <w:iCs/>
          <w:color w:val="6B6560"/>
          <w:sz w:val="22"/>
          <w:szCs w:val="22"/>
        </w:rPr>
        <w:t xml:space="preserve"> (c. AD 50–120)</w:t>
      </w:r>
    </w:p>
    <w:p>
      <w:pPr>
        <w:spacing w:after="200" w:line="276"/>
        <w:jc w:val="left"/>
      </w:pPr>
      <w:r>
        <w:rPr>
          <w:rFonts w:ascii="Calibri" w:cs="Calibri" w:eastAsia="Calibri" w:hAnsi="Calibri"/>
          <w:b w:val="false"/>
          <w:bCs w:val="false"/>
          <w:i w:val="false"/>
          <w:iCs w:val="false"/>
          <w:color w:val="1A1A1A"/>
          <w:sz w:val="24"/>
          <w:szCs w:val="24"/>
        </w:rPr>
        <w:t xml:space="preserve">The oldest surviving church manual outside the New Testament. Rediscovered in 1873 in a Constantinople library by Metropolitan Philotheos Bryennios. Chapters 9–10 contain the earliest eucharistic prayers we possess, almost certainly predating any other known liturgical text. The prayers address the Father through “Jesus Your servant” (pais — the same Greek word used for the Suffering Servant in the LXX of Isaiah 53). The post-communion prayer ends with the Maranatha and the oldest communion invitation in Christian history: “If anyone is holy, let him come. If anyone is not, let him repent.”</w:t>
      </w:r>
    </w:p>
    <w:p>
      <w:pPr>
        <w:pBdr>
          <w:bottom w:val="single" w:color="E8E4DF" w:sz="2" w:space="1"/>
        </w:pBdr>
        <w:spacing w:before="120" w:after="120"/>
      </w:pPr>
    </w:p>
    <w:p>
      <w:pPr>
        <w:spacing w:after="100"/>
        <w:jc w:val="left"/>
      </w:pPr>
      <w:r>
        <w:rPr>
          <w:rFonts w:ascii="Georgia" w:cs="Georgia" w:eastAsia="Georgia" w:hAnsi="Georgia"/>
          <w:b/>
          <w:bCs/>
          <w:i w:val="false"/>
          <w:iCs w:val="false"/>
          <w:color w:val="1A1A1A"/>
          <w:sz w:val="26"/>
          <w:szCs w:val="26"/>
        </w:rPr>
        <w:t xml:space="preserve">Justin Martyr, First Apology 65–67</w:t>
      </w:r>
      <w:r>
        <w:rPr>
          <w:rFonts w:ascii="Calibri" w:cs="Calibri" w:eastAsia="Calibri" w:hAnsi="Calibri"/>
          <w:b w:val="false"/>
          <w:bCs w:val="false"/>
          <w:i/>
          <w:iCs/>
          <w:color w:val="6B6560"/>
          <w:sz w:val="22"/>
          <w:szCs w:val="22"/>
        </w:rPr>
        <w:t xml:space="preserve"> (c. AD 155)</w:t>
      </w:r>
    </w:p>
    <w:p>
      <w:pPr>
        <w:spacing w:after="200" w:line="276"/>
        <w:jc w:val="left"/>
      </w:pPr>
      <w:r>
        <w:rPr>
          <w:rFonts w:ascii="Calibri" w:cs="Calibri" w:eastAsia="Calibri" w:hAnsi="Calibri"/>
          <w:b w:val="false"/>
          <w:bCs w:val="false"/>
          <w:i w:val="false"/>
          <w:iCs w:val="false"/>
          <w:color w:val="1A1A1A"/>
          <w:sz w:val="24"/>
          <w:szCs w:val="24"/>
        </w:rPr>
        <w:t xml:space="preserve">A defense of Christian worship written to the Roman Emperor. Because Justin was writing to a hostile outsider, he had every reason to describe worship accurately. He records: readings read “as long as time permits,” a homily, corporate standing prayer, the kiss of peace before communion, the presider’s thanksgiving prayer, the people’s Amen, and distribution. Tonight’s service follows this sequence.</w:t>
      </w:r>
    </w:p>
    <w:p>
      <w:pPr>
        <w:spacing w:after="200" w:line="276"/>
        <w:ind w:left="720" w:right="720"/>
        <w:jc w:val="left"/>
      </w:pPr>
      <w:r>
        <w:rPr>
          <w:rFonts w:ascii="Calibri" w:cs="Calibri" w:eastAsia="Calibri" w:hAnsi="Calibri"/>
          <w:b w:val="false"/>
          <w:bCs w:val="false"/>
          <w:i/>
          <w:iCs/>
          <w:color w:val="6B6560"/>
          <w:sz w:val="22"/>
          <w:szCs w:val="22"/>
        </w:rPr>
        <w:t xml:space="preserve">“Having ended the prayers, we salute one another with a kiss. There is then brought to the president bread and a cup… the people all express their assent by saying Amen.” — Justin, 1 Apology 65</w:t>
      </w:r>
    </w:p>
    <w:p>
      <w:pPr>
        <w:pBdr>
          <w:bottom w:val="single" w:color="E8E4DF" w:sz="2" w:space="1"/>
        </w:pBdr>
        <w:spacing w:before="120" w:after="120"/>
      </w:pPr>
    </w:p>
    <w:p>
      <w:pPr>
        <w:spacing w:after="100"/>
        <w:jc w:val="left"/>
      </w:pPr>
      <w:r>
        <w:rPr>
          <w:rFonts w:ascii="Georgia" w:cs="Georgia" w:eastAsia="Georgia" w:hAnsi="Georgia"/>
          <w:b/>
          <w:bCs/>
          <w:i w:val="false"/>
          <w:iCs w:val="false"/>
          <w:color w:val="1A1A1A"/>
          <w:sz w:val="26"/>
          <w:szCs w:val="26"/>
        </w:rPr>
        <w:t xml:space="preserve">Hippolytus, Apostolic Tradition</w:t>
      </w:r>
      <w:r>
        <w:rPr>
          <w:rFonts w:ascii="Calibri" w:cs="Calibri" w:eastAsia="Calibri" w:hAnsi="Calibri"/>
          <w:b w:val="false"/>
          <w:bCs w:val="false"/>
          <w:i/>
          <w:iCs/>
          <w:color w:val="6B6560"/>
          <w:sz w:val="22"/>
          <w:szCs w:val="22"/>
        </w:rPr>
        <w:t xml:space="preserve"> (c. AD 215)</w:t>
      </w:r>
    </w:p>
    <w:p>
      <w:pPr>
        <w:spacing w:after="200" w:line="276"/>
        <w:jc w:val="left"/>
      </w:pPr>
      <w:r>
        <w:rPr>
          <w:rFonts w:ascii="Calibri" w:cs="Calibri" w:eastAsia="Calibri" w:hAnsi="Calibri"/>
          <w:b w:val="false"/>
          <w:bCs w:val="false"/>
          <w:i w:val="false"/>
          <w:iCs w:val="false"/>
          <w:color w:val="1A1A1A"/>
          <w:sz w:val="24"/>
          <w:szCs w:val="24"/>
        </w:rPr>
        <w:t xml:space="preserve">Contains the oldest complete eucharistic prayer and the Sursum Corda (“Lift up your hearts” / “We lift them to the Lord”) — the oldest continuous liturgical exchange still practiced in Christianity worldwide, across Catholic, Orthodox, Anglican, Lutheran, and Reformed traditions. When your congregation speaks these words, they join an unbroken chain stretching back at least eighteen centuries.</w:t>
      </w:r>
    </w:p>
    <w:p>
      <w:pPr>
        <w:pBdr>
          <w:bottom w:val="single" w:color="E8E4DF" w:sz="2" w:space="1"/>
        </w:pBdr>
        <w:spacing w:before="120" w:after="120"/>
      </w:pPr>
    </w:p>
    <w:p>
      <w:pPr>
        <w:spacing w:after="100"/>
        <w:jc w:val="left"/>
      </w:pPr>
      <w:r>
        <w:rPr>
          <w:rFonts w:ascii="Georgia" w:cs="Georgia" w:eastAsia="Georgia" w:hAnsi="Georgia"/>
          <w:b/>
          <w:bCs/>
          <w:i w:val="false"/>
          <w:iCs w:val="false"/>
          <w:color w:val="1A1A1A"/>
          <w:sz w:val="26"/>
          <w:szCs w:val="26"/>
        </w:rPr>
        <w:t xml:space="preserve">The Kiss of Peace</w:t>
      </w:r>
      <w:r>
        <w:rPr>
          <w:rFonts w:ascii="Calibri" w:cs="Calibri" w:eastAsia="Calibri" w:hAnsi="Calibri"/>
          <w:b w:val="false"/>
          <w:bCs w:val="false"/>
          <w:i/>
          <w:iCs/>
          <w:color w:val="6B6560"/>
          <w:sz w:val="22"/>
          <w:szCs w:val="22"/>
        </w:rPr>
        <w:t xml:space="preserve"> (Apostolic era)</w:t>
      </w:r>
    </w:p>
    <w:p>
      <w:pPr>
        <w:spacing w:after="200" w:line="276"/>
        <w:jc w:val="left"/>
      </w:pPr>
      <w:r>
        <w:rPr>
          <w:rFonts w:ascii="Calibri" w:cs="Calibri" w:eastAsia="Calibri" w:hAnsi="Calibri"/>
          <w:b w:val="false"/>
          <w:bCs w:val="false"/>
          <w:i w:val="false"/>
          <w:iCs w:val="false"/>
          <w:color w:val="1A1A1A"/>
          <w:sz w:val="24"/>
          <w:szCs w:val="24"/>
        </w:rPr>
        <w:t xml:space="preserve">Attested in Romans 16:16, 1 Corinthians 16:20, 2 Corinthians 13:12, 1 Peter 5:14. Confirmed by Justin Martyr as practiced before communion. Grounded in Matthew 5:23–24: be reconciled before you offer your gift.</w:t>
      </w:r>
    </w:p>
    <w:p>
      <w:pPr>
        <w:pBdr>
          <w:bottom w:val="single" w:color="E8E4DF" w:sz="2" w:space="1"/>
        </w:pBdr>
        <w:spacing w:before="120" w:after="120"/>
      </w:pPr>
    </w:p>
    <w:p>
      <w:pPr>
        <w:spacing w:after="100"/>
        <w:jc w:val="left"/>
      </w:pPr>
      <w:r>
        <w:rPr>
          <w:rFonts w:ascii="Georgia" w:cs="Georgia" w:eastAsia="Georgia" w:hAnsi="Georgia"/>
          <w:b/>
          <w:bCs/>
          <w:i w:val="false"/>
          <w:iCs w:val="false"/>
          <w:color w:val="1A1A1A"/>
          <w:sz w:val="26"/>
          <w:szCs w:val="26"/>
        </w:rPr>
        <w:t xml:space="preserve">Maranatha</w:t>
      </w:r>
      <w:r>
        <w:rPr>
          <w:rFonts w:ascii="Calibri" w:cs="Calibri" w:eastAsia="Calibri" w:hAnsi="Calibri"/>
          <w:b w:val="false"/>
          <w:bCs w:val="false"/>
          <w:i/>
          <w:iCs/>
          <w:color w:val="6B6560"/>
          <w:sz w:val="22"/>
          <w:szCs w:val="22"/>
        </w:rPr>
        <w:t xml:space="preserve"> (μαραναθά)</w:t>
      </w:r>
    </w:p>
    <w:p>
      <w:pPr>
        <w:spacing w:after="200" w:line="276"/>
        <w:jc w:val="left"/>
      </w:pPr>
      <w:r>
        <w:rPr>
          <w:rFonts w:ascii="Calibri" w:cs="Calibri" w:eastAsia="Calibri" w:hAnsi="Calibri"/>
          <w:b w:val="false"/>
          <w:bCs w:val="false"/>
          <w:i w:val="false"/>
          <w:iCs w:val="false"/>
          <w:color w:val="1A1A1A"/>
          <w:sz w:val="24"/>
          <w:szCs w:val="24"/>
        </w:rPr>
        <w:t xml:space="preserve">Aramaic: “Our Lord, come!” 1 Corinthians 16:22 and Didache 10:6. Preserved untranslated in Greek-speaking churches because it was too ancient and too sacred to render in another language. One of the two or three oldest prayers in Christianity. Replaces the benediction tonight: Good Friday does not resolve.</w:t>
      </w:r>
    </w:p>
    <w:p>
      <w:r>
        <w:br w:type="page"/>
      </w:r>
    </w:p>
    <w:p>
      <w:pPr>
        <w:pStyle w:val="Heading1"/>
        <w:spacing w:before="360" w:after="160"/>
      </w:pPr>
      <w:r>
        <w:rPr>
          <w:rFonts w:ascii="Georgia" w:cs="Georgia" w:eastAsia="Georgia" w:hAnsi="Georgia"/>
          <w:b/>
          <w:bCs/>
          <w:color w:val="C89B3C"/>
          <w:sz w:val="36"/>
          <w:szCs w:val="36"/>
        </w:rPr>
        <w:t xml:space="preserve">ORDER OF SERVICE</w:t>
      </w:r>
    </w:p>
    <w:p>
      <w:pPr>
        <w:pBdr>
          <w:bottom w:val="single" w:color="C89B3C" w:sz="6" w:space="1"/>
        </w:pBdr>
        <w:spacing w:before="200" w:after="200"/>
      </w:pPr>
    </w:p>
    <w:p>
      <w:pPr>
        <w:spacing w:before="240" w:after="100"/>
        <w:jc w:val="left"/>
      </w:pPr>
      <w:r>
        <w:rPr>
          <w:rFonts w:ascii="Georgia" w:cs="Georgia" w:eastAsia="Georgia" w:hAnsi="Georgia"/>
          <w:b/>
          <w:bCs/>
          <w:i w:val="false"/>
          <w:iCs w:val="false"/>
          <w:color w:val="C89B3C"/>
          <w:sz w:val="26"/>
          <w:szCs w:val="26"/>
        </w:rPr>
        <w:t xml:space="preserve">THE WORD</w:t>
      </w:r>
    </w:p>
    <w:p>
      <w:pPr>
        <w:spacing w:after="200"/>
        <w:jc w:val="left"/>
      </w:pPr>
      <w:r>
        <w:rPr>
          <w:rFonts w:ascii="Calibri" w:cs="Calibri" w:eastAsia="Calibri" w:hAnsi="Calibri"/>
          <w:b w:val="false"/>
          <w:bCs w:val="false"/>
          <w:i/>
          <w:iCs/>
          <w:color w:val="6B6560"/>
          <w:sz w:val="22"/>
          <w:szCs w:val="22"/>
        </w:rPr>
        <w:t xml:space="preserve">Scripture read at length. A homily. Then silence.</w:t>
      </w:r>
    </w:p>
    <w:p>
      <w:pPr>
        <w:spacing w:after="120"/>
        <w:jc w:val="left"/>
      </w:pPr>
      <w:r>
        <w:rPr>
          <w:rFonts w:ascii="Calibri" w:cs="Calibri" w:eastAsia="Calibri" w:hAnsi="Calibri"/>
          <w:b/>
          <w:bCs/>
          <w:i w:val="false"/>
          <w:iCs w:val="false"/>
          <w:color w:val="C89B3C"/>
          <w:sz w:val="24"/>
          <w:szCs w:val="24"/>
        </w:rPr>
        <w:t xml:space="preserve">1.  </w:t>
      </w:r>
      <w:r>
        <w:rPr>
          <w:rFonts w:ascii="Calibri" w:cs="Calibri" w:eastAsia="Calibri" w:hAnsi="Calibri"/>
          <w:b/>
          <w:bCs/>
          <w:i w:val="false"/>
          <w:iCs w:val="false"/>
          <w:color w:val="1A1A1A"/>
          <w:sz w:val="24"/>
          <w:szCs w:val="24"/>
        </w:rPr>
        <w:t xml:space="preserve">The Gathering</w:t>
      </w:r>
      <w:r>
        <w:rPr>
          <w:rFonts w:ascii="Calibri" w:cs="Calibri" w:eastAsia="Calibri" w:hAnsi="Calibri"/>
          <w:b w:val="false"/>
          <w:bCs w:val="false"/>
          <w:i/>
          <w:iCs/>
          <w:color w:val="C89B3C"/>
          <w:sz w:val="20"/>
          <w:szCs w:val="20"/>
        </w:rPr>
        <w:t xml:space="preserve">    ~2 min</w:t>
      </w:r>
    </w:p>
    <w:p>
      <w:pPr>
        <w:spacing w:after="120"/>
        <w:jc w:val="left"/>
      </w:pPr>
      <w:r>
        <w:rPr>
          <w:rFonts w:ascii="Calibri" w:cs="Calibri" w:eastAsia="Calibri" w:hAnsi="Calibri"/>
          <w:b/>
          <w:bCs/>
          <w:i w:val="false"/>
          <w:iCs w:val="false"/>
          <w:color w:val="C89B3C"/>
          <w:sz w:val="24"/>
          <w:szCs w:val="24"/>
        </w:rPr>
        <w:t xml:space="preserve">2.  </w:t>
      </w:r>
      <w:r>
        <w:rPr>
          <w:rFonts w:ascii="Calibri" w:cs="Calibri" w:eastAsia="Calibri" w:hAnsi="Calibri"/>
          <w:b/>
          <w:bCs/>
          <w:i w:val="false"/>
          <w:iCs w:val="false"/>
          <w:color w:val="1A1A1A"/>
          <w:sz w:val="24"/>
          <w:szCs w:val="24"/>
        </w:rPr>
        <w:t xml:space="preserve">Song: “Behold the Lamb”</w:t>
      </w:r>
      <w:r>
        <w:rPr>
          <w:rFonts w:ascii="Calibri" w:cs="Calibri" w:eastAsia="Calibri" w:hAnsi="Calibri"/>
          <w:b w:val="false"/>
          <w:bCs w:val="false"/>
          <w:i/>
          <w:iCs/>
          <w:color w:val="C89B3C"/>
          <w:sz w:val="20"/>
          <w:szCs w:val="20"/>
        </w:rPr>
        <w:t xml:space="preserve">    ~4 min</w:t>
      </w:r>
    </w:p>
    <w:p>
      <w:pPr>
        <w:spacing w:after="40"/>
        <w:jc w:val="left"/>
      </w:pPr>
      <w:r>
        <w:rPr>
          <w:rFonts w:ascii="Calibri" w:cs="Calibri" w:eastAsia="Calibri" w:hAnsi="Calibri"/>
          <w:b/>
          <w:bCs/>
          <w:i w:val="false"/>
          <w:iCs w:val="false"/>
          <w:color w:val="C89B3C"/>
          <w:sz w:val="24"/>
          <w:szCs w:val="24"/>
        </w:rPr>
        <w:t xml:space="preserve">3.  </w:t>
      </w:r>
      <w:r>
        <w:rPr>
          <w:rFonts w:ascii="Calibri" w:cs="Calibri" w:eastAsia="Calibri" w:hAnsi="Calibri"/>
          <w:b/>
          <w:bCs/>
          <w:i w:val="false"/>
          <w:iCs w:val="false"/>
          <w:color w:val="1A1A1A"/>
          <w:sz w:val="24"/>
          <w:szCs w:val="24"/>
        </w:rPr>
        <w:t xml:space="preserve">The Readings</w:t>
      </w:r>
      <w:r>
        <w:rPr>
          <w:rFonts w:ascii="Calibri" w:cs="Calibri" w:eastAsia="Calibri" w:hAnsi="Calibri"/>
          <w:b w:val="false"/>
          <w:bCs w:val="false"/>
          <w:i/>
          <w:iCs/>
          <w:color w:val="C89B3C"/>
          <w:sz w:val="20"/>
          <w:szCs w:val="20"/>
        </w:rPr>
        <w:t xml:space="preserve">    ~12 min</w:t>
      </w:r>
    </w:p>
    <w:p>
      <w:pPr>
        <w:spacing w:after="120"/>
        <w:ind w:left="480"/>
        <w:jc w:val="left"/>
      </w:pPr>
      <w:r>
        <w:rPr>
          <w:rFonts w:ascii="Calibri" w:cs="Calibri" w:eastAsia="Calibri" w:hAnsi="Calibri"/>
          <w:b w:val="false"/>
          <w:bCs w:val="false"/>
          <w:i/>
          <w:iCs/>
          <w:color w:val="6B6560"/>
          <w:sz w:val="21"/>
          <w:szCs w:val="21"/>
        </w:rPr>
        <w:t xml:space="preserve">Isaiah 52:13–53:12 → silence → Luke 22:39–46 → silence → John 19:16–30 → silence</w:t>
      </w:r>
    </w:p>
    <w:p>
      <w:pPr>
        <w:spacing w:after="120"/>
        <w:jc w:val="left"/>
      </w:pPr>
      <w:r>
        <w:rPr>
          <w:rFonts w:ascii="Calibri" w:cs="Calibri" w:eastAsia="Calibri" w:hAnsi="Calibri"/>
          <w:b/>
          <w:bCs/>
          <w:i w:val="false"/>
          <w:iCs w:val="false"/>
          <w:color w:val="C89B3C"/>
          <w:sz w:val="24"/>
          <w:szCs w:val="24"/>
        </w:rPr>
        <w:t xml:space="preserve">4.  </w:t>
      </w:r>
      <w:r>
        <w:rPr>
          <w:rFonts w:ascii="Calibri" w:cs="Calibri" w:eastAsia="Calibri" w:hAnsi="Calibri"/>
          <w:b/>
          <w:bCs/>
          <w:i w:val="false"/>
          <w:iCs w:val="false"/>
          <w:color w:val="1A1A1A"/>
          <w:sz w:val="24"/>
          <w:szCs w:val="24"/>
        </w:rPr>
        <w:t xml:space="preserve">Song: “Mercy Tree”</w:t>
      </w:r>
      <w:r>
        <w:rPr>
          <w:rFonts w:ascii="Calibri" w:cs="Calibri" w:eastAsia="Calibri" w:hAnsi="Calibri"/>
          <w:b w:val="false"/>
          <w:bCs w:val="false"/>
          <w:i/>
          <w:iCs/>
          <w:color w:val="C89B3C"/>
          <w:sz w:val="20"/>
          <w:szCs w:val="20"/>
        </w:rPr>
        <w:t xml:space="preserve">    ~4 min</w:t>
      </w:r>
    </w:p>
    <w:p>
      <w:pPr>
        <w:spacing w:after="40"/>
        <w:jc w:val="left"/>
      </w:pPr>
      <w:r>
        <w:rPr>
          <w:rFonts w:ascii="Calibri" w:cs="Calibri" w:eastAsia="Calibri" w:hAnsi="Calibri"/>
          <w:b/>
          <w:bCs/>
          <w:i w:val="false"/>
          <w:iCs w:val="false"/>
          <w:color w:val="C89B3C"/>
          <w:sz w:val="24"/>
          <w:szCs w:val="24"/>
        </w:rPr>
        <w:t xml:space="preserve">5.  </w:t>
      </w:r>
      <w:r>
        <w:rPr>
          <w:rFonts w:ascii="Calibri" w:cs="Calibri" w:eastAsia="Calibri" w:hAnsi="Calibri"/>
          <w:b/>
          <w:bCs/>
          <w:i w:val="false"/>
          <w:iCs w:val="false"/>
          <w:color w:val="1A1A1A"/>
          <w:sz w:val="24"/>
          <w:szCs w:val="24"/>
        </w:rPr>
        <w:t xml:space="preserve">The Homily</w:t>
      </w:r>
      <w:r>
        <w:rPr>
          <w:rFonts w:ascii="Calibri" w:cs="Calibri" w:eastAsia="Calibri" w:hAnsi="Calibri"/>
          <w:b w:val="false"/>
          <w:bCs w:val="false"/>
          <w:i/>
          <w:iCs/>
          <w:color w:val="C89B3C"/>
          <w:sz w:val="20"/>
          <w:szCs w:val="20"/>
        </w:rPr>
        <w:t xml:space="preserve">    ~20 min</w:t>
      </w:r>
    </w:p>
    <w:p>
      <w:pPr>
        <w:spacing w:after="120"/>
        <w:ind w:left="480"/>
        <w:jc w:val="left"/>
      </w:pPr>
      <w:r>
        <w:rPr>
          <w:rFonts w:ascii="Calibri" w:cs="Calibri" w:eastAsia="Calibri" w:hAnsi="Calibri"/>
          <w:b w:val="false"/>
          <w:bCs w:val="false"/>
          <w:i/>
          <w:iCs/>
          <w:color w:val="6B6560"/>
          <w:sz w:val="21"/>
          <w:szCs w:val="21"/>
        </w:rPr>
        <w:t xml:space="preserve">“The Wood, the Robe, and the Word” — John 19:16–30</w:t>
      </w:r>
    </w:p>
    <w:p>
      <w:pPr>
        <w:spacing w:after="120"/>
        <w:jc w:val="left"/>
      </w:pPr>
      <w:r>
        <w:rPr>
          <w:rFonts w:ascii="Calibri" w:cs="Calibri" w:eastAsia="Calibri" w:hAnsi="Calibri"/>
          <w:b/>
          <w:bCs/>
          <w:i w:val="false"/>
          <w:iCs w:val="false"/>
          <w:color w:val="C89B3C"/>
          <w:sz w:val="24"/>
          <w:szCs w:val="24"/>
        </w:rPr>
        <w:t xml:space="preserve">6.  </w:t>
      </w:r>
      <w:r>
        <w:rPr>
          <w:rFonts w:ascii="Calibri" w:cs="Calibri" w:eastAsia="Calibri" w:hAnsi="Calibri"/>
          <w:b/>
          <w:bCs/>
          <w:i w:val="false"/>
          <w:iCs w:val="false"/>
          <w:color w:val="1A1A1A"/>
          <w:sz w:val="24"/>
          <w:szCs w:val="24"/>
        </w:rPr>
        <w:t xml:space="preserve">Silence</w:t>
      </w:r>
      <w:r>
        <w:rPr>
          <w:rFonts w:ascii="Calibri" w:cs="Calibri" w:eastAsia="Calibri" w:hAnsi="Calibri"/>
          <w:b w:val="false"/>
          <w:bCs w:val="false"/>
          <w:i/>
          <w:iCs/>
          <w:color w:val="C89B3C"/>
          <w:sz w:val="20"/>
          <w:szCs w:val="20"/>
        </w:rPr>
        <w:t xml:space="preserve">    ~2 min</w:t>
      </w:r>
    </w:p>
    <w:p>
      <w:pPr>
        <w:spacing w:before="360" w:after="100"/>
        <w:jc w:val="left"/>
      </w:pPr>
      <w:r>
        <w:rPr>
          <w:rFonts w:ascii="Georgia" w:cs="Georgia" w:eastAsia="Georgia" w:hAnsi="Georgia"/>
          <w:b/>
          <w:bCs/>
          <w:i w:val="false"/>
          <w:iCs w:val="false"/>
          <w:color w:val="C89B3C"/>
          <w:sz w:val="26"/>
          <w:szCs w:val="26"/>
        </w:rPr>
        <w:t xml:space="preserve">THE TABLE</w:t>
      </w:r>
    </w:p>
    <w:p>
      <w:pPr>
        <w:spacing w:after="200"/>
        <w:jc w:val="left"/>
      </w:pPr>
      <w:r>
        <w:rPr>
          <w:rFonts w:ascii="Calibri" w:cs="Calibri" w:eastAsia="Calibri" w:hAnsi="Calibri"/>
          <w:b w:val="false"/>
          <w:bCs w:val="false"/>
          <w:i/>
          <w:iCs/>
          <w:color w:val="6B6560"/>
          <w:sz w:val="22"/>
          <w:szCs w:val="22"/>
        </w:rPr>
        <w:t xml:space="preserve">The congregation stands, prays, exchanges the Peace, and comes to the meal.</w:t>
      </w:r>
    </w:p>
    <w:p>
      <w:pPr>
        <w:spacing w:after="40"/>
        <w:jc w:val="left"/>
      </w:pPr>
      <w:r>
        <w:rPr>
          <w:rFonts w:ascii="Calibri" w:cs="Calibri" w:eastAsia="Calibri" w:hAnsi="Calibri"/>
          <w:b/>
          <w:bCs/>
          <w:i w:val="false"/>
          <w:iCs w:val="false"/>
          <w:color w:val="C89B3C"/>
          <w:sz w:val="24"/>
          <w:szCs w:val="24"/>
        </w:rPr>
        <w:t xml:space="preserve">7.  </w:t>
      </w:r>
      <w:r>
        <w:rPr>
          <w:rFonts w:ascii="Calibri" w:cs="Calibri" w:eastAsia="Calibri" w:hAnsi="Calibri"/>
          <w:b/>
          <w:bCs/>
          <w:i w:val="false"/>
          <w:iCs w:val="false"/>
          <w:color w:val="1A1A1A"/>
          <w:sz w:val="24"/>
          <w:szCs w:val="24"/>
        </w:rPr>
        <w:t xml:space="preserve">The Corporate Prayer</w:t>
      </w:r>
      <w:r>
        <w:rPr>
          <w:rFonts w:ascii="Calibri" w:cs="Calibri" w:eastAsia="Calibri" w:hAnsi="Calibri"/>
          <w:b w:val="false"/>
          <w:bCs w:val="false"/>
          <w:i/>
          <w:iCs/>
          <w:color w:val="C89B3C"/>
          <w:sz w:val="20"/>
          <w:szCs w:val="20"/>
        </w:rPr>
        <w:t xml:space="preserve">    ~3 min</w:t>
      </w:r>
    </w:p>
    <w:p>
      <w:pPr>
        <w:spacing w:after="120"/>
        <w:ind w:left="480"/>
        <w:jc w:val="left"/>
      </w:pPr>
      <w:r>
        <w:rPr>
          <w:rFonts w:ascii="Calibri" w:cs="Calibri" w:eastAsia="Calibri" w:hAnsi="Calibri"/>
          <w:b w:val="false"/>
          <w:bCs w:val="false"/>
          <w:i/>
          <w:iCs/>
          <w:color w:val="6B6560"/>
          <w:sz w:val="21"/>
          <w:szCs w:val="21"/>
        </w:rPr>
        <w:t xml:space="preserve">Standing; petitions with congregational response</w:t>
      </w:r>
    </w:p>
    <w:p>
      <w:pPr>
        <w:spacing w:after="40"/>
        <w:jc w:val="left"/>
      </w:pPr>
      <w:r>
        <w:rPr>
          <w:rFonts w:ascii="Calibri" w:cs="Calibri" w:eastAsia="Calibri" w:hAnsi="Calibri"/>
          <w:b/>
          <w:bCs/>
          <w:i w:val="false"/>
          <w:iCs w:val="false"/>
          <w:color w:val="C89B3C"/>
          <w:sz w:val="24"/>
          <w:szCs w:val="24"/>
        </w:rPr>
        <w:t xml:space="preserve">8.  </w:t>
      </w:r>
      <w:r>
        <w:rPr>
          <w:rFonts w:ascii="Calibri" w:cs="Calibri" w:eastAsia="Calibri" w:hAnsi="Calibri"/>
          <w:b/>
          <w:bCs/>
          <w:i w:val="false"/>
          <w:iCs w:val="false"/>
          <w:color w:val="1A1A1A"/>
          <w:sz w:val="24"/>
          <w:szCs w:val="24"/>
        </w:rPr>
        <w:t xml:space="preserve">The Peace</w:t>
      </w:r>
      <w:r>
        <w:rPr>
          <w:rFonts w:ascii="Calibri" w:cs="Calibri" w:eastAsia="Calibri" w:hAnsi="Calibri"/>
          <w:b w:val="false"/>
          <w:bCs w:val="false"/>
          <w:i/>
          <w:iCs/>
          <w:color w:val="C89B3C"/>
          <w:sz w:val="20"/>
          <w:szCs w:val="20"/>
        </w:rPr>
        <w:t xml:space="preserve">    ~2 min</w:t>
      </w:r>
    </w:p>
    <w:p>
      <w:pPr>
        <w:spacing w:after="120"/>
        <w:ind w:left="480"/>
        <w:jc w:val="left"/>
      </w:pPr>
      <w:r>
        <w:rPr>
          <w:rFonts w:ascii="Calibri" w:cs="Calibri" w:eastAsia="Calibri" w:hAnsi="Calibri"/>
          <w:b w:val="false"/>
          <w:bCs w:val="false"/>
          <w:i/>
          <w:iCs/>
          <w:color w:val="6B6560"/>
          <w:sz w:val="21"/>
          <w:szCs w:val="21"/>
        </w:rPr>
        <w:t xml:space="preserve">Exchange of reconciliation before the Table</w:t>
      </w:r>
    </w:p>
    <w:p>
      <w:pPr>
        <w:spacing w:after="40"/>
        <w:jc w:val="left"/>
      </w:pPr>
      <w:r>
        <w:rPr>
          <w:rFonts w:ascii="Calibri" w:cs="Calibri" w:eastAsia="Calibri" w:hAnsi="Calibri"/>
          <w:b/>
          <w:bCs/>
          <w:i w:val="false"/>
          <w:iCs w:val="false"/>
          <w:color w:val="C89B3C"/>
          <w:sz w:val="24"/>
          <w:szCs w:val="24"/>
        </w:rPr>
        <w:t xml:space="preserve">9.  </w:t>
      </w:r>
      <w:r>
        <w:rPr>
          <w:rFonts w:ascii="Calibri" w:cs="Calibri" w:eastAsia="Calibri" w:hAnsi="Calibri"/>
          <w:b/>
          <w:bCs/>
          <w:i w:val="false"/>
          <w:iCs w:val="false"/>
          <w:color w:val="1A1A1A"/>
          <w:sz w:val="24"/>
          <w:szCs w:val="24"/>
        </w:rPr>
        <w:t xml:space="preserve">The Sursum Corda &amp; Approach</w:t>
      </w:r>
      <w:r>
        <w:rPr>
          <w:rFonts w:ascii="Calibri" w:cs="Calibri" w:eastAsia="Calibri" w:hAnsi="Calibri"/>
          <w:b w:val="false"/>
          <w:bCs w:val="false"/>
          <w:i/>
          <w:iCs/>
          <w:color w:val="C89B3C"/>
          <w:sz w:val="20"/>
          <w:szCs w:val="20"/>
        </w:rPr>
        <w:t xml:space="preserve">    ~1 min</w:t>
      </w:r>
    </w:p>
    <w:p>
      <w:pPr>
        <w:spacing w:after="120"/>
        <w:ind w:left="480"/>
        <w:jc w:val="left"/>
      </w:pPr>
      <w:r>
        <w:rPr>
          <w:rFonts w:ascii="Calibri" w:cs="Calibri" w:eastAsia="Calibri" w:hAnsi="Calibri"/>
          <w:b w:val="false"/>
          <w:bCs w:val="false"/>
          <w:i/>
          <w:iCs/>
          <w:color w:val="6B6560"/>
          <w:sz w:val="21"/>
          <w:szCs w:val="21"/>
        </w:rPr>
        <w:t xml:space="preserve">“Lift up your hearts.” Hippolytus, c. AD 215</w:t>
      </w:r>
    </w:p>
    <w:p>
      <w:pPr>
        <w:spacing w:after="40"/>
        <w:jc w:val="left"/>
      </w:pPr>
      <w:r>
        <w:rPr>
          <w:rFonts w:ascii="Calibri" w:cs="Calibri" w:eastAsia="Calibri" w:hAnsi="Calibri"/>
          <w:b/>
          <w:bCs/>
          <w:i w:val="false"/>
          <w:iCs w:val="false"/>
          <w:color w:val="C89B3C"/>
          <w:sz w:val="24"/>
          <w:szCs w:val="24"/>
        </w:rPr>
        <w:t xml:space="preserve">10.  </w:t>
      </w:r>
      <w:r>
        <w:rPr>
          <w:rFonts w:ascii="Calibri" w:cs="Calibri" w:eastAsia="Calibri" w:hAnsi="Calibri"/>
          <w:b/>
          <w:bCs/>
          <w:i w:val="false"/>
          <w:iCs w:val="false"/>
          <w:color w:val="1A1A1A"/>
          <w:sz w:val="24"/>
          <w:szCs w:val="24"/>
        </w:rPr>
        <w:t xml:space="preserve">The Lord’s Supper</w:t>
      </w:r>
      <w:r>
        <w:rPr>
          <w:rFonts w:ascii="Calibri" w:cs="Calibri" w:eastAsia="Calibri" w:hAnsi="Calibri"/>
          <w:b w:val="false"/>
          <w:bCs w:val="false"/>
          <w:i/>
          <w:iCs/>
          <w:color w:val="C89B3C"/>
          <w:sz w:val="20"/>
          <w:szCs w:val="20"/>
        </w:rPr>
        <w:t xml:space="preserve">    ~10 min</w:t>
      </w:r>
    </w:p>
    <w:p>
      <w:pPr>
        <w:spacing w:after="120"/>
        <w:ind w:left="480"/>
        <w:jc w:val="left"/>
      </w:pPr>
      <w:r>
        <w:rPr>
          <w:rFonts w:ascii="Calibri" w:cs="Calibri" w:eastAsia="Calibri" w:hAnsi="Calibri"/>
          <w:b w:val="false"/>
          <w:bCs w:val="false"/>
          <w:i/>
          <w:iCs/>
          <w:color w:val="6B6560"/>
          <w:sz w:val="21"/>
          <w:szCs w:val="21"/>
        </w:rPr>
        <w:t xml:space="preserve">Didache prayers, bread, cup, the People’s Amen</w:t>
      </w:r>
    </w:p>
    <w:p>
      <w:pPr>
        <w:spacing w:after="120"/>
        <w:jc w:val="left"/>
      </w:pPr>
      <w:r>
        <w:rPr>
          <w:rFonts w:ascii="Calibri" w:cs="Calibri" w:eastAsia="Calibri" w:hAnsi="Calibri"/>
          <w:b/>
          <w:bCs/>
          <w:i w:val="false"/>
          <w:iCs w:val="false"/>
          <w:color w:val="C89B3C"/>
          <w:sz w:val="24"/>
          <w:szCs w:val="24"/>
        </w:rPr>
        <w:t xml:space="preserve">11.  </w:t>
      </w:r>
      <w:r>
        <w:rPr>
          <w:rFonts w:ascii="Calibri" w:cs="Calibri" w:eastAsia="Calibri" w:hAnsi="Calibri"/>
          <w:b/>
          <w:bCs/>
          <w:i w:val="false"/>
          <w:iCs w:val="false"/>
          <w:color w:val="1A1A1A"/>
          <w:sz w:val="24"/>
          <w:szCs w:val="24"/>
        </w:rPr>
        <w:t xml:space="preserve">Song: “Thank You Jesus”</w:t>
      </w:r>
      <w:r>
        <w:rPr>
          <w:rFonts w:ascii="Calibri" w:cs="Calibri" w:eastAsia="Calibri" w:hAnsi="Calibri"/>
          <w:b w:val="false"/>
          <w:bCs w:val="false"/>
          <w:i/>
          <w:iCs/>
          <w:color w:val="C89B3C"/>
          <w:sz w:val="20"/>
          <w:szCs w:val="20"/>
        </w:rPr>
        <w:t xml:space="preserve">    ~4 min</w:t>
      </w:r>
    </w:p>
    <w:p>
      <w:pPr>
        <w:spacing w:after="40"/>
        <w:jc w:val="left"/>
      </w:pPr>
      <w:r>
        <w:rPr>
          <w:rFonts w:ascii="Calibri" w:cs="Calibri" w:eastAsia="Calibri" w:hAnsi="Calibri"/>
          <w:b/>
          <w:bCs/>
          <w:i w:val="false"/>
          <w:iCs w:val="false"/>
          <w:color w:val="C89B3C"/>
          <w:sz w:val="24"/>
          <w:szCs w:val="24"/>
        </w:rPr>
        <w:t xml:space="preserve">12.  </w:t>
      </w:r>
      <w:r>
        <w:rPr>
          <w:rFonts w:ascii="Calibri" w:cs="Calibri" w:eastAsia="Calibri" w:hAnsi="Calibri"/>
          <w:b/>
          <w:bCs/>
          <w:i w:val="false"/>
          <w:iCs w:val="false"/>
          <w:color w:val="1A1A1A"/>
          <w:sz w:val="24"/>
          <w:szCs w:val="24"/>
        </w:rPr>
        <w:t xml:space="preserve">The Maranatha &amp; Departure</w:t>
      </w:r>
      <w:r>
        <w:rPr>
          <w:rFonts w:ascii="Calibri" w:cs="Calibri" w:eastAsia="Calibri" w:hAnsi="Calibri"/>
          <w:b w:val="false"/>
          <w:bCs w:val="false"/>
          <w:i/>
          <w:iCs/>
          <w:color w:val="C89B3C"/>
          <w:sz w:val="20"/>
          <w:szCs w:val="20"/>
        </w:rPr>
        <w:t xml:space="preserve">    ~2 min</w:t>
      </w:r>
    </w:p>
    <w:p>
      <w:pPr>
        <w:spacing w:after="120"/>
        <w:ind w:left="480"/>
        <w:jc w:val="left"/>
      </w:pPr>
      <w:r>
        <w:rPr>
          <w:rFonts w:ascii="Calibri" w:cs="Calibri" w:eastAsia="Calibri" w:hAnsi="Calibri"/>
          <w:b w:val="false"/>
          <w:bCs w:val="false"/>
          <w:i/>
          <w:iCs/>
          <w:color w:val="6B6560"/>
          <w:sz w:val="21"/>
          <w:szCs w:val="21"/>
        </w:rPr>
        <w:t xml:space="preserve">“Come, Lord Jesus.” No benediction. Silence.</w:t>
      </w:r>
    </w:p>
    <w:p>
      <w:pPr>
        <w:spacing w:after="80"/>
        <w:jc w:val="left"/>
      </w:pPr>
      <w:r>
        <w:rPr>
          <w:rFonts w:ascii="Calibri" w:cs="Calibri" w:eastAsia="Calibri" w:hAnsi="Calibri"/>
          <w:b w:val="false"/>
          <w:bCs w:val="false"/>
          <w:i w:val="false"/>
          <w:iCs w:val="false"/>
          <w:color w:val="1A1A1A"/>
          <w:sz w:val="24"/>
          <w:szCs w:val="24"/>
        </w:rPr>
        <w:t xml:space="preserve"/>
      </w:r>
    </w:p>
    <w:p>
      <w:pPr>
        <w:spacing w:after="200" w:line="276"/>
        <w:jc w:val="left"/>
      </w:pPr>
      <w:r>
        <w:rPr>
          <w:rFonts w:ascii="Calibri" w:cs="Calibri" w:eastAsia="Calibri" w:hAnsi="Calibri"/>
          <w:b/>
          <w:bCs/>
          <w:i w:val="false"/>
          <w:iCs w:val="false"/>
          <w:color w:val="C89B3C"/>
          <w:sz w:val="24"/>
          <w:szCs w:val="24"/>
        </w:rPr>
        <w:t xml:space="preserve">Total approximate time: 60–65 minutes</w:t>
      </w:r>
    </w:p>
    <w:p>
      <w:r>
        <w:br w:type="page"/>
      </w:r>
    </w:p>
    <w:p>
      <w:pPr>
        <w:pStyle w:val="Heading1"/>
        <w:spacing w:before="360" w:after="160"/>
      </w:pPr>
      <w:r>
        <w:rPr>
          <w:rFonts w:ascii="Georgia" w:cs="Georgia" w:eastAsia="Georgia" w:hAnsi="Georgia"/>
          <w:b/>
          <w:bCs/>
          <w:color w:val="C89B3C"/>
          <w:sz w:val="36"/>
          <w:szCs w:val="36"/>
        </w:rPr>
        <w:t xml:space="preserve">1. THE GATHERING</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[~2 minutes]</w:t>
      </w:r>
    </w:p>
    <w:p>
      <w:pPr>
        <w:spacing w:after="160" w:line="276"/>
        <w:jc w:val="left"/>
      </w:pPr>
      <w:r>
        <w:rPr>
          <w:rFonts w:ascii="Calibri" w:cs="Calibri" w:eastAsia="Calibri" w:hAnsi="Calibri"/>
          <w:b w:val="false"/>
          <w:bCs w:val="false"/>
          <w:i/>
          <w:iCs/>
          <w:color w:val="6B6560"/>
          <w:sz w:val="22"/>
          <w:szCs w:val="22"/>
        </w:rPr>
        <w:t xml:space="preserve">[No greeting music. No “good evening.” The presider stands and speaks into the silence. Keep this short. The Gathering creates the gravity; it does not describe it. Do not preview the service structure. Do not mention the Didache, the Maranatha, or the early church yet. Those will arrive when the time is right and land with full force because the congregation isn’t expecting them.]</w:t>
      </w:r>
    </w:p>
    <w:p>
      <w:pPr>
        <w:spacing w:after="200" w:line="276"/>
        <w:jc w:val="left"/>
      </w:pPr>
      <w:r>
        <w:rPr>
          <w:rFonts w:ascii="Calibri" w:cs="Calibri" w:eastAsia="Calibri" w:hAnsi="Calibri"/>
          <w:b w:val="false"/>
          <w:bCs w:val="false"/>
          <w:i w:val="false"/>
          <w:iCs w:val="false"/>
          <w:color w:val="1A1A1A"/>
          <w:sz w:val="24"/>
          <w:szCs w:val="24"/>
        </w:rPr>
        <w:t xml:space="preserve">There is a Friday afternoon that the whole world turns on.</w:t>
      </w:r>
    </w:p>
    <w:p>
      <w:pPr>
        <w:spacing w:after="200" w:line="276"/>
        <w:jc w:val="left"/>
      </w:pPr>
      <w:r>
        <w:rPr>
          <w:rFonts w:ascii="Calibri" w:cs="Calibri" w:eastAsia="Calibri" w:hAnsi="Calibri"/>
          <w:b w:val="false"/>
          <w:bCs w:val="false"/>
          <w:i w:val="false"/>
          <w:iCs w:val="false"/>
          <w:color w:val="1A1A1A"/>
          <w:sz w:val="24"/>
          <w:szCs w:val="24"/>
        </w:rPr>
        <w:t xml:space="preserve">At noon, the sky went dark over Jerusalem. At three o’clock, a man cried out from a Roman cross. And with His last breath, He spoke a single word that split history in two.</w:t>
      </w:r>
    </w:p>
    <w:p>
      <w:pPr>
        <w:spacing w:after="160" w:line="276"/>
        <w:jc w:val="left"/>
      </w:pPr>
      <w:r>
        <w:rPr>
          <w:rFonts w:ascii="Calibri" w:cs="Calibri" w:eastAsia="Calibri" w:hAnsi="Calibri"/>
          <w:b w:val="false"/>
          <w:bCs w:val="false"/>
          <w:i/>
          <w:iCs/>
          <w:color w:val="6B6560"/>
          <w:sz w:val="22"/>
          <w:szCs w:val="22"/>
        </w:rPr>
        <w:t xml:space="preserve">[Pause.]</w:t>
      </w:r>
    </w:p>
    <w:p>
      <w:pPr>
        <w:spacing w:after="200" w:line="276"/>
        <w:jc w:val="left"/>
      </w:pPr>
      <w:r>
        <w:rPr>
          <w:rFonts w:ascii="Calibri" w:cs="Calibri" w:eastAsia="Calibri" w:hAnsi="Calibri"/>
          <w:b w:val="false"/>
          <w:bCs w:val="false"/>
          <w:i w:val="false"/>
          <w:iCs w:val="false"/>
          <w:color w:val="1A1A1A"/>
          <w:sz w:val="24"/>
          <w:szCs w:val="24"/>
        </w:rPr>
        <w:t xml:space="preserve">Tonight we sit in those hours. We will hear three Scriptures. We will hear a homily. And then we will come to this Table — the same Table He set on the night before He died.</w:t>
      </w:r>
    </w:p>
    <w:p>
      <w:pPr>
        <w:spacing w:after="200" w:line="276"/>
        <w:jc w:val="left"/>
      </w:pPr>
      <w:r>
        <w:rPr>
          <w:rFonts w:ascii="Calibri" w:cs="Calibri" w:eastAsia="Calibri" w:hAnsi="Calibri"/>
          <w:b w:val="false"/>
          <w:bCs w:val="false"/>
          <w:i w:val="false"/>
          <w:iCs w:val="false"/>
          <w:color w:val="1A1A1A"/>
          <w:sz w:val="24"/>
          <w:szCs w:val="24"/>
        </w:rPr>
        <w:t xml:space="preserve">This is not a performance. You are not an audience. You are the church, gathered around the bread and the cup, the way the church has gathered since the beginning.</w:t>
      </w:r>
    </w:p>
    <w:p>
      <w:pPr>
        <w:spacing w:after="200" w:line="276"/>
        <w:jc w:val="left"/>
      </w:pPr>
      <w:r>
        <w:rPr>
          <w:rFonts w:ascii="Calibri" w:cs="Calibri" w:eastAsia="Calibri" w:hAnsi="Calibri"/>
          <w:b w:val="false"/>
          <w:bCs w:val="false"/>
          <w:i w:val="false"/>
          <w:iCs w:val="false"/>
          <w:color w:val="1A1A1A"/>
          <w:sz w:val="24"/>
          <w:szCs w:val="24"/>
        </w:rPr>
        <w:t xml:space="preserve">Let us prepare our hearts.</w:t>
      </w:r>
    </w:p>
    <w:p>
      <w:pPr>
        <w:spacing w:after="200"/>
        <w:jc w:val="left"/>
      </w:pPr>
      <w:r>
        <w:rPr>
          <w:rFonts w:ascii="Calibri" w:cs="Calibri" w:eastAsia="Calibri" w:hAnsi="Calibri"/>
          <w:b w:val="false"/>
          <w:bCs w:val="false"/>
          <w:i w:val="false"/>
          <w:iCs w:val="false"/>
          <w:color w:val="1A1A1A"/>
          <w:sz w:val="24"/>
          <w:szCs w:val="24"/>
        </w:rPr>
        <w:t xml:space="preserve"/>
      </w:r>
    </w:p>
    <w:p>
      <w:pPr>
        <w:pStyle w:val="Heading1"/>
        <w:spacing w:before="360" w:after="160"/>
      </w:pPr>
      <w:r>
        <w:rPr>
          <w:rFonts w:ascii="Georgia" w:cs="Georgia" w:eastAsia="Georgia" w:hAnsi="Georgia"/>
          <w:b/>
          <w:bCs/>
          <w:color w:val="C89B3C"/>
          <w:sz w:val="36"/>
          <w:szCs w:val="36"/>
        </w:rPr>
        <w:t xml:space="preserve">2. SONG: “BEHOLD THE LAMB”</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[~4 minutes]</w:t>
      </w:r>
    </w:p>
    <w:p>
      <w:pPr>
        <w:spacing w:after="160" w:line="276"/>
        <w:jc w:val="left"/>
      </w:pPr>
      <w:r>
        <w:rPr>
          <w:rFonts w:ascii="Calibri" w:cs="Calibri" w:eastAsia="Calibri" w:hAnsi="Calibri"/>
          <w:b w:val="false"/>
          <w:bCs w:val="false"/>
          <w:i/>
          <w:iCs/>
          <w:color w:val="6B6560"/>
          <w:sz w:val="22"/>
          <w:szCs w:val="22"/>
        </w:rPr>
        <w:t xml:space="preserve">[Getty, or your congregation’s arrangement. The song should make the congregation look at Jesus, not at themselves. Alternatives: “O Sacred Head, Now Wounded” or “Were You There.”]</w:t>
      </w:r>
    </w:p>
    <w:p>
      <w:r>
        <w:br w:type="page"/>
      </w:r>
    </w:p>
    <w:p>
      <w:pPr>
        <w:pStyle w:val="Heading1"/>
        <w:spacing w:before="360" w:after="160"/>
      </w:pPr>
      <w:r>
        <w:rPr>
          <w:rFonts w:ascii="Georgia" w:cs="Georgia" w:eastAsia="Georgia" w:hAnsi="Georgia"/>
          <w:b/>
          <w:bCs/>
          <w:color w:val="C89B3C"/>
          <w:sz w:val="36"/>
          <w:szCs w:val="36"/>
        </w:rPr>
        <w:t xml:space="preserve">3. THE READINGS</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[~12 minutes total]</w:t>
      </w:r>
    </w:p>
    <w:p>
      <w:pPr>
        <w:spacing w:after="160" w:line="276"/>
        <w:jc w:val="left"/>
      </w:pPr>
      <w:r>
        <w:rPr>
          <w:rFonts w:ascii="Calibri" w:cs="Calibri" w:eastAsia="Calibri" w:hAnsi="Calibri"/>
          <w:b w:val="false"/>
          <w:bCs w:val="false"/>
          <w:i/>
          <w:iCs/>
          <w:color w:val="6B6560"/>
          <w:sz w:val="22"/>
          <w:szCs w:val="22"/>
        </w:rPr>
        <w:t xml:space="preserve">[Three readings. Three voices. No commentary between them. Justin Martyr records that the Scriptures were read “as long as time permits” with no interpretation between passages. The reader introduces the text with one sentence, reads it in full, says “The Word of the Lord,” and sits down. Thirty seconds of silence between each reading. A candle is extinguished after each. Protect the silence — it is the congregation processing what they heard.]</w:t>
      </w:r>
    </w:p>
    <w:p>
      <w:pPr>
        <w:pStyle w:val="Heading2"/>
        <w:spacing w:before="280" w:after="120"/>
      </w:pPr>
      <w:r>
        <w:rPr>
          <w:rFonts w:ascii="Georgia" w:cs="Georgia" w:eastAsia="Georgia" w:hAnsi="Georgia"/>
          <w:b/>
          <w:bCs/>
          <w:color w:val="1A1A1A"/>
          <w:sz w:val="28"/>
          <w:szCs w:val="28"/>
        </w:rPr>
        <w:t xml:space="preserve">Reading I: The Prophet</w:t>
      </w:r>
    </w:p>
    <w:p>
      <w:pPr>
        <w:spacing w:after="120"/>
        <w:jc w:val="left"/>
      </w:pPr>
      <w:r>
        <w:rPr>
          <w:rFonts w:ascii="Calibri" w:cs="Calibri" w:eastAsia="Calibri" w:hAnsi="Calibri"/>
          <w:b/>
          <w:bCs/>
          <w:i w:val="false"/>
          <w:iCs w:val="false"/>
          <w:color w:val="C89B3C"/>
          <w:sz w:val="24"/>
          <w:szCs w:val="24"/>
        </w:rPr>
        <w:t xml:space="preserve">Isaiah 52:13–53:12</w:t>
      </w:r>
    </w:p>
    <w:p>
      <w:pPr>
        <w:spacing w:after="160" w:line="276"/>
        <w:jc w:val="left"/>
      </w:pPr>
      <w:r>
        <w:rPr>
          <w:rFonts w:ascii="Calibri" w:cs="Calibri" w:eastAsia="Calibri" w:hAnsi="Calibri"/>
          <w:b w:val="false"/>
          <w:bCs w:val="false"/>
          <w:i/>
          <w:iCs/>
          <w:color w:val="6B6560"/>
          <w:sz w:val="22"/>
          <w:szCs w:val="22"/>
        </w:rPr>
        <w:t xml:space="preserve">[First lay reader. Stand. Speak slowly. 3–4 minutes at a reverent pace.]</w:t>
      </w:r>
    </w:p>
    <w:p>
      <w:pPr>
        <w:spacing w:after="200"/>
        <w:ind w:left="720"/>
        <w:jc w:val="left"/>
      </w:pPr>
      <w:r>
        <w:rPr>
          <w:rFonts w:ascii="Calibri" w:cs="Calibri" w:eastAsia="Calibri" w:hAnsi="Calibri"/>
          <w:b w:val="false"/>
          <w:bCs w:val="false"/>
          <w:i w:val="false"/>
          <w:iCs w:val="false"/>
          <w:color w:val="1A1A1A"/>
          <w:sz w:val="24"/>
          <w:szCs w:val="24"/>
        </w:rPr>
        <w:t xml:space="preserve">"A reading from the prophet Isaiah, written seven hundred years before the birth of Christ."</w:t>
      </w:r>
    </w:p>
    <w:p>
      <w:pPr>
        <w:spacing w:after="160" w:line="276"/>
        <w:jc w:val="left"/>
      </w:pPr>
      <w:r>
        <w:rPr>
          <w:rFonts w:ascii="Calibri" w:cs="Calibri" w:eastAsia="Calibri" w:hAnsi="Calibri"/>
          <w:b w:val="false"/>
          <w:bCs w:val="false"/>
          <w:i/>
          <w:iCs/>
          <w:color w:val="6B6560"/>
          <w:sz w:val="22"/>
          <w:szCs w:val="22"/>
        </w:rPr>
        <w:t xml:space="preserve">[Read in full. When finished:] "The Word of the Lord."</w:t>
      </w:r>
    </w:p>
    <w:p>
      <w:pPr>
        <w:spacing w:after="160" w:line="276"/>
        <w:jc w:val="left"/>
      </w:pPr>
      <w:r>
        <w:rPr>
          <w:rFonts w:ascii="Calibri" w:cs="Calibri" w:eastAsia="Calibri" w:hAnsi="Calibri"/>
          <w:b w:val="false"/>
          <w:bCs w:val="false"/>
          <w:i/>
          <w:iCs/>
          <w:color w:val="6B6560"/>
          <w:sz w:val="22"/>
          <w:szCs w:val="22"/>
        </w:rPr>
        <w:t xml:space="preserve">[30 seconds of silence. Extinguish first candle.]</w:t>
      </w:r>
    </w:p>
    <w:p>
      <w:pPr>
        <w:pBdr>
          <w:bottom w:val="single" w:color="E8E4DF" w:sz="2" w:space="1"/>
        </w:pBdr>
        <w:spacing w:before="120" w:after="120"/>
      </w:pPr>
    </w:p>
    <w:p>
      <w:pPr>
        <w:pStyle w:val="Heading2"/>
        <w:spacing w:before="280" w:after="120"/>
      </w:pPr>
      <w:r>
        <w:rPr>
          <w:rFonts w:ascii="Georgia" w:cs="Georgia" w:eastAsia="Georgia" w:hAnsi="Georgia"/>
          <w:b/>
          <w:bCs/>
          <w:color w:val="1A1A1A"/>
          <w:sz w:val="28"/>
          <w:szCs w:val="28"/>
        </w:rPr>
        <w:t xml:space="preserve">Reading II: The Garden</w:t>
      </w:r>
    </w:p>
    <w:p>
      <w:pPr>
        <w:spacing w:after="120"/>
        <w:jc w:val="left"/>
      </w:pPr>
      <w:r>
        <w:rPr>
          <w:rFonts w:ascii="Calibri" w:cs="Calibri" w:eastAsia="Calibri" w:hAnsi="Calibri"/>
          <w:b/>
          <w:bCs/>
          <w:i w:val="false"/>
          <w:iCs w:val="false"/>
          <w:color w:val="C89B3C"/>
          <w:sz w:val="24"/>
          <w:szCs w:val="24"/>
        </w:rPr>
        <w:t xml:space="preserve">Luke 22:39–46</w:t>
      </w:r>
    </w:p>
    <w:p>
      <w:pPr>
        <w:spacing w:after="160" w:line="276"/>
        <w:jc w:val="left"/>
      </w:pPr>
      <w:r>
        <w:rPr>
          <w:rFonts w:ascii="Calibri" w:cs="Calibri" w:eastAsia="Calibri" w:hAnsi="Calibri"/>
          <w:b w:val="false"/>
          <w:bCs w:val="false"/>
          <w:i/>
          <w:iCs/>
          <w:color w:val="6B6560"/>
          <w:sz w:val="22"/>
          <w:szCs w:val="22"/>
        </w:rPr>
        <w:t xml:space="preserve">[Second lay reader. The tone shifts from prophetic declaration to intimate narrative. Read it as a scene — a man kneeling in the dirt at night.]</w:t>
      </w:r>
    </w:p>
    <w:p>
      <w:pPr>
        <w:spacing w:after="200"/>
        <w:ind w:left="720"/>
        <w:jc w:val="left"/>
      </w:pPr>
      <w:r>
        <w:rPr>
          <w:rFonts w:ascii="Calibri" w:cs="Calibri" w:eastAsia="Calibri" w:hAnsi="Calibri"/>
          <w:b w:val="false"/>
          <w:bCs w:val="false"/>
          <w:i w:val="false"/>
          <w:iCs w:val="false"/>
          <w:color w:val="1A1A1A"/>
          <w:sz w:val="24"/>
          <w:szCs w:val="24"/>
        </w:rPr>
        <w:t xml:space="preserve">"A reading from the Gospel of Luke."</w:t>
      </w:r>
    </w:p>
    <w:p>
      <w:pPr>
        <w:spacing w:after="160" w:line="276"/>
        <w:jc w:val="left"/>
      </w:pPr>
      <w:r>
        <w:rPr>
          <w:rFonts w:ascii="Calibri" w:cs="Calibri" w:eastAsia="Calibri" w:hAnsi="Calibri"/>
          <w:b w:val="false"/>
          <w:bCs w:val="false"/>
          <w:i/>
          <w:iCs/>
          <w:color w:val="6B6560"/>
          <w:sz w:val="22"/>
          <w:szCs w:val="22"/>
        </w:rPr>
        <w:t xml:space="preserve">[Read in full. Verse 44 (sweat like drops of blood) should be read slowly. When finished:] "The Word of the Lord."</w:t>
      </w:r>
    </w:p>
    <w:p>
      <w:pPr>
        <w:spacing w:after="160" w:line="276"/>
        <w:jc w:val="left"/>
      </w:pPr>
      <w:r>
        <w:rPr>
          <w:rFonts w:ascii="Calibri" w:cs="Calibri" w:eastAsia="Calibri" w:hAnsi="Calibri"/>
          <w:b w:val="false"/>
          <w:bCs w:val="false"/>
          <w:i/>
          <w:iCs/>
          <w:color w:val="6B6560"/>
          <w:sz w:val="22"/>
          <w:szCs w:val="22"/>
        </w:rPr>
        <w:t xml:space="preserve">[30 seconds of silence. Extinguish second candle.]</w:t>
      </w:r>
    </w:p>
    <w:p>
      <w:pPr>
        <w:pBdr>
          <w:bottom w:val="single" w:color="E8E4DF" w:sz="2" w:space="1"/>
        </w:pBdr>
        <w:spacing w:before="120" w:after="120"/>
      </w:pPr>
    </w:p>
    <w:p>
      <w:pPr>
        <w:pStyle w:val="Heading2"/>
        <w:spacing w:before="280" w:after="120"/>
      </w:pPr>
      <w:r>
        <w:rPr>
          <w:rFonts w:ascii="Georgia" w:cs="Georgia" w:eastAsia="Georgia" w:hAnsi="Georgia"/>
          <w:b/>
          <w:bCs/>
          <w:color w:val="1A1A1A"/>
          <w:sz w:val="28"/>
          <w:szCs w:val="28"/>
        </w:rPr>
        <w:t xml:space="preserve">Reading III: The Cross</w:t>
      </w:r>
    </w:p>
    <w:p>
      <w:pPr>
        <w:spacing w:after="120"/>
        <w:jc w:val="left"/>
      </w:pPr>
      <w:r>
        <w:rPr>
          <w:rFonts w:ascii="Calibri" w:cs="Calibri" w:eastAsia="Calibri" w:hAnsi="Calibri"/>
          <w:b/>
          <w:bCs/>
          <w:i w:val="false"/>
          <w:iCs w:val="false"/>
          <w:color w:val="C89B3C"/>
          <w:sz w:val="24"/>
          <w:szCs w:val="24"/>
        </w:rPr>
        <w:t xml:space="preserve">John 19:16–30</w:t>
      </w:r>
    </w:p>
    <w:p>
      <w:pPr>
        <w:spacing w:after="160" w:line="276"/>
        <w:jc w:val="left"/>
      </w:pPr>
      <w:r>
        <w:rPr>
          <w:rFonts w:ascii="Calibri" w:cs="Calibri" w:eastAsia="Calibri" w:hAnsi="Calibri"/>
          <w:b w:val="false"/>
          <w:bCs w:val="false"/>
          <w:i/>
          <w:iCs/>
          <w:color w:val="6B6560"/>
          <w:sz w:val="22"/>
          <w:szCs w:val="22"/>
        </w:rPr>
        <w:t xml:space="preserve">[Read by the pastor from the pulpit. This is the reading that feeds the sermon. “It is finished” (v. 30) should be read with deliberate finality.]</w:t>
      </w:r>
    </w:p>
    <w:p>
      <w:pPr>
        <w:spacing w:after="200"/>
        <w:ind w:left="720"/>
        <w:jc w:val="left"/>
      </w:pPr>
      <w:r>
        <w:rPr>
          <w:rFonts w:ascii="Calibri" w:cs="Calibri" w:eastAsia="Calibri" w:hAnsi="Calibri"/>
          <w:b w:val="false"/>
          <w:bCs w:val="false"/>
          <w:i w:val="false"/>
          <w:iCs w:val="false"/>
          <w:color w:val="1A1A1A"/>
          <w:sz w:val="24"/>
          <w:szCs w:val="24"/>
        </w:rPr>
        <w:t xml:space="preserve">"A reading from the Gospel of John."</w:t>
      </w:r>
    </w:p>
    <w:p>
      <w:pPr>
        <w:spacing w:after="160" w:line="276"/>
        <w:jc w:val="left"/>
      </w:pPr>
      <w:r>
        <w:rPr>
          <w:rFonts w:ascii="Calibri" w:cs="Calibri" w:eastAsia="Calibri" w:hAnsi="Calibri"/>
          <w:b w:val="false"/>
          <w:bCs w:val="false"/>
          <w:i/>
          <w:iCs/>
          <w:color w:val="6B6560"/>
          <w:sz w:val="22"/>
          <w:szCs w:val="22"/>
        </w:rPr>
        <w:t xml:space="preserve">[Read in full. When finished:] "The Word of the Lord."</w:t>
      </w:r>
    </w:p>
    <w:p>
      <w:pPr>
        <w:spacing w:after="160" w:line="276"/>
        <w:jc w:val="left"/>
      </w:pPr>
      <w:r>
        <w:rPr>
          <w:rFonts w:ascii="Calibri" w:cs="Calibri" w:eastAsia="Calibri" w:hAnsi="Calibri"/>
          <w:b w:val="false"/>
          <w:bCs w:val="false"/>
          <w:i/>
          <w:iCs/>
          <w:color w:val="6B6560"/>
          <w:sz w:val="22"/>
          <w:szCs w:val="22"/>
        </w:rPr>
        <w:t xml:space="preserve">[30 seconds of silence. Extinguish third candle. Then proceed to the song.]</w:t>
      </w:r>
    </w:p>
    <w:p>
      <w:pPr>
        <w:spacing w:after="200"/>
        <w:jc w:val="left"/>
      </w:pPr>
      <w:r>
        <w:rPr>
          <w:rFonts w:ascii="Calibri" w:cs="Calibri" w:eastAsia="Calibri" w:hAnsi="Calibri"/>
          <w:b w:val="false"/>
          <w:bCs w:val="false"/>
          <w:i w:val="false"/>
          <w:iCs w:val="false"/>
          <w:color w:val="1A1A1A"/>
          <w:sz w:val="24"/>
          <w:szCs w:val="24"/>
        </w:rPr>
        <w:t xml:space="preserve"/>
      </w:r>
    </w:p>
    <w:p>
      <w:pPr>
        <w:pStyle w:val="Heading1"/>
        <w:spacing w:before="360" w:after="160"/>
      </w:pPr>
      <w:r>
        <w:rPr>
          <w:rFonts w:ascii="Georgia" w:cs="Georgia" w:eastAsia="Georgia" w:hAnsi="Georgia"/>
          <w:b/>
          <w:bCs/>
          <w:color w:val="C89B3C"/>
          <w:sz w:val="36"/>
          <w:szCs w:val="36"/>
        </w:rPr>
        <w:t xml:space="preserve">4. SONG: “MERCY TREE”</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[~4 minutes]</w:t>
      </w:r>
    </w:p>
    <w:p>
      <w:pPr>
        <w:spacing w:after="160" w:line="276"/>
        <w:jc w:val="left"/>
      </w:pPr>
      <w:r>
        <w:rPr>
          <w:rFonts w:ascii="Calibri" w:cs="Calibri" w:eastAsia="Calibri" w:hAnsi="Calibri"/>
          <w:b w:val="false"/>
          <w:bCs w:val="false"/>
          <w:i/>
          <w:iCs/>
          <w:color w:val="6B6560"/>
          <w:sz w:val="22"/>
          <w:szCs w:val="22"/>
        </w:rPr>
        <w:t xml:space="preserve">[Lacey Sturm or “How Deep the Father’s Love for Us” (Townend). The song carries the emotional weight of the readings into the homily. It should be about the cost, not the triumph.]</w:t>
      </w:r>
    </w:p>
    <w:p>
      <w:r>
        <w:br w:type="page"/>
      </w:r>
    </w:p>
    <w:p>
      <w:pPr>
        <w:pStyle w:val="Heading1"/>
        <w:spacing w:before="360" w:after="160"/>
      </w:pPr>
      <w:r>
        <w:rPr>
          <w:rFonts w:ascii="Georgia" w:cs="Georgia" w:eastAsia="Georgia" w:hAnsi="Georgia"/>
          <w:b/>
          <w:bCs/>
          <w:color w:val="C89B3C"/>
          <w:sz w:val="36"/>
          <w:szCs w:val="36"/>
        </w:rPr>
        <w:t xml:space="preserve">SERMON METADATA</w:t>
      </w:r>
    </w:p>
    <w:p>
      <w:pPr>
        <w:pBdr>
          <w:bottom w:val="single" w:color="C89B3C"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Sermon Title</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“The Wood, the Robe, and the Word”</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Series</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BELIEVE: Rational Answers to a Reasonable Faith — Good Friday</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Primary Text</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John 19:16–30</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Supporting Texts</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Genesis 22:1–14; Exodus 12:22; 28:31–35; Leviticus 16:27; 21:10; Psalm 22:18; 51:7; 69:21; Isaiah 53:4–10; Luke 22:42; John 4:14; 10:18; Hebrews 9:11–12; 13:11–13; Colossians 2:13–14; 2 Chronicles 3:1</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Genre</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Gospel Narrative (Passion) — liturgical Good Friday exposition</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BIT</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John recorded three details of the crucifixion — the wood carried (v. 17), the garment divided (vv. 23–24), and the word spoken (v. 30) — to reveal that Jesus was the sacrifice Isaac foreshadowed, the high priest the Temple required, and the completed work no human system could accomplish.</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BIS</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On the cross, Jesus carried what Isaac could not carry, wore what no priest could wear into death, and spoke the word that cancels every debt — and there is nothing left for you to add.</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Target Length</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~20 minutes</w:t>
            </w:r>
          </w:p>
        </w:tc>
      </w:tr>
      <w:tr>
        <w:tc>
          <w:tcPr>
            <w:tcW w:type="dxa" w:w="28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Tone</w:t>
            </w:r>
          </w:p>
        </w:tc>
        <w:tc>
          <w:tcPr>
            <w:tcW w:type="dxa" w:w="6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Reverent, expository, building to quiet awe — the sermon serves the Table</w:t>
            </w:r>
          </w:p>
        </w:tc>
      </w:tr>
    </w:tbl>
    <w:p>
      <w:r>
        <w:br w:type="page"/>
      </w:r>
    </w:p>
    <w:p>
      <w:pPr>
        <w:pStyle w:val="Heading1"/>
        <w:spacing w:before="360" w:after="160"/>
      </w:pPr>
      <w:r>
        <w:rPr>
          <w:rFonts w:ascii="Georgia" w:cs="Georgia" w:eastAsia="Georgia" w:hAnsi="Georgia"/>
          <w:b/>
          <w:bCs/>
          <w:color w:val="C89B3C"/>
          <w:sz w:val="36"/>
          <w:szCs w:val="36"/>
        </w:rPr>
        <w:t xml:space="preserve">EXEGETICAL RESEARCH NOTES</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Greek / Hebrew Word Studies</w:t>
      </w:r>
    </w:p>
    <w:p>
      <w:pPr>
        <w:spacing w:after="280" w:line="276"/>
        <w:jc w:val="left"/>
      </w:pPr>
      <w:r>
        <w:rPr>
          <w:rFonts w:ascii="Calibri" w:cs="Calibri" w:eastAsia="Calibri" w:hAnsi="Calibri"/>
          <w:b/>
          <w:bCs/>
          <w:i w:val="false"/>
          <w:iCs w:val="false"/>
          <w:color w:val="1A1A1A"/>
          <w:sz w:val="24"/>
          <w:szCs w:val="24"/>
        </w:rPr>
        <w:t xml:space="preserve">1. bastazon (βαστάζων) — </w:t>
      </w:r>
      <w:r>
        <w:rPr>
          <w:rFonts w:ascii="Calibri" w:cs="Calibri" w:eastAsia="Calibri" w:hAnsi="Calibri"/>
          <w:b w:val="false"/>
          <w:bCs w:val="false"/>
          <w:i w:val="false"/>
          <w:iCs w:val="false"/>
          <w:color w:val="1A1A1A"/>
          <w:sz w:val="24"/>
          <w:szCs w:val="24"/>
        </w:rPr>
        <w:t xml:space="preserve">“carrying” (v. 17). John alone says Jesus carried His own cross; the Synoptics mention Simon of Cyrene. Bastazō means to bear up under heavy weight. The LXX uses the same verb in Genesis 22:6 for Isaac carrying the wood (ebastase) and in Isaiah 53:4 for the Servant bearing our griefs (ebastase). John’s readers would hear Isaac ascending Moriah and the Servant absorbing grief in a single verb. Same mountain complex (2 Chronicles 3:1). Same word. Same weight. Different outcome.</w:t>
      </w:r>
    </w:p>
    <w:p>
      <w:pPr>
        <w:spacing w:after="280" w:line="276"/>
        <w:jc w:val="left"/>
      </w:pPr>
      <w:r>
        <w:rPr>
          <w:rFonts w:ascii="Calibri" w:cs="Calibri" w:eastAsia="Calibri" w:hAnsi="Calibri"/>
          <w:b/>
          <w:bCs/>
          <w:i w:val="false"/>
          <w:iCs w:val="false"/>
          <w:color w:val="1A1A1A"/>
          <w:sz w:val="24"/>
          <w:szCs w:val="24"/>
        </w:rPr>
        <w:t xml:space="preserve">2. arraphos (ἄρραφος) — </w:t>
      </w:r>
      <w:r>
        <w:rPr>
          <w:rFonts w:ascii="Calibri" w:cs="Calibri" w:eastAsia="Calibri" w:hAnsi="Calibri"/>
          <w:b w:val="false"/>
          <w:bCs w:val="false"/>
          <w:i w:val="false"/>
          <w:iCs w:val="false"/>
          <w:color w:val="1A1A1A"/>
          <w:sz w:val="24"/>
          <w:szCs w:val="24"/>
        </w:rPr>
        <w:t xml:space="preserve">“seamless” (v. 23). Hapax legomenon — appears nowhere else in the NT. The chitōn is described as “seamless, woven in one piece from top to bottom” (ek tōn anōthen hyphantos di’ holou). Josephus describes the high priest’s tunic identically (Antiquities 3.7.4): “not composed of two pieces, but one long vestment so woven.” Leviticus 21:10 commands the high priest never tear his garments. Anōthen (“from above”) echoes John 3:3 (born from above) and Mark 15:38 (veil torn from above). The garment stays whole; the veil is torn. The old priesthood ends. The new begins.</w:t>
      </w:r>
    </w:p>
    <w:p>
      <w:pPr>
        <w:spacing w:after="280" w:line="276"/>
        <w:jc w:val="left"/>
      </w:pPr>
      <w:r>
        <w:rPr>
          <w:rFonts w:ascii="Calibri" w:cs="Calibri" w:eastAsia="Calibri" w:hAnsi="Calibri"/>
          <w:b/>
          <w:bCs/>
          <w:i w:val="false"/>
          <w:iCs w:val="false"/>
          <w:color w:val="1A1A1A"/>
          <w:sz w:val="24"/>
          <w:szCs w:val="24"/>
        </w:rPr>
        <w:t xml:space="preserve">3. hyssōpos (ὕσσωπος) — </w:t>
      </w:r>
      <w:r>
        <w:rPr>
          <w:rFonts w:ascii="Calibri" w:cs="Calibri" w:eastAsia="Calibri" w:hAnsi="Calibri"/>
          <w:b w:val="false"/>
          <w:bCs w:val="false"/>
          <w:i w:val="false"/>
          <w:iCs w:val="false"/>
          <w:color w:val="1A1A1A"/>
          <w:sz w:val="24"/>
          <w:szCs w:val="24"/>
        </w:rPr>
        <w:t xml:space="preserve">“hyssop” (v. 29). John alone uses this word where the Synoptics say “reed” (kalamos). Hyssop is the plant of Passover (Exodus 12:22 — used to paint lamb’s blood on doorposts), purification (Leviticus 14:4–6), and cleansing (Psalm 51:7 — “Cleanse me with hyssop”). When hyssop touches the lips of Jesus, the Passover lamb’s blood is meeting the plant that applies it. Deliverance, purification, and cleansing converge in a single touch.</w:t>
      </w:r>
    </w:p>
    <w:p>
      <w:pPr>
        <w:spacing w:after="280" w:line="276"/>
        <w:jc w:val="left"/>
      </w:pPr>
      <w:r>
        <w:rPr>
          <w:rFonts w:ascii="Calibri" w:cs="Calibri" w:eastAsia="Calibri" w:hAnsi="Calibri"/>
          <w:b/>
          <w:bCs/>
          <w:i w:val="false"/>
          <w:iCs w:val="false"/>
          <w:color w:val="1A1A1A"/>
          <w:sz w:val="24"/>
          <w:szCs w:val="24"/>
        </w:rPr>
        <w:t xml:space="preserve">4. tetelestai (τετέλεσται) — </w:t>
      </w:r>
      <w:r>
        <w:rPr>
          <w:rFonts w:ascii="Calibri" w:cs="Calibri" w:eastAsia="Calibri" w:hAnsi="Calibri"/>
          <w:b w:val="false"/>
          <w:bCs w:val="false"/>
          <w:i w:val="false"/>
          <w:iCs w:val="false"/>
          <w:color w:val="1A1A1A"/>
          <w:sz w:val="24"/>
          <w:szCs w:val="24"/>
        </w:rPr>
        <w:t xml:space="preserve">“It is finished” (v. 30). Perfect passive indicative of teleō. Completed action with permanent ongoing results. Three semantic fields: (a) Commercial — stamped on papyrus receipts as “paid in full”; (b) Vocational — a servant’s report: “assignment accomplished”; (c) Priestly — used in the LXX for completing priestly consecration (Exodus 29:9; Leviticus 8:33). Jesus announces a financial settlement, a mission report, and a sacrificial completion in a single word. Colossians 2:13–14: God “canceled the charge of our legal indebtedness… nailing it to the cross.”</w:t>
      </w:r>
    </w:p>
    <w:p>
      <w:pPr>
        <w:spacing w:after="280" w:line="276"/>
        <w:jc w:val="left"/>
      </w:pPr>
      <w:r>
        <w:rPr>
          <w:rFonts w:ascii="Calibri" w:cs="Calibri" w:eastAsia="Calibri" w:hAnsi="Calibri"/>
          <w:b/>
          <w:bCs/>
          <w:i w:val="false"/>
          <w:iCs w:val="false"/>
          <w:color w:val="1A1A1A"/>
          <w:sz w:val="24"/>
          <w:szCs w:val="24"/>
        </w:rPr>
        <w:t xml:space="preserve">5. paredōken to pneuma — </w:t>
      </w:r>
      <w:r>
        <w:rPr>
          <w:rFonts w:ascii="Calibri" w:cs="Calibri" w:eastAsia="Calibri" w:hAnsi="Calibri"/>
          <w:b w:val="false"/>
          <w:bCs w:val="false"/>
          <w:i w:val="false"/>
          <w:iCs w:val="false"/>
          <w:color w:val="1A1A1A"/>
          <w:sz w:val="24"/>
          <w:szCs w:val="24"/>
        </w:rPr>
        <w:t xml:space="preserve">“he handed over his spirit” (v. 30). Paradidōmi: to deliver deliberately. Same verb used for Judas betraying/handing over Jesus. Judas hands Jesus over as betrayal; Jesus hands His spirit over as sovereignty. John 10:18: “No one takes my life. I lay it down of my own accord.” He is not killed. He releases His life.</w:t>
      </w:r>
    </w:p>
    <w:p>
      <w:pPr>
        <w:pStyle w:val="Heading2"/>
        <w:spacing w:before="280" w:after="120"/>
      </w:pPr>
      <w:r>
        <w:rPr>
          <w:rFonts w:ascii="Georgia" w:cs="Georgia" w:eastAsia="Georgia" w:hAnsi="Georgia"/>
          <w:b/>
          <w:bCs/>
          <w:color w:val="1A1A1A"/>
          <w:sz w:val="28"/>
          <w:szCs w:val="28"/>
        </w:rPr>
        <w:t xml:space="preserve">Historical-Cultural Background</w:t>
      </w:r>
    </w:p>
    <w:p>
      <w:pPr>
        <w:pStyle w:val="Heading3"/>
        <w:spacing w:before="200" w:after="100"/>
      </w:pPr>
      <w:r>
        <w:rPr>
          <w:rFonts w:ascii="Georgia" w:cs="Georgia" w:eastAsia="Georgia" w:hAnsi="Georgia"/>
          <w:b/>
          <w:bCs/>
          <w:color w:val="1A1A1A"/>
          <w:sz w:val="24"/>
          <w:szCs w:val="24"/>
        </w:rPr>
        <w:t xml:space="preserve">Isaac and the Wood (Genesis 22 / John 19:17)</w:t>
      </w:r>
    </w:p>
    <w:p>
      <w:pPr>
        <w:spacing w:after="200" w:line="276"/>
        <w:jc w:val="left"/>
      </w:pPr>
      <w:r>
        <w:rPr>
          <w:rFonts w:ascii="Calibri" w:cs="Calibri" w:eastAsia="Calibri" w:hAnsi="Calibri"/>
          <w:b w:val="false"/>
          <w:bCs w:val="false"/>
          <w:i w:val="false"/>
          <w:iCs w:val="false"/>
          <w:color w:val="1A1A1A"/>
          <w:sz w:val="24"/>
          <w:szCs w:val="24"/>
        </w:rPr>
        <w:t xml:space="preserve">Genesis 22:6: Abraham places the wood on Isaac’s back as they ascend Moriah. The Targum Pseudo-Jonathan says Isaac was in his thirties and went willingly. Moriah = Temple Mount (2 Chronicles 3:1) = the same geological ridge as Golgotha. The wood Isaac carried and the cross Jesus carried converge on the same mountain, separated by two thousand years. Abraham: “God will provide the lamb” (22:8). On Good Friday, He did.</w:t>
      </w:r>
    </w:p>
    <w:p>
      <w:pPr>
        <w:pStyle w:val="Heading3"/>
        <w:spacing w:before="200" w:after="100"/>
      </w:pPr>
      <w:r>
        <w:rPr>
          <w:rFonts w:ascii="Georgia" w:cs="Georgia" w:eastAsia="Georgia" w:hAnsi="Georgia"/>
          <w:b/>
          <w:bCs/>
          <w:color w:val="1A1A1A"/>
          <w:sz w:val="24"/>
          <w:szCs w:val="24"/>
        </w:rPr>
        <w:t xml:space="preserve">The High Priest’s Garment (Exodus 28 / John 19:23–24)</w:t>
      </w:r>
    </w:p>
    <w:p>
      <w:pPr>
        <w:spacing w:after="200" w:line="276"/>
        <w:jc w:val="left"/>
      </w:pPr>
      <w:r>
        <w:rPr>
          <w:rFonts w:ascii="Calibri" w:cs="Calibri" w:eastAsia="Calibri" w:hAnsi="Calibri"/>
          <w:b w:val="false"/>
          <w:bCs w:val="false"/>
          <w:i w:val="false"/>
          <w:iCs w:val="false"/>
          <w:color w:val="1A1A1A"/>
          <w:sz w:val="24"/>
          <w:szCs w:val="24"/>
        </w:rPr>
        <w:t xml:space="preserve">The high priest’s me’il was a single woven piece (Exodus 28:31–32; Josephus, Ant. 3.7.4). Leviticus 21:10 commands the high priest never tear his garments. At the trial, Caiaphas tears his robes (Matthew 26:65), disqualifying himself. Jesus’ seamless garment stays whole. He enters death as the true High Priest — stripped of everything, carrying only His own blood (Hebrews 9:11–12).</w:t>
      </w:r>
    </w:p>
    <w:p>
      <w:pPr>
        <w:pStyle w:val="Heading3"/>
        <w:spacing w:before="200" w:after="100"/>
      </w:pPr>
      <w:r>
        <w:rPr>
          <w:rFonts w:ascii="Georgia" w:cs="Georgia" w:eastAsia="Georgia" w:hAnsi="Georgia"/>
          <w:b/>
          <w:bCs/>
          <w:color w:val="1A1A1A"/>
          <w:sz w:val="24"/>
          <w:szCs w:val="24"/>
        </w:rPr>
        <w:t xml:space="preserve">Hyssop and the Passover (Exodus 12 / John 19:29)</w:t>
      </w:r>
    </w:p>
    <w:p>
      <w:pPr>
        <w:spacing w:after="200" w:line="276"/>
        <w:jc w:val="left"/>
      </w:pPr>
      <w:r>
        <w:rPr>
          <w:rFonts w:ascii="Calibri" w:cs="Calibri" w:eastAsia="Calibri" w:hAnsi="Calibri"/>
          <w:b w:val="false"/>
          <w:bCs w:val="false"/>
          <w:i w:val="false"/>
          <w:iCs w:val="false"/>
          <w:color w:val="1A1A1A"/>
          <w:sz w:val="24"/>
          <w:szCs w:val="24"/>
        </w:rPr>
        <w:t xml:space="preserve">On the night of the Exodus, hyssop applied the lamb’s blood to the doorposts (Exodus 12:22). Hyssop reappears in purification (Leviticus 14) and in David’s prayer: “Cleanse me with hyssop” (Psalm 51:7). At the cross, the plant of deliverance touches the Lamb of God. The Passover begun in Egypt is completed on Golgotha.</w:t>
      </w:r>
    </w:p>
    <w:p>
      <w:pPr>
        <w:pStyle w:val="Heading3"/>
        <w:spacing w:before="200" w:after="100"/>
      </w:pPr>
      <w:r>
        <w:rPr>
          <w:rFonts w:ascii="Georgia" w:cs="Georgia" w:eastAsia="Georgia" w:hAnsi="Georgia"/>
          <w:b/>
          <w:bCs/>
          <w:color w:val="1A1A1A"/>
          <w:sz w:val="24"/>
          <w:szCs w:val="24"/>
        </w:rPr>
        <w:t xml:space="preserve">Outside the Camp (Leviticus 16 / Hebrews 13)</w:t>
      </w:r>
    </w:p>
    <w:p>
      <w:pPr>
        <w:spacing w:after="200" w:line="276"/>
        <w:jc w:val="left"/>
      </w:pPr>
      <w:r>
        <w:rPr>
          <w:rFonts w:ascii="Calibri" w:cs="Calibri" w:eastAsia="Calibri" w:hAnsi="Calibri"/>
          <w:b w:val="false"/>
          <w:bCs w:val="false"/>
          <w:i w:val="false"/>
          <w:iCs w:val="false"/>
          <w:color w:val="1A1A1A"/>
          <w:sz w:val="24"/>
          <w:szCs w:val="24"/>
        </w:rPr>
        <w:t xml:space="preserve">On Yom Kippur, the sin offering was killed inside the Temple but consumed outside the camp (Leviticus 16:27). Hebrews 13:11–12: “Jesus suffered outside the city gate to make the people holy through his own blood.” He is both the sacrifice offered within the system and the sin offering consumed outside it.</w:t>
      </w:r>
    </w:p>
    <w:p>
      <w:pPr>
        <w:pStyle w:val="Heading2"/>
        <w:spacing w:before="280" w:after="120"/>
      </w:pPr>
      <w:r>
        <w:rPr>
          <w:rFonts w:ascii="Georgia" w:cs="Georgia" w:eastAsia="Georgia" w:hAnsi="Georgia"/>
          <w:b/>
          <w:bCs/>
          <w:color w:val="1A1A1A"/>
          <w:sz w:val="28"/>
          <w:szCs w:val="28"/>
        </w:rPr>
        <w:t xml:space="preserve">Canonical / Redemptive-Historical Placement</w:t>
      </w:r>
    </w:p>
    <w:p>
      <w:pPr>
        <w:spacing w:after="200" w:line="276"/>
        <w:jc w:val="left"/>
      </w:pPr>
      <w:r>
        <w:rPr>
          <w:rFonts w:ascii="Calibri" w:cs="Calibri" w:eastAsia="Calibri" w:hAnsi="Calibri"/>
          <w:b w:val="false"/>
          <w:bCs w:val="false"/>
          <w:i w:val="false"/>
          <w:iCs w:val="false"/>
          <w:color w:val="1A1A1A"/>
          <w:sz w:val="24"/>
          <w:szCs w:val="24"/>
        </w:rPr>
        <w:t xml:space="preserve">John 19:16–30 stands at the convergence of every sacrificial thread in the OT. Isaac typology resolves: God provides the Lamb. Passover typology resolves: the Lamb’s blood is applied. Day of Atonement resolves: the High Priest enters with His own blood and the sin offering is consumed outside. The Servant Song resolves: “It was the LORD’s will to crush him.” Psalm 22:18 resolves: “They divide my clothes.” John records these details without explaining them. He trusts his readers to hear the echoes. Every lamb, every priest, every temple was a rehearsal. Good Friday is the performance.</w:t>
      </w:r>
    </w:p>
    <w:p>
      <w:r>
        <w:br w:type="page"/>
      </w:r>
    </w:p>
    <w:p>
      <w:pPr>
        <w:pStyle w:val="Heading1"/>
        <w:spacing w:before="360" w:after="160"/>
      </w:pPr>
      <w:r>
        <w:rPr>
          <w:rFonts w:ascii="Georgia" w:cs="Georgia" w:eastAsia="Georgia" w:hAnsi="Georgia"/>
          <w:b/>
          <w:bCs/>
          <w:color w:val="C89B3C"/>
          <w:sz w:val="36"/>
          <w:szCs w:val="36"/>
        </w:rPr>
        <w:t xml:space="preserve">5. THE HOMILY — FULL MANUSCRIPT</w:t>
      </w:r>
    </w:p>
    <w:p>
      <w:pPr>
        <w:spacing w:after="40"/>
        <w:jc w:val="center"/>
      </w:pPr>
      <w:r>
        <w:rPr>
          <w:rFonts w:ascii="Georgia" w:cs="Georgia" w:eastAsia="Georgia" w:hAnsi="Georgia"/>
          <w:b w:val="false"/>
          <w:bCs w:val="false"/>
          <w:i/>
          <w:iCs/>
          <w:color w:val="1A1A1A"/>
          <w:sz w:val="28"/>
          <w:szCs w:val="28"/>
        </w:rPr>
        <w:t xml:space="preserve">“The Wood, the Robe, and the Word”</w:t>
      </w:r>
    </w:p>
    <w:p>
      <w:pPr>
        <w:spacing w:after="300"/>
        <w:jc w:val="center"/>
      </w:pPr>
      <w:r>
        <w:rPr>
          <w:rFonts w:ascii="Calibri" w:cs="Calibri" w:eastAsia="Calibri" w:hAnsi="Calibri"/>
          <w:b w:val="false"/>
          <w:bCs w:val="false"/>
          <w:i w:val="false"/>
          <w:iCs w:val="false"/>
          <w:color w:val="6B6560"/>
          <w:sz w:val="22"/>
          <w:szCs w:val="22"/>
        </w:rPr>
        <w:t xml:space="preserve">John 19:16–30 • ~20 Minutes</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INTRODUCTION</w:t>
      </w:r>
    </w:p>
    <w:p>
      <w:pPr>
        <w:spacing w:after="160" w:line="276"/>
        <w:jc w:val="left"/>
      </w:pPr>
      <w:r>
        <w:rPr>
          <w:rFonts w:ascii="Calibri" w:cs="Calibri" w:eastAsia="Calibri" w:hAnsi="Calibri"/>
          <w:b w:val="false"/>
          <w:bCs w:val="false"/>
          <w:i/>
          <w:iCs/>
          <w:color w:val="6B6560"/>
          <w:sz w:val="22"/>
          <w:szCs w:val="22"/>
        </w:rPr>
        <w:t xml:space="preserve">[You’ve heard three readings and a song. The congregation has been in the Passion for twenty minutes. Do not re-introduce the passage. Do not summarize the readings. Place the congregation at the cross first. THEN introduce John as the eyewitness.]</w:t>
      </w:r>
    </w:p>
    <w:p>
      <w:pPr>
        <w:spacing w:after="200" w:line="276"/>
        <w:jc w:val="left"/>
      </w:pPr>
      <w:r>
        <w:rPr>
          <w:rFonts w:ascii="Calibri" w:cs="Calibri" w:eastAsia="Calibri" w:hAnsi="Calibri"/>
          <w:b w:val="false"/>
          <w:bCs w:val="false"/>
          <w:i w:val="false"/>
          <w:iCs w:val="false"/>
          <w:color w:val="1A1A1A"/>
          <w:sz w:val="24"/>
          <w:szCs w:val="24"/>
        </w:rPr>
        <w:t xml:space="preserve">It is three o’clock on a Friday afternoon. The sky has been dark for three hours — dark at midday, as though the sun has refused to watch. The crowd that screamed for crucifixion that morning has mostly gone quiet or gone home. The professional soldiers are finishing their work. And on a Roman cross, a man is dying.</w:t>
      </w:r>
    </w:p>
    <w:p>
      <w:pPr>
        <w:spacing w:after="200" w:line="276"/>
        <w:jc w:val="left"/>
      </w:pPr>
      <w:r>
        <w:rPr>
          <w:rFonts w:ascii="Calibri" w:cs="Calibri" w:eastAsia="Calibri" w:hAnsi="Calibri"/>
          <w:b w:val="false"/>
          <w:bCs w:val="false"/>
          <w:i w:val="false"/>
          <w:iCs w:val="false"/>
          <w:color w:val="1A1A1A"/>
          <w:sz w:val="24"/>
          <w:szCs w:val="24"/>
        </w:rPr>
        <w:t xml:space="preserve">Most of His followers have run. Peter is hiding. The inner circle has scattered. But one man is still standing close enough to hear Him breathe. Close enough to hear the words.</w:t>
      </w:r>
    </w:p>
    <w:p>
      <w:pPr>
        <w:spacing w:after="160" w:line="276"/>
        <w:jc w:val="left"/>
      </w:pPr>
      <w:r>
        <w:rPr>
          <w:rFonts w:ascii="Calibri" w:cs="Calibri" w:eastAsia="Calibri" w:hAnsi="Calibri"/>
          <w:b w:val="false"/>
          <w:bCs w:val="false"/>
          <w:i/>
          <w:iCs/>
          <w:color w:val="6B6560"/>
          <w:sz w:val="22"/>
          <w:szCs w:val="22"/>
        </w:rPr>
        <w:t xml:space="preserve">[Pause.]</w:t>
      </w:r>
    </w:p>
    <w:p>
      <w:pPr>
        <w:spacing w:after="200" w:line="276"/>
        <w:jc w:val="left"/>
      </w:pPr>
      <w:r>
        <w:rPr>
          <w:rFonts w:ascii="Calibri" w:cs="Calibri" w:eastAsia="Calibri" w:hAnsi="Calibri"/>
          <w:b w:val="false"/>
          <w:bCs w:val="false"/>
          <w:i w:val="false"/>
          <w:iCs w:val="false"/>
          <w:color w:val="1A1A1A"/>
          <w:sz w:val="24"/>
          <w:szCs w:val="24"/>
        </w:rPr>
        <w:t xml:space="preserve">John was there. He tells you so — in verse 35, just after our passage ends: “The man who saw it has given testimony, and his testimony is true.” He is the only Gospel writer who claims to have stood at the foot of the cross. He was close enough to see things the others missed.</w:t>
      </w:r>
    </w:p>
    <w:p>
      <w:pPr>
        <w:spacing w:after="200" w:line="276"/>
        <w:jc w:val="left"/>
      </w:pPr>
      <w:r>
        <w:rPr>
          <w:rFonts w:ascii="Calibri" w:cs="Calibri" w:eastAsia="Calibri" w:hAnsi="Calibri"/>
          <w:b w:val="false"/>
          <w:bCs w:val="false"/>
          <w:i w:val="false"/>
          <w:iCs w:val="false"/>
          <w:color w:val="1A1A1A"/>
          <w:sz w:val="24"/>
          <w:szCs w:val="24"/>
        </w:rPr>
        <w:t xml:space="preserve">And the details he chose to record are not random. They are the architecture of the gospel. Three details. Three threads that stretch back thousands of years into the Old Testament and converge on this hill at three o’clock on a Friday.</w:t>
      </w:r>
    </w:p>
    <w:p>
      <w:pPr>
        <w:spacing w:after="200" w:line="276"/>
        <w:jc w:val="left"/>
      </w:pPr>
      <w:r>
        <w:rPr>
          <w:rFonts w:ascii="Calibri" w:cs="Calibri" w:eastAsia="Calibri" w:hAnsi="Calibri"/>
          <w:b w:val="false"/>
          <w:bCs w:val="false"/>
          <w:i w:val="false"/>
          <w:iCs w:val="false"/>
          <w:color w:val="1A1A1A"/>
          <w:sz w:val="24"/>
          <w:szCs w:val="24"/>
        </w:rPr>
        <w:t xml:space="preserve">The wood Jesus carried. The robe they took from Him. And the word He spoke before He died.</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MOVEMENT 1: THE WOOD HE CARRIED</w:t>
      </w:r>
    </w:p>
    <w:p>
      <w:pPr>
        <w:spacing w:after="200"/>
        <w:jc w:val="left"/>
      </w:pPr>
      <w:r>
        <w:rPr>
          <w:rFonts w:ascii="Calibri" w:cs="Calibri" w:eastAsia="Calibri" w:hAnsi="Calibri"/>
          <w:b/>
          <w:bCs/>
          <w:i w:val="false"/>
          <w:iCs w:val="false"/>
          <w:color w:val="C89B3C"/>
          <w:sz w:val="24"/>
          <w:szCs w:val="24"/>
        </w:rPr>
        <w:t xml:space="preserve">John 19:17</w:t>
      </w:r>
    </w:p>
    <w:p>
      <w:pPr>
        <w:spacing w:after="200" w:line="276"/>
        <w:jc w:val="left"/>
      </w:pPr>
      <w:r>
        <w:rPr>
          <w:rFonts w:ascii="Calibri" w:cs="Calibri" w:eastAsia="Calibri" w:hAnsi="Calibri"/>
          <w:b w:val="false"/>
          <w:bCs w:val="false"/>
          <w:i w:val="false"/>
          <w:iCs w:val="false"/>
          <w:color w:val="1A1A1A"/>
          <w:sz w:val="24"/>
          <w:szCs w:val="24"/>
        </w:rPr>
        <w:t xml:space="preserve">Verse 17: “Carrying his own cross, he went out to the place of the Skull.”</w:t>
      </w:r>
    </w:p>
    <w:p>
      <w:pPr>
        <w:spacing w:after="200" w:line="276"/>
        <w:jc w:val="left"/>
      </w:pPr>
      <w:r>
        <w:rPr>
          <w:rFonts w:ascii="Calibri" w:cs="Calibri" w:eastAsia="Calibri" w:hAnsi="Calibri"/>
          <w:b w:val="false"/>
          <w:bCs w:val="false"/>
          <w:i w:val="false"/>
          <w:iCs w:val="false"/>
          <w:color w:val="1A1A1A"/>
          <w:sz w:val="24"/>
          <w:szCs w:val="24"/>
        </w:rPr>
        <w:t xml:space="preserve">Matthew, Mark, and Luke mention Simon of Cyrene carrying the cross. John omits Simon entirely. He says Jesus carried it Himself.</w:t>
      </w:r>
    </w:p>
    <w:p>
      <w:pPr>
        <w:spacing w:after="200" w:line="276"/>
        <w:jc w:val="left"/>
      </w:pPr>
      <w:r>
        <w:rPr>
          <w:rFonts w:ascii="Calibri" w:cs="Calibri" w:eastAsia="Calibri" w:hAnsi="Calibri"/>
          <w:b w:val="false"/>
          <w:bCs w:val="false"/>
          <w:i w:val="false"/>
          <w:iCs w:val="false"/>
          <w:color w:val="1A1A1A"/>
          <w:sz w:val="24"/>
          <w:szCs w:val="24"/>
        </w:rPr>
        <w:t xml:space="preserve">Why would John leave out a detail the other three include?</w:t>
      </w:r>
    </w:p>
    <w:p>
      <w:pPr>
        <w:spacing w:after="200" w:line="276"/>
        <w:jc w:val="left"/>
      </w:pPr>
      <w:r>
        <w:rPr>
          <w:rFonts w:ascii="Calibri" w:cs="Calibri" w:eastAsia="Calibri" w:hAnsi="Calibri"/>
          <w:b w:val="false"/>
          <w:bCs w:val="false"/>
          <w:i w:val="false"/>
          <w:iCs w:val="false"/>
          <w:color w:val="1A1A1A"/>
          <w:sz w:val="24"/>
          <w:szCs w:val="24"/>
        </w:rPr>
        <w:t xml:space="preserve">Because John doesn’t want you to see Simon. He wants you to see someone else.</w:t>
      </w:r>
    </w:p>
    <w:p>
      <w:pPr>
        <w:spacing w:after="160" w:line="276"/>
        <w:jc w:val="left"/>
      </w:pPr>
      <w:r>
        <w:rPr>
          <w:rFonts w:ascii="Calibri" w:cs="Calibri" w:eastAsia="Calibri" w:hAnsi="Calibri"/>
          <w:b w:val="false"/>
          <w:bCs w:val="false"/>
          <w:i/>
          <w:iCs/>
          <w:color w:val="6B6560"/>
          <w:sz w:val="22"/>
          <w:szCs w:val="22"/>
        </w:rPr>
        <w:t xml:space="preserve">[Pause. Let the congregation wonder who.]</w:t>
      </w:r>
    </w:p>
    <w:p>
      <w:pPr>
        <w:spacing w:after="200" w:line="276"/>
        <w:jc w:val="left"/>
      </w:pPr>
      <w:r>
        <w:rPr>
          <w:rFonts w:ascii="Calibri" w:cs="Calibri" w:eastAsia="Calibri" w:hAnsi="Calibri"/>
          <w:b w:val="false"/>
          <w:bCs w:val="false"/>
          <w:i w:val="false"/>
          <w:iCs w:val="false"/>
          <w:color w:val="1A1A1A"/>
          <w:sz w:val="24"/>
          <w:szCs w:val="24"/>
        </w:rPr>
        <w:t xml:space="preserve">Genesis 22. God tells Abraham to sacrifice his son Isaac — his only son, the son he loves, the child of the promise. And as they walk up Mount Moriah together:</w:t>
      </w:r>
    </w:p>
    <w:p>
      <w:pPr>
        <w:spacing w:before="160" w:after="200" w:line="276"/>
        <w:ind w:left="720" w:right="720"/>
        <w:jc w:val="left"/>
      </w:pPr>
      <w:r>
        <w:rPr>
          <w:rFonts w:ascii="Calibri" w:cs="Calibri" w:eastAsia="Calibri" w:hAnsi="Calibri"/>
          <w:b w:val="false"/>
          <w:bCs w:val="false"/>
          <w:i/>
          <w:iCs/>
          <w:color w:val="1A1A1A"/>
          <w:sz w:val="24"/>
          <w:szCs w:val="24"/>
        </w:rPr>
        <w:t xml:space="preserve">“Abraham took the wood for the burnt offering and placed it on his son Isaac… Isaac spoke up: ‘Father?’ ‘Yes, my son?’ ‘The fire and the wood are here, but where is the lamb?’”</w:t>
      </w:r>
      <w:r>
        <w:rPr>
          <w:rFonts w:ascii="Calibri" w:cs="Calibri" w:eastAsia="Calibri" w:hAnsi="Calibri"/>
          <w:b w:val="false"/>
          <w:bCs w:val="false"/>
          <w:i/>
          <w:iCs/>
          <w:color w:val="6B6560"/>
          <w:sz w:val="24"/>
          <w:szCs w:val="24"/>
        </w:rPr>
        <w:t xml:space="preserve"> (Genesis 22:6–7)</w:t>
      </w:r>
    </w:p>
    <w:p>
      <w:pPr>
        <w:spacing w:after="200" w:line="276"/>
        <w:jc w:val="left"/>
      </w:pPr>
      <w:r>
        <w:rPr>
          <w:rFonts w:ascii="Calibri" w:cs="Calibri" w:eastAsia="Calibri" w:hAnsi="Calibri"/>
          <w:b w:val="false"/>
          <w:bCs w:val="false"/>
          <w:i w:val="false"/>
          <w:iCs w:val="false"/>
          <w:color w:val="1A1A1A"/>
          <w:sz w:val="24"/>
          <w:szCs w:val="24"/>
        </w:rPr>
        <w:t xml:space="preserve">Where is the lamb? That is the question the entire Old Testament is trying to answer.</w:t>
      </w:r>
    </w:p>
    <w:p>
      <w:pPr>
        <w:spacing w:after="200" w:line="276"/>
        <w:jc w:val="left"/>
      </w:pPr>
      <w:r>
        <w:rPr>
          <w:rFonts w:ascii="Calibri" w:cs="Calibri" w:eastAsia="Calibri" w:hAnsi="Calibri"/>
          <w:b w:val="false"/>
          <w:bCs w:val="false"/>
          <w:i w:val="false"/>
          <w:iCs w:val="false"/>
          <w:color w:val="1A1A1A"/>
          <w:sz w:val="24"/>
          <w:szCs w:val="24"/>
        </w:rPr>
        <w:t xml:space="preserve">Abraham’s answer:</w:t>
      </w:r>
    </w:p>
    <w:p>
      <w:pPr>
        <w:spacing w:before="160" w:after="200" w:line="276"/>
        <w:ind w:left="720" w:right="720"/>
        <w:jc w:val="left"/>
      </w:pPr>
      <w:r>
        <w:rPr>
          <w:rFonts w:ascii="Calibri" w:cs="Calibri" w:eastAsia="Calibri" w:hAnsi="Calibri"/>
          <w:b w:val="false"/>
          <w:bCs w:val="false"/>
          <w:i/>
          <w:iCs/>
          <w:color w:val="1A1A1A"/>
          <w:sz w:val="24"/>
          <w:szCs w:val="24"/>
        </w:rPr>
        <w:t xml:space="preserve">“God himself will provide the lamb for the burnt offering, my son.”</w:t>
      </w:r>
      <w:r>
        <w:rPr>
          <w:rFonts w:ascii="Calibri" w:cs="Calibri" w:eastAsia="Calibri" w:hAnsi="Calibri"/>
          <w:b w:val="false"/>
          <w:bCs w:val="false"/>
          <w:i/>
          <w:iCs/>
          <w:color w:val="6B6560"/>
          <w:sz w:val="24"/>
          <w:szCs w:val="24"/>
        </w:rPr>
        <w:t xml:space="preserve"> (Genesis 22:8)</w:t>
      </w:r>
    </w:p>
    <w:p>
      <w:pPr>
        <w:spacing w:after="200" w:line="276"/>
        <w:jc w:val="left"/>
      </w:pPr>
      <w:r>
        <w:rPr>
          <w:rFonts w:ascii="Calibri" w:cs="Calibri" w:eastAsia="Calibri" w:hAnsi="Calibri"/>
          <w:b w:val="false"/>
          <w:bCs w:val="false"/>
          <w:i w:val="false"/>
          <w:iCs w:val="false"/>
          <w:color w:val="1A1A1A"/>
          <w:sz w:val="24"/>
          <w:szCs w:val="24"/>
        </w:rPr>
        <w:t xml:space="preserve">The Greek translation of Genesis 22:6 uses the verb bastazō for Isaac carrying the wood — the exact same verb John uses in 19:17 for Jesus carrying His cross. John’s readers would hear the echo instantly: Isaac carrying wood up Moriah. Jesus carrying the cross up Golgotha.</w:t>
      </w:r>
    </w:p>
    <w:p>
      <w:pPr>
        <w:spacing w:after="200" w:line="276"/>
        <w:jc w:val="left"/>
      </w:pPr>
      <w:r>
        <w:rPr>
          <w:rFonts w:ascii="Calibri" w:cs="Calibri" w:eastAsia="Calibri" w:hAnsi="Calibri"/>
          <w:b w:val="false"/>
          <w:bCs w:val="false"/>
          <w:i w:val="false"/>
          <w:iCs w:val="false"/>
          <w:color w:val="1A1A1A"/>
          <w:sz w:val="24"/>
          <w:szCs w:val="24"/>
        </w:rPr>
        <w:t xml:space="preserve">And Moriah — according to 2 Chronicles 3:1 — is the same location where Solomon built the Temple. The Temple Mount and Golgotha are part of the same ridge. Same mountain. Same wood. Two thousand years apart.</w:t>
      </w:r>
    </w:p>
    <w:p>
      <w:pPr>
        <w:spacing w:after="160" w:line="276"/>
        <w:jc w:val="left"/>
      </w:pPr>
      <w:r>
        <w:rPr>
          <w:rFonts w:ascii="Calibri" w:cs="Calibri" w:eastAsia="Calibri" w:hAnsi="Calibri"/>
          <w:b w:val="false"/>
          <w:bCs w:val="false"/>
          <w:i/>
          <w:iCs/>
          <w:color w:val="6B6560"/>
          <w:sz w:val="22"/>
          <w:szCs w:val="22"/>
        </w:rPr>
        <w:t xml:space="preserve">[Let this land.]</w:t>
      </w:r>
    </w:p>
    <w:p>
      <w:pPr>
        <w:spacing w:after="200" w:line="276"/>
        <w:jc w:val="left"/>
      </w:pPr>
      <w:r>
        <w:rPr>
          <w:rFonts w:ascii="Calibri" w:cs="Calibri" w:eastAsia="Calibri" w:hAnsi="Calibri"/>
          <w:b w:val="false"/>
          <w:bCs w:val="false"/>
          <w:i w:val="false"/>
          <w:iCs w:val="false"/>
          <w:color w:val="1A1A1A"/>
          <w:sz w:val="24"/>
          <w:szCs w:val="24"/>
        </w:rPr>
        <w:t xml:space="preserve">Abraham said, “God will provide the lamb.” Two thousand years later, on the same mountain, He did. But this time there is no ram in the thicket. This time God does not stop the knife. This time, the Son is the Lamb.</w:t>
      </w:r>
    </w:p>
    <w:p>
      <w:pPr>
        <w:spacing w:after="200" w:line="276"/>
        <w:jc w:val="left"/>
      </w:pPr>
      <w:r>
        <w:rPr>
          <w:rFonts w:ascii="Calibri" w:cs="Calibri" w:eastAsia="Calibri" w:hAnsi="Calibri"/>
          <w:b w:val="false"/>
          <w:bCs w:val="false"/>
          <w:i w:val="false"/>
          <w:iCs w:val="false"/>
          <w:color w:val="1A1A1A"/>
          <w:sz w:val="24"/>
          <w:szCs w:val="24"/>
        </w:rPr>
        <w:t xml:space="preserve">We heard Isaiah tonight: “It was the LORD’s will to crush him” (53:10). The wood Jesus carried was planned before the foundation of the world. Isaac carried the shadow. Jesus carried the substance.</w:t>
      </w:r>
    </w:p>
    <w:p>
      <w:pPr>
        <w:spacing w:after="200" w:line="276"/>
        <w:jc w:val="left"/>
      </w:pPr>
      <w:r>
        <w:rPr>
          <w:rFonts w:ascii="Calibri" w:cs="Calibri" w:eastAsia="Calibri" w:hAnsi="Calibri"/>
          <w:b w:val="false"/>
          <w:bCs w:val="false"/>
          <w:i w:val="false"/>
          <w:iCs w:val="false"/>
          <w:color w:val="1A1A1A"/>
          <w:sz w:val="24"/>
          <w:szCs w:val="24"/>
        </w:rPr>
        <w:t xml:space="preserve">And John says Jesus “went out” — outside the city. Hebrews 13 explains: on the Day of Atonement, the sin offering was consumed outside the camp. Jesus goes out. He is both the sacrifice and the sin offering in a single death.</w:t>
      </w:r>
    </w:p>
    <w:p>
      <w:pPr>
        <w:spacing w:before="240" w:after="240"/>
        <w:jc w:val="left"/>
      </w:pPr>
      <w:r>
        <w:rPr>
          <w:rFonts w:ascii="Calibri" w:cs="Calibri" w:eastAsia="Calibri" w:hAnsi="Calibri"/>
          <w:b w:val="false"/>
          <w:bCs w:val="false"/>
          <w:i/>
          <w:iCs/>
          <w:color w:val="6B6560"/>
          <w:sz w:val="24"/>
          <w:szCs w:val="24"/>
        </w:rPr>
        <w:t xml:space="preserve">The wood tells us this was planned. The robe tells us who He really is.</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MOVEMENT 2: THE ROBE THEY DIVIDED</w:t>
      </w:r>
    </w:p>
    <w:p>
      <w:pPr>
        <w:spacing w:after="200"/>
        <w:jc w:val="left"/>
      </w:pPr>
      <w:r>
        <w:rPr>
          <w:rFonts w:ascii="Calibri" w:cs="Calibri" w:eastAsia="Calibri" w:hAnsi="Calibri"/>
          <w:b/>
          <w:bCs/>
          <w:i w:val="false"/>
          <w:iCs w:val="false"/>
          <w:color w:val="C89B3C"/>
          <w:sz w:val="24"/>
          <w:szCs w:val="24"/>
        </w:rPr>
        <w:t xml:space="preserve">John 19:23–24</w:t>
      </w:r>
    </w:p>
    <w:p>
      <w:pPr>
        <w:spacing w:after="160" w:line="276"/>
        <w:jc w:val="left"/>
      </w:pPr>
      <w:r>
        <w:rPr>
          <w:rFonts w:ascii="Calibri" w:cs="Calibri" w:eastAsia="Calibri" w:hAnsi="Calibri"/>
          <w:b w:val="false"/>
          <w:bCs w:val="false"/>
          <w:i/>
          <w:iCs/>
          <w:color w:val="6B6560"/>
          <w:sz w:val="22"/>
          <w:szCs w:val="22"/>
        </w:rPr>
        <w:t xml:space="preserve">[This section reveals material most believers have never encountered. Teach carefully.]</w:t>
      </w:r>
    </w:p>
    <w:p>
      <w:pPr>
        <w:spacing w:after="200" w:line="276"/>
        <w:jc w:val="left"/>
      </w:pPr>
      <w:r>
        <w:rPr>
          <w:rFonts w:ascii="Calibri" w:cs="Calibri" w:eastAsia="Calibri" w:hAnsi="Calibri"/>
          <w:b w:val="false"/>
          <w:bCs w:val="false"/>
          <w:i w:val="false"/>
          <w:iCs w:val="false"/>
          <w:color w:val="1A1A1A"/>
          <w:sz w:val="24"/>
          <w:szCs w:val="24"/>
        </w:rPr>
        <w:t xml:space="preserve">Verses 23–24: “When the soldiers crucified Jesus, they took his clothes, dividing them into four shares. This garment was seamless, woven in one piece from top to bottom. ‘Let’s not tear it,’ they said.”</w:t>
      </w:r>
    </w:p>
    <w:p>
      <w:pPr>
        <w:spacing w:after="200" w:line="276"/>
        <w:jc w:val="left"/>
      </w:pPr>
      <w:r>
        <w:rPr>
          <w:rFonts w:ascii="Calibri" w:cs="Calibri" w:eastAsia="Calibri" w:hAnsi="Calibri"/>
          <w:b w:val="false"/>
          <w:bCs w:val="false"/>
          <w:i w:val="false"/>
          <w:iCs w:val="false"/>
          <w:color w:val="1A1A1A"/>
          <w:sz w:val="24"/>
          <w:szCs w:val="24"/>
        </w:rPr>
        <w:t xml:space="preserve">John gives extraordinary detail about a piece of clothing. Gospel writers do not normally describe fabric construction. This is not a fashion report. John is making a theological claim through a tailoring detail.</w:t>
      </w:r>
    </w:p>
    <w:p>
      <w:pPr>
        <w:spacing w:after="200" w:line="276"/>
        <w:jc w:val="left"/>
      </w:pPr>
      <w:r>
        <w:rPr>
          <w:rFonts w:ascii="Calibri" w:cs="Calibri" w:eastAsia="Calibri" w:hAnsi="Calibri"/>
          <w:b w:val="false"/>
          <w:bCs w:val="false"/>
          <w:i w:val="false"/>
          <w:iCs w:val="false"/>
          <w:color w:val="1A1A1A"/>
          <w:sz w:val="24"/>
          <w:szCs w:val="24"/>
        </w:rPr>
        <w:t xml:space="preserve">The historian Josephus describes the high priest’s tunic: “not composed of two pieces, but one long vestment so woven as to have an aperture for the neck.” The high priest’s robe was a single, seamless piece. And Leviticus 21:10 commands the high priest must never tear his garments.</w:t>
      </w:r>
    </w:p>
    <w:p>
      <w:pPr>
        <w:spacing w:after="160" w:line="276"/>
        <w:jc w:val="left"/>
      </w:pPr>
      <w:r>
        <w:rPr>
          <w:rFonts w:ascii="Calibri" w:cs="Calibri" w:eastAsia="Calibri" w:hAnsi="Calibri"/>
          <w:b w:val="false"/>
          <w:bCs w:val="false"/>
          <w:i/>
          <w:iCs/>
          <w:color w:val="6B6560"/>
          <w:sz w:val="22"/>
          <w:szCs w:val="22"/>
        </w:rPr>
        <w:t xml:space="preserve">[Build slowly:]</w:t>
      </w:r>
    </w:p>
    <w:p>
      <w:pPr>
        <w:spacing w:after="200" w:line="276"/>
        <w:jc w:val="left"/>
      </w:pPr>
      <w:r>
        <w:rPr>
          <w:rFonts w:ascii="Calibri" w:cs="Calibri" w:eastAsia="Calibri" w:hAnsi="Calibri"/>
          <w:b w:val="false"/>
          <w:bCs w:val="false"/>
          <w:i w:val="false"/>
          <w:iCs w:val="false"/>
          <w:color w:val="1A1A1A"/>
          <w:sz w:val="24"/>
          <w:szCs w:val="24"/>
        </w:rPr>
        <w:t xml:space="preserve">At Jesus’ trial, Caiaphas — the acting high priest — tears his robes when he hears Jesus’ claim (Matthew 26:65). In that single gesture, he violates the one commandment the high priest must never break. He disqualifies himself.</w:t>
      </w:r>
    </w:p>
    <w:p>
      <w:pPr>
        <w:spacing w:after="200" w:line="276"/>
        <w:jc w:val="left"/>
      </w:pPr>
      <w:r>
        <w:rPr>
          <w:rFonts w:ascii="Calibri" w:cs="Calibri" w:eastAsia="Calibri" w:hAnsi="Calibri"/>
          <w:b w:val="false"/>
          <w:bCs w:val="false"/>
          <w:i w:val="false"/>
          <w:iCs w:val="false"/>
          <w:color w:val="1A1A1A"/>
          <w:sz w:val="24"/>
          <w:szCs w:val="24"/>
        </w:rPr>
        <w:t xml:space="preserve">Meanwhile, at the cross, Jesus’ seamless robe stays whole. The soldiers decide not to tear it. The old high priest rips his garment in rage. The new High Priest’s garment stays intact — even as His body is destroyed.</w:t>
      </w:r>
    </w:p>
    <w:p>
      <w:pPr>
        <w:spacing w:after="200" w:line="276"/>
        <w:jc w:val="left"/>
      </w:pPr>
      <w:r>
        <w:rPr>
          <w:rFonts w:ascii="Calibri" w:cs="Calibri" w:eastAsia="Calibri" w:hAnsi="Calibri"/>
          <w:b w:val="false"/>
          <w:bCs w:val="false"/>
          <w:i w:val="false"/>
          <w:iCs w:val="false"/>
          <w:color w:val="1A1A1A"/>
          <w:sz w:val="24"/>
          <w:szCs w:val="24"/>
        </w:rPr>
        <w:t xml:space="preserve">Jesus is not just a sacrifice. He is the High Priest — the one who carries blood into the Holy of Holies. Except He carries His own blood. Hebrews 9:12: He entered “by his own blood, thus obtaining eternal redemption.”</w:t>
      </w:r>
    </w:p>
    <w:p>
      <w:pPr>
        <w:spacing w:after="200" w:line="276"/>
        <w:jc w:val="left"/>
      </w:pPr>
      <w:r>
        <w:rPr>
          <w:rFonts w:ascii="Calibri" w:cs="Calibri" w:eastAsia="Calibri" w:hAnsi="Calibri"/>
          <w:b w:val="false"/>
          <w:bCs w:val="false"/>
          <w:i w:val="false"/>
          <w:iCs w:val="false"/>
          <w:color w:val="1A1A1A"/>
          <w:sz w:val="24"/>
          <w:szCs w:val="24"/>
        </w:rPr>
        <w:t xml:space="preserve">And the soldiers strip Him naked. He enters the presence of God with nothing. No vestments. No priestly garments. No bells. No ritual purity. Stripped, bleeding, broken.</w:t>
      </w:r>
    </w:p>
    <w:p>
      <w:pPr>
        <w:spacing w:after="160" w:line="276"/>
        <w:jc w:val="left"/>
      </w:pPr>
      <w:r>
        <w:rPr>
          <w:rFonts w:ascii="Calibri" w:cs="Calibri" w:eastAsia="Calibri" w:hAnsi="Calibri"/>
          <w:b w:val="false"/>
          <w:bCs w:val="false"/>
          <w:i/>
          <w:iCs/>
          <w:color w:val="6B6560"/>
          <w:sz w:val="22"/>
          <w:szCs w:val="22"/>
        </w:rPr>
        <w:t xml:space="preserve">[Drop your voice:]</w:t>
      </w:r>
    </w:p>
    <w:p>
      <w:pPr>
        <w:spacing w:after="200" w:line="276"/>
        <w:jc w:val="left"/>
      </w:pPr>
      <w:r>
        <w:rPr>
          <w:rFonts w:ascii="Calibri" w:cs="Calibri" w:eastAsia="Calibri" w:hAnsi="Calibri"/>
          <w:b w:val="false"/>
          <w:bCs w:val="false"/>
          <w:i w:val="false"/>
          <w:iCs w:val="false"/>
          <w:color w:val="1A1A1A"/>
          <w:sz w:val="24"/>
          <w:szCs w:val="24"/>
        </w:rPr>
        <w:t xml:space="preserve">And it is enough. Because He is enough.</w:t>
      </w:r>
    </w:p>
    <w:p>
      <w:pPr>
        <w:spacing w:after="200" w:line="276"/>
        <w:jc w:val="left"/>
      </w:pPr>
      <w:r>
        <w:rPr>
          <w:rFonts w:ascii="Calibri" w:cs="Calibri" w:eastAsia="Calibri" w:hAnsi="Calibri"/>
          <w:b w:val="false"/>
          <w:bCs w:val="false"/>
          <w:i w:val="false"/>
          <w:iCs w:val="false"/>
          <w:color w:val="1A1A1A"/>
          <w:sz w:val="24"/>
          <w:szCs w:val="24"/>
        </w:rPr>
        <w:t xml:space="preserve">This is what Gethsemane was about. We heard Luke tonight. “Not my will, but yours be done.” That was the moment the High Priest accepted the assignment. That was the moment He agreed to carry His own blood into the presence of God.</w:t>
      </w:r>
    </w:p>
    <w:p>
      <w:pPr>
        <w:spacing w:before="240" w:after="240"/>
        <w:jc w:val="left"/>
      </w:pPr>
      <w:r>
        <w:rPr>
          <w:rFonts w:ascii="Calibri" w:cs="Calibri" w:eastAsia="Calibri" w:hAnsi="Calibri"/>
          <w:b w:val="false"/>
          <w:bCs w:val="false"/>
          <w:i/>
          <w:iCs/>
          <w:color w:val="6B6560"/>
          <w:sz w:val="24"/>
          <w:szCs w:val="24"/>
        </w:rPr>
        <w:t xml:space="preserve">The wood tells us it was planned. The robe tells us who He is. Now the word will tell us what it accomplished.</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MOVEMENT 3: THE WORD HE SPOKE</w:t>
      </w:r>
    </w:p>
    <w:p>
      <w:pPr>
        <w:spacing w:after="200"/>
        <w:jc w:val="left"/>
      </w:pPr>
      <w:r>
        <w:rPr>
          <w:rFonts w:ascii="Calibri" w:cs="Calibri" w:eastAsia="Calibri" w:hAnsi="Calibri"/>
          <w:b/>
          <w:bCs/>
          <w:i w:val="false"/>
          <w:iCs w:val="false"/>
          <w:color w:val="C89B3C"/>
          <w:sz w:val="24"/>
          <w:szCs w:val="24"/>
        </w:rPr>
        <w:t xml:space="preserve">John 19:28–30</w:t>
      </w:r>
    </w:p>
    <w:p>
      <w:pPr>
        <w:spacing w:after="200" w:line="276"/>
        <w:jc w:val="left"/>
      </w:pPr>
      <w:r>
        <w:rPr>
          <w:rFonts w:ascii="Calibri" w:cs="Calibri" w:eastAsia="Calibri" w:hAnsi="Calibri"/>
          <w:b w:val="false"/>
          <w:bCs w:val="false"/>
          <w:i w:val="false"/>
          <w:iCs w:val="false"/>
          <w:color w:val="1A1A1A"/>
          <w:sz w:val="24"/>
          <w:szCs w:val="24"/>
        </w:rPr>
        <w:t xml:space="preserve">Verses 28–30: “Jesus said, ‘I am thirsty.’ A jar of wine vinegar was there, so they soaked a sponge in it, put the sponge on a stalk of the hyssop plant, and lifted it to Jesus’ lips. When he had received the drink, Jesus said, ‘It is finished.’ With that, he bowed his head and gave up his spirit.”</w:t>
      </w:r>
    </w:p>
    <w:p>
      <w:pPr>
        <w:spacing w:after="200" w:line="276"/>
        <w:jc w:val="left"/>
      </w:pPr>
      <w:r>
        <w:rPr>
          <w:rFonts w:ascii="Calibri" w:cs="Calibri" w:eastAsia="Calibri" w:hAnsi="Calibri"/>
          <w:b w:val="false"/>
          <w:bCs w:val="false"/>
          <w:i w:val="false"/>
          <w:iCs w:val="false"/>
          <w:color w:val="1A1A1A"/>
          <w:sz w:val="24"/>
          <w:szCs w:val="24"/>
        </w:rPr>
        <w:t xml:space="preserve">“I am thirsty.” The only moment Jesus expresses physical need. And the irony: this is the same Jesus who told the Samaritan woman, “Whoever drinks the water I give will never thirst” (John 4:14). The living water is dying of thirst. He is being emptied so the promise would hold.</w:t>
      </w:r>
    </w:p>
    <w:p>
      <w:pPr>
        <w:spacing w:after="200" w:line="276"/>
        <w:jc w:val="left"/>
      </w:pPr>
      <w:r>
        <w:rPr>
          <w:rFonts w:ascii="Calibri" w:cs="Calibri" w:eastAsia="Calibri" w:hAnsi="Calibri"/>
          <w:b w:val="false"/>
          <w:bCs w:val="false"/>
          <w:i w:val="false"/>
          <w:iCs w:val="false"/>
          <w:color w:val="1A1A1A"/>
          <w:sz w:val="24"/>
          <w:szCs w:val="24"/>
        </w:rPr>
        <w:t xml:space="preserve">And they lift the sponge on hyssop — the plant the Israelites used to paint the Passover lamb’s blood on their doorposts in Egypt (Exodus 12:22). The plant of deliverance touches the lips of the Lamb of God. The Passover is being completed.</w:t>
      </w:r>
    </w:p>
    <w:p>
      <w:pPr>
        <w:spacing w:after="200" w:line="276"/>
        <w:jc w:val="left"/>
      </w:pPr>
      <w:r>
        <w:rPr>
          <w:rFonts w:ascii="Calibri" w:cs="Calibri" w:eastAsia="Calibri" w:hAnsi="Calibri"/>
          <w:b w:val="false"/>
          <w:bCs w:val="false"/>
          <w:i w:val="false"/>
          <w:iCs w:val="false"/>
          <w:color w:val="1A1A1A"/>
          <w:sz w:val="24"/>
          <w:szCs w:val="24"/>
        </w:rPr>
        <w:t xml:space="preserve">And then the word.</w:t>
      </w:r>
    </w:p>
    <w:p>
      <w:pPr>
        <w:spacing w:after="160" w:line="276"/>
        <w:jc w:val="left"/>
      </w:pPr>
      <w:r>
        <w:rPr>
          <w:rFonts w:ascii="Calibri" w:cs="Calibri" w:eastAsia="Calibri" w:hAnsi="Calibri"/>
          <w:b w:val="false"/>
          <w:bCs w:val="false"/>
          <w:i/>
          <w:iCs/>
          <w:color w:val="6B6560"/>
          <w:sz w:val="22"/>
          <w:szCs w:val="22"/>
        </w:rPr>
        <w:t xml:space="preserve">[This is the center of the entire service. Slow down.]</w:t>
      </w:r>
    </w:p>
    <w:p>
      <w:pPr>
        <w:spacing w:after="200" w:line="276"/>
        <w:jc w:val="left"/>
      </w:pPr>
      <w:r>
        <w:rPr>
          <w:rFonts w:ascii="Calibri" w:cs="Calibri" w:eastAsia="Calibri" w:hAnsi="Calibri"/>
          <w:b w:val="false"/>
          <w:bCs w:val="false"/>
          <w:i w:val="false"/>
          <w:iCs w:val="false"/>
          <w:color w:val="1A1A1A"/>
          <w:sz w:val="24"/>
          <w:szCs w:val="24"/>
        </w:rPr>
        <w:t xml:space="preserve">“It is finished.” One word in Greek: tetelestai.</w:t>
      </w:r>
    </w:p>
    <w:p>
      <w:pPr>
        <w:spacing w:after="200" w:line="276"/>
        <w:jc w:val="left"/>
      </w:pPr>
      <w:r>
        <w:rPr>
          <w:rFonts w:ascii="Calibri" w:cs="Calibri" w:eastAsia="Calibri" w:hAnsi="Calibri"/>
          <w:b w:val="false"/>
          <w:bCs w:val="false"/>
          <w:i w:val="false"/>
          <w:iCs w:val="false"/>
          <w:color w:val="1A1A1A"/>
          <w:sz w:val="24"/>
          <w:szCs w:val="24"/>
        </w:rPr>
        <w:t xml:space="preserve">Perfect tense — a completed action with permanent, ongoing results. It has been finished, it remains finished, and it will never need to be repeated.</w:t>
      </w:r>
    </w:p>
    <w:p>
      <w:pPr>
        <w:spacing w:after="200" w:line="276"/>
        <w:jc w:val="left"/>
      </w:pPr>
      <w:r>
        <w:rPr>
          <w:rFonts w:ascii="Calibri" w:cs="Calibri" w:eastAsia="Calibri" w:hAnsi="Calibri"/>
          <w:b w:val="false"/>
          <w:bCs w:val="false"/>
          <w:i w:val="false"/>
          <w:iCs w:val="false"/>
          <w:color w:val="1A1A1A"/>
          <w:sz w:val="24"/>
          <w:szCs w:val="24"/>
        </w:rPr>
        <w:t xml:space="preserve">Tetelestai was stamped on receipts in the first-century world — “paid in full.” When a servant completed an assignment — “accomplished.” When a priest finished a sacrifice — “complete.” Jesus uses a word that carries all three meanings at once.</w:t>
      </w:r>
    </w:p>
    <w:p>
      <w:pPr>
        <w:spacing w:after="200" w:line="276"/>
        <w:jc w:val="left"/>
      </w:pPr>
      <w:r>
        <w:rPr>
          <w:rFonts w:ascii="Calibri" w:cs="Calibri" w:eastAsia="Calibri" w:hAnsi="Calibri"/>
          <w:b w:val="false"/>
          <w:bCs w:val="false"/>
          <w:i w:val="false"/>
          <w:iCs w:val="false"/>
          <w:color w:val="1A1A1A"/>
          <w:sz w:val="24"/>
          <w:szCs w:val="24"/>
        </w:rPr>
        <w:t xml:space="preserve">The debt — paid.</w:t>
      </w:r>
    </w:p>
    <w:p>
      <w:pPr>
        <w:spacing w:after="200" w:line="276"/>
        <w:jc w:val="left"/>
      </w:pPr>
      <w:r>
        <w:rPr>
          <w:rFonts w:ascii="Calibri" w:cs="Calibri" w:eastAsia="Calibri" w:hAnsi="Calibri"/>
          <w:b w:val="false"/>
          <w:bCs w:val="false"/>
          <w:i w:val="false"/>
          <w:iCs w:val="false"/>
          <w:color w:val="1A1A1A"/>
          <w:sz w:val="24"/>
          <w:szCs w:val="24"/>
        </w:rPr>
        <w:t xml:space="preserve">The mission — accomplished.</w:t>
      </w:r>
    </w:p>
    <w:p>
      <w:pPr>
        <w:spacing w:after="200" w:line="276"/>
        <w:jc w:val="left"/>
      </w:pPr>
      <w:r>
        <w:rPr>
          <w:rFonts w:ascii="Calibri" w:cs="Calibri" w:eastAsia="Calibri" w:hAnsi="Calibri"/>
          <w:b w:val="false"/>
          <w:bCs w:val="false"/>
          <w:i w:val="false"/>
          <w:iCs w:val="false"/>
          <w:color w:val="1A1A1A"/>
          <w:sz w:val="24"/>
          <w:szCs w:val="24"/>
        </w:rPr>
        <w:t xml:space="preserve">The sacrifice — complete.</w:t>
      </w:r>
    </w:p>
    <w:p>
      <w:pPr>
        <w:spacing w:before="160" w:after="200" w:line="276"/>
        <w:ind w:left="720" w:right="720"/>
        <w:jc w:val="left"/>
      </w:pPr>
      <w:r>
        <w:rPr>
          <w:rFonts w:ascii="Calibri" w:cs="Calibri" w:eastAsia="Calibri" w:hAnsi="Calibri"/>
          <w:b w:val="false"/>
          <w:bCs w:val="false"/>
          <w:i/>
          <w:iCs/>
          <w:color w:val="1A1A1A"/>
          <w:sz w:val="24"/>
          <w:szCs w:val="24"/>
        </w:rPr>
        <w:t xml:space="preserve">“He forgave us all our sins, having canceled the charge of our legal indebtedness, which stood against us; he has taken it away, nailing it to the cross.”</w:t>
      </w:r>
      <w:r>
        <w:rPr>
          <w:rFonts w:ascii="Calibri" w:cs="Calibri" w:eastAsia="Calibri" w:hAnsi="Calibri"/>
          <w:b w:val="false"/>
          <w:bCs w:val="false"/>
          <w:i/>
          <w:iCs/>
          <w:color w:val="6B6560"/>
          <w:sz w:val="24"/>
          <w:szCs w:val="24"/>
        </w:rPr>
        <w:t xml:space="preserve"> (Colossians 2:13–14)</w:t>
      </w:r>
    </w:p>
    <w:p>
      <w:pPr>
        <w:spacing w:after="200" w:line="276"/>
        <w:jc w:val="left"/>
      </w:pPr>
      <w:r>
        <w:rPr>
          <w:rFonts w:ascii="Calibri" w:cs="Calibri" w:eastAsia="Calibri" w:hAnsi="Calibri"/>
          <w:b w:val="false"/>
          <w:bCs w:val="false"/>
          <w:i w:val="false"/>
          <w:iCs w:val="false"/>
          <w:color w:val="1A1A1A"/>
          <w:sz w:val="24"/>
          <w:szCs w:val="24"/>
        </w:rPr>
        <w:t xml:space="preserve">And then: “He bowed his head and gave up his spirit.” The Greek is paredōken — He “handed over” His spirit. The same verb used for Judas handing Jesus over to the authorities. What Judas did as betrayal, Jesus does as sovereignty. No one takes His life. He gives it.</w:t>
      </w:r>
    </w:p>
    <w:p>
      <w:pPr>
        <w:spacing w:after="160" w:line="276"/>
        <w:jc w:val="left"/>
      </w:pPr>
      <w:r>
        <w:rPr>
          <w:rFonts w:ascii="Calibri" w:cs="Calibri" w:eastAsia="Calibri" w:hAnsi="Calibri"/>
          <w:b w:val="false"/>
          <w:bCs w:val="false"/>
          <w:i/>
          <w:iCs/>
          <w:color w:val="6B6560"/>
          <w:sz w:val="22"/>
          <w:szCs w:val="22"/>
        </w:rPr>
        <w:t xml:space="preserve">[Pause.]</w:t>
      </w:r>
    </w:p>
    <w:p>
      <w:pPr>
        <w:spacing w:after="200" w:line="276"/>
        <w:jc w:val="left"/>
      </w:pPr>
      <w:r>
        <w:rPr>
          <w:rFonts w:ascii="Calibri" w:cs="Calibri" w:eastAsia="Calibri" w:hAnsi="Calibri"/>
          <w:b w:val="false"/>
          <w:bCs w:val="false"/>
          <w:i w:val="false"/>
          <w:iCs w:val="false"/>
          <w:color w:val="1A1A1A"/>
          <w:sz w:val="24"/>
          <w:szCs w:val="24"/>
        </w:rPr>
        <w:t xml:space="preserve">He did not say “I am finished” — as though He were defeated. He said “It is finished” — as though He had been building something, and the last stone had been laid.</w:t>
      </w:r>
    </w:p>
    <w:p>
      <w:pPr>
        <w:pBdr>
          <w:bottom w:val="single" w:color="C89B3C" w:sz="6" w:space="1"/>
        </w:pBdr>
        <w:spacing w:before="200" w:after="200"/>
      </w:pPr>
    </w:p>
    <w:p>
      <w:pPr>
        <w:spacing w:after="160" w:line="276"/>
        <w:jc w:val="left"/>
      </w:pPr>
      <w:r>
        <w:rPr>
          <w:rFonts w:ascii="Calibri" w:cs="Calibri" w:eastAsia="Calibri" w:hAnsi="Calibri"/>
          <w:b w:val="false"/>
          <w:bCs w:val="false"/>
          <w:i/>
          <w:iCs/>
          <w:color w:val="6B6560"/>
          <w:sz w:val="22"/>
          <w:szCs w:val="22"/>
        </w:rPr>
        <w:t xml:space="preserve">[Look up from the text. Make eye contact. Speak to the room.]</w:t>
      </w:r>
    </w:p>
    <w:p>
      <w:pPr>
        <w:spacing w:after="200" w:line="276"/>
        <w:jc w:val="left"/>
      </w:pPr>
      <w:r>
        <w:rPr>
          <w:rFonts w:ascii="Calibri" w:cs="Calibri" w:eastAsia="Calibri" w:hAnsi="Calibri"/>
          <w:b w:val="false"/>
          <w:bCs w:val="false"/>
          <w:i w:val="false"/>
          <w:iCs w:val="false"/>
          <w:color w:val="1A1A1A"/>
          <w:sz w:val="24"/>
          <w:szCs w:val="24"/>
        </w:rPr>
        <w:t xml:space="preserve">I know some of you are sitting here tonight carrying something. You walked into this room with a weight you haven’t told anyone about. A marriage that’s fracturing. A diagnosis you’re still processing. A sin you keep returning to, and the shame is so heavy that the last place you want to be is church — but you came anyway. And some of you are sitting here wondering if any of this is real, or if this is just a story people tell themselves to get through the dark.</w:t>
      </w:r>
    </w:p>
    <w:p>
      <w:pPr>
        <w:spacing w:after="200" w:line="276"/>
        <w:jc w:val="left"/>
      </w:pPr>
      <w:r>
        <w:rPr>
          <w:rFonts w:ascii="Calibri" w:cs="Calibri" w:eastAsia="Calibri" w:hAnsi="Calibri"/>
          <w:b w:val="false"/>
          <w:bCs w:val="false"/>
          <w:i w:val="false"/>
          <w:iCs w:val="false"/>
          <w:color w:val="1A1A1A"/>
          <w:sz w:val="24"/>
          <w:szCs w:val="24"/>
        </w:rPr>
        <w:t xml:space="preserve">I need you to hear what Jesus said. He did not say “It is finished for good people.” He did not say “It is finished for those who have their lives together.” He said “It is finished.” Period. The debt that stands against you — the one you carry, the one that wakes you up at three in the morning — has been nailed to a cross. Not by your effort. By His.</w:t>
      </w:r>
    </w:p>
    <w:p>
      <w:pPr>
        <w:spacing w:after="160" w:line="276"/>
        <w:jc w:val="left"/>
      </w:pPr>
      <w:r>
        <w:rPr>
          <w:rFonts w:ascii="Calibri" w:cs="Calibri" w:eastAsia="Calibri" w:hAnsi="Calibri"/>
          <w:b w:val="false"/>
          <w:bCs w:val="false"/>
          <w:i/>
          <w:iCs/>
          <w:color w:val="6B6560"/>
          <w:sz w:val="22"/>
          <w:szCs w:val="22"/>
        </w:rPr>
        <w:t xml:space="preserve">[Pause.]</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CONCLUSION</w:t>
      </w:r>
    </w:p>
    <w:p>
      <w:pPr>
        <w:spacing w:after="160" w:line="276"/>
        <w:jc w:val="left"/>
      </w:pPr>
      <w:r>
        <w:rPr>
          <w:rFonts w:ascii="Calibri" w:cs="Calibri" w:eastAsia="Calibri" w:hAnsi="Calibri"/>
          <w:b w:val="false"/>
          <w:bCs w:val="false"/>
          <w:i/>
          <w:iCs/>
          <w:color w:val="6B6560"/>
          <w:sz w:val="22"/>
          <w:szCs w:val="22"/>
        </w:rPr>
        <w:t xml:space="preserve">[Land the Big Idea. Do not preview the communion logistics. End with a single image that drives toward the Table.]</w:t>
      </w:r>
    </w:p>
    <w:p>
      <w:pPr>
        <w:spacing w:after="200" w:line="276"/>
        <w:jc w:val="left"/>
      </w:pPr>
      <w:r>
        <w:rPr>
          <w:rFonts w:ascii="Calibri" w:cs="Calibri" w:eastAsia="Calibri" w:hAnsi="Calibri"/>
          <w:b w:val="false"/>
          <w:bCs w:val="false"/>
          <w:i w:val="false"/>
          <w:iCs w:val="false"/>
          <w:color w:val="1A1A1A"/>
          <w:sz w:val="24"/>
          <w:szCs w:val="24"/>
        </w:rPr>
        <w:t xml:space="preserve">Three details. Three threads that stretch back thousands of years and converge on a man dying on a Friday afternoon.</w:t>
      </w:r>
    </w:p>
    <w:p>
      <w:pPr>
        <w:spacing w:after="200" w:line="276"/>
        <w:jc w:val="left"/>
      </w:pPr>
      <w:r>
        <w:rPr>
          <w:rFonts w:ascii="Calibri" w:cs="Calibri" w:eastAsia="Calibri" w:hAnsi="Calibri"/>
          <w:b w:val="false"/>
          <w:bCs w:val="false"/>
          <w:i w:val="false"/>
          <w:iCs w:val="false"/>
          <w:color w:val="1A1A1A"/>
          <w:sz w:val="24"/>
          <w:szCs w:val="24"/>
        </w:rPr>
        <w:t xml:space="preserve">The wood — planned since Genesis 22. God will provide the Lamb. And He did.</w:t>
      </w:r>
    </w:p>
    <w:p>
      <w:pPr>
        <w:spacing w:after="200" w:line="276"/>
        <w:jc w:val="left"/>
      </w:pPr>
      <w:r>
        <w:rPr>
          <w:rFonts w:ascii="Calibri" w:cs="Calibri" w:eastAsia="Calibri" w:hAnsi="Calibri"/>
          <w:b w:val="false"/>
          <w:bCs w:val="false"/>
          <w:i w:val="false"/>
          <w:iCs w:val="false"/>
          <w:color w:val="1A1A1A"/>
          <w:sz w:val="24"/>
          <w:szCs w:val="24"/>
        </w:rPr>
        <w:t xml:space="preserve">The robe — the seamless garment of a priest who enters the Holy of Holies not with the blood of animals but with His own blood. Stripped of everything. And it was enough.</w:t>
      </w:r>
    </w:p>
    <w:p>
      <w:pPr>
        <w:spacing w:after="200" w:line="276"/>
        <w:jc w:val="left"/>
      </w:pPr>
      <w:r>
        <w:rPr>
          <w:rFonts w:ascii="Calibri" w:cs="Calibri" w:eastAsia="Calibri" w:hAnsi="Calibri"/>
          <w:b w:val="false"/>
          <w:bCs w:val="false"/>
          <w:i w:val="false"/>
          <w:iCs w:val="false"/>
          <w:color w:val="1A1A1A"/>
          <w:sz w:val="24"/>
          <w:szCs w:val="24"/>
        </w:rPr>
        <w:t xml:space="preserve">The word — tetelestai. Paid in full. Accomplished. Complete.</w:t>
      </w:r>
    </w:p>
    <w:p>
      <w:pPr>
        <w:spacing w:after="160" w:line="276"/>
        <w:jc w:val="left"/>
      </w:pPr>
      <w:r>
        <w:rPr>
          <w:rFonts w:ascii="Calibri" w:cs="Calibri" w:eastAsia="Calibri" w:hAnsi="Calibri"/>
          <w:b w:val="false"/>
          <w:bCs w:val="false"/>
          <w:i/>
          <w:iCs/>
          <w:color w:val="6B6560"/>
          <w:sz w:val="22"/>
          <w:szCs w:val="22"/>
        </w:rPr>
        <w:t xml:space="preserve">[Pause. Then quietly:]</w:t>
      </w:r>
    </w:p>
    <w:p>
      <w:pPr>
        <w:spacing w:after="200" w:line="276"/>
        <w:jc w:val="left"/>
      </w:pPr>
      <w:r>
        <w:rPr>
          <w:rFonts w:ascii="Calibri" w:cs="Calibri" w:eastAsia="Calibri" w:hAnsi="Calibri"/>
          <w:b w:val="false"/>
          <w:bCs w:val="false"/>
          <w:i w:val="false"/>
          <w:iCs w:val="false"/>
          <w:color w:val="1A1A1A"/>
          <w:sz w:val="24"/>
          <w:szCs w:val="24"/>
        </w:rPr>
        <w:t xml:space="preserve">There is nothing left for you to add. There never was.</w:t>
      </w:r>
    </w:p>
    <w:p>
      <w:pPr>
        <w:spacing w:after="200" w:line="276"/>
        <w:jc w:val="left"/>
      </w:pPr>
      <w:r>
        <w:rPr>
          <w:rFonts w:ascii="Calibri" w:cs="Calibri" w:eastAsia="Calibri" w:hAnsi="Calibri"/>
          <w:b w:val="false"/>
          <w:bCs w:val="false"/>
          <w:i w:val="false"/>
          <w:iCs w:val="false"/>
          <w:color w:val="1A1A1A"/>
          <w:sz w:val="24"/>
          <w:szCs w:val="24"/>
        </w:rPr>
        <w:t xml:space="preserve">And in a few moments, you are going to hold in your hands the bread that is His body — the body that carried the wood, that wore the robe, that spoke the word. And you are going to drink from the cup that is His blood — the blood of the new covenant, the blood the priest carried, the price of Gethsemane.</w:t>
      </w:r>
    </w:p>
    <w:p>
      <w:pPr>
        <w:spacing w:after="200" w:line="276"/>
        <w:jc w:val="left"/>
      </w:pPr>
      <w:r>
        <w:rPr>
          <w:rFonts w:ascii="Calibri" w:cs="Calibri" w:eastAsia="Calibri" w:hAnsi="Calibri"/>
          <w:b w:val="false"/>
          <w:bCs w:val="false"/>
          <w:i w:val="false"/>
          <w:iCs w:val="false"/>
          <w:color w:val="1A1A1A"/>
          <w:sz w:val="24"/>
          <w:szCs w:val="24"/>
        </w:rPr>
        <w:t xml:space="preserve">You will hold the finished work in your hands. And all that is left is to receive it.</w:t>
      </w:r>
    </w:p>
    <w:p>
      <w:pPr>
        <w:spacing w:after="160" w:line="276"/>
        <w:jc w:val="left"/>
      </w:pPr>
      <w:r>
        <w:rPr>
          <w:rFonts w:ascii="Calibri" w:cs="Calibri" w:eastAsia="Calibri" w:hAnsi="Calibri"/>
          <w:b w:val="false"/>
          <w:bCs w:val="false"/>
          <w:i/>
          <w:iCs/>
          <w:color w:val="6B6560"/>
          <w:sz w:val="22"/>
          <w:szCs w:val="22"/>
        </w:rPr>
        <w:t xml:space="preserve">[Two full minutes of silence. Protect it. Then, quietly:]</w:t>
      </w:r>
    </w:p>
    <w:p>
      <w:pPr>
        <w:spacing w:after="300"/>
        <w:jc w:val="left"/>
      </w:pPr>
      <w:r>
        <w:rPr>
          <w:rFonts w:ascii="Calibri" w:cs="Calibri" w:eastAsia="Calibri" w:hAnsi="Calibri"/>
          <w:b/>
          <w:bCs/>
          <w:i/>
          <w:iCs/>
          <w:color w:val="1A1A1A"/>
          <w:sz w:val="24"/>
          <w:szCs w:val="24"/>
        </w:rPr>
        <w:t xml:space="preserve">Would you please stand.</w:t>
      </w:r>
    </w:p>
    <w:p>
      <w:r>
        <w:br w:type="page"/>
      </w:r>
    </w:p>
    <w:p>
      <w:pPr>
        <w:pStyle w:val="Heading1"/>
        <w:spacing w:before="360" w:after="160"/>
      </w:pPr>
      <w:r>
        <w:rPr>
          <w:rFonts w:ascii="Georgia" w:cs="Georgia" w:eastAsia="Georgia" w:hAnsi="Georgia"/>
          <w:b/>
          <w:bCs/>
          <w:color w:val="C89B3C"/>
          <w:sz w:val="36"/>
          <w:szCs w:val="36"/>
        </w:rPr>
        <w:t xml:space="preserve">7. THE CORPORATE PRAYER</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[~3 minutes]</w:t>
      </w:r>
    </w:p>
    <w:p>
      <w:pPr>
        <w:spacing w:after="160" w:line="276"/>
        <w:jc w:val="left"/>
      </w:pPr>
      <w:r>
        <w:rPr>
          <w:rFonts w:ascii="Calibri" w:cs="Calibri" w:eastAsia="Calibri" w:hAnsi="Calibri"/>
          <w:b w:val="false"/>
          <w:bCs w:val="false"/>
          <w:i/>
          <w:iCs/>
          <w:color w:val="6B6560"/>
          <w:sz w:val="22"/>
          <w:szCs w:val="22"/>
        </w:rPr>
        <w:t xml:space="preserve">[Justin Martyr: “We all rise together and pray.” This is corporate prayer — the people standing, the presider leading petitions, the people responding. Not a pastoral performance. Participation.]</w:t>
      </w:r>
    </w:p>
    <w:p>
      <w:pPr>
        <w:spacing w:after="160" w:line="276"/>
        <w:jc w:val="left"/>
      </w:pPr>
      <w:r>
        <w:rPr>
          <w:rFonts w:ascii="Calibri" w:cs="Calibri" w:eastAsia="Calibri" w:hAnsi="Calibri"/>
          <w:b w:val="false"/>
          <w:bCs w:val="false"/>
          <w:i/>
          <w:iCs/>
          <w:color w:val="6B6560"/>
          <w:sz w:val="22"/>
          <w:szCs w:val="22"/>
        </w:rPr>
        <w:t xml:space="preserve">[Before the prayer, deliver the brief word about the Didache — see the “Suggested Word for the Congregation” on the Sources page. Then proceed:]</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Let us pray together.</w:t>
      </w:r>
    </w:p>
    <w:p>
      <w:pPr>
        <w:spacing w:after="160" w:line="276"/>
        <w:ind w:left="360"/>
        <w:jc w:val="left"/>
      </w:pPr>
      <w:r>
        <w:rPr>
          <w:rFonts w:ascii="Calibri" w:cs="Calibri" w:eastAsia="Calibri" w:hAnsi="Calibri"/>
          <w:b w:val="false"/>
          <w:bCs w:val="false"/>
          <w:i/>
          <w:iCs/>
          <w:color w:val="6B6560"/>
          <w:sz w:val="21"/>
          <w:szCs w:val="21"/>
        </w:rPr>
        <w:t xml:space="preserve">[The congregation stands.]</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Lord Jesus, You carried the wood to Golgotha for people who did not ask You to, for people who did not know they needed You to. We pray for those across the world who still do not know. Send Your gospel past every wall — religious, political, linguistic, and personal — so that every person who carries a debt they cannot pay will hear the word You spoke: it is finished.</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Lord, hear our prayer.</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We pray for Your Church. We are scattered like grain across the hills — divided by denomination, preference, politics, and pride. Tonight, as we gather around a single table with a single loaf, do what only You can do: make us one. Not in opinion. In You.</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Lord, hear our prayer.</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We pray for the suffering. For the woman in this room who got the phone call this week and hasn’t told anyone yet. For the man who is watching his marriage dissolve and doesn’t know how to stop it. For the teenager who feels invisible. For the person who is here tonight only because someone begged them to come. You sweat blood in the garden. You know what suffering costs. Meet them tonight.</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Lord, hear our prayer.</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We pray for those who have been wounded by the church — who came looking for the grace of Christ and received the judgment of His people instead. Forgive us for every time we have been the barrier between someone and this Table. Tear down what we have built up. And let this Table tonight be a place where the broken are not turned away.</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Lord, hear our prayer.</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And we pray for ourselves. That we would come to this Table receiving, not performing. Trusting, not earning. Resting in the word You spoke: it is finished.</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Amen.</w:t>
      </w:r>
    </w:p>
    <w:p>
      <w:pPr>
        <w:spacing w:after="200"/>
        <w:jc w:val="left"/>
      </w:pPr>
      <w:r>
        <w:rPr>
          <w:rFonts w:ascii="Calibri" w:cs="Calibri" w:eastAsia="Calibri" w:hAnsi="Calibri"/>
          <w:b w:val="false"/>
          <w:bCs w:val="false"/>
          <w:i w:val="false"/>
          <w:iCs w:val="false"/>
          <w:color w:val="1A1A1A"/>
          <w:sz w:val="24"/>
          <w:szCs w:val="24"/>
        </w:rPr>
        <w:t xml:space="preserve"/>
      </w:r>
    </w:p>
    <w:p>
      <w:pPr>
        <w:pStyle w:val="Heading1"/>
        <w:spacing w:before="360" w:after="160"/>
      </w:pPr>
      <w:r>
        <w:rPr>
          <w:rFonts w:ascii="Georgia" w:cs="Georgia" w:eastAsia="Georgia" w:hAnsi="Georgia"/>
          <w:b/>
          <w:bCs/>
          <w:color w:val="C89B3C"/>
          <w:sz w:val="36"/>
          <w:szCs w:val="36"/>
        </w:rPr>
        <w:t xml:space="preserve">8. THE GREETING OF PEACE</w:t>
      </w:r>
    </w:p>
    <w:p>
      <w:pPr>
        <w:spacing w:after="120"/>
        <w:jc w:val="center"/>
      </w:pPr>
      <w:r>
        <w:rPr>
          <w:rFonts w:ascii="Calibri" w:cs="Calibri" w:eastAsia="Calibri" w:hAnsi="Calibri"/>
          <w:b w:val="false"/>
          <w:bCs w:val="false"/>
          <w:i/>
          <w:iCs/>
          <w:color w:val="6B6560"/>
          <w:sz w:val="22"/>
          <w:szCs w:val="22"/>
        </w:rPr>
        <w:t xml:space="preserve">A Time of Brotherly Love Before the Table</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[~3–4 minutes]</w:t>
      </w:r>
    </w:p>
    <w:p>
      <w:pPr>
        <w:spacing w:after="160" w:line="276"/>
        <w:jc w:val="left"/>
      </w:pPr>
      <w:r>
        <w:rPr>
          <w:rFonts w:ascii="Calibri" w:cs="Calibri" w:eastAsia="Calibri" w:hAnsi="Calibri"/>
          <w:b w:val="false"/>
          <w:bCs w:val="false"/>
          <w:i/>
          <w:iCs/>
          <w:color w:val="6B6560"/>
          <w:sz w:val="22"/>
          <w:szCs w:val="22"/>
        </w:rPr>
        <w:t xml:space="preserve">[This is the most expanded version of the Peace in the service. Romans 16:16; 1 Corinthians 16:20; 2 Corinthians 13:12; 1 Peter 5:14; Justin Martyr 1 Apology 65. The Peace is not a greeting. It is an act of reconciliation that qualifies the congregation to approach the Table. Matthew 5:23–24 is the theological foundation. Tonight we are giving this element more space than a typical service would, because the Table is the climax and the congregation must arrive at it as a family, not as an audience. Let this breathe. Do not rush it. Two to three minutes of actual greeting is appropriate.]</w:t>
      </w:r>
    </w:p>
    <w:p>
      <w:pPr>
        <w:spacing w:after="160" w:line="276"/>
        <w:jc w:val="left"/>
      </w:pPr>
      <w:r>
        <w:rPr>
          <w:rFonts w:ascii="Calibri" w:cs="Calibri" w:eastAsia="Calibri" w:hAnsi="Calibri"/>
          <w:b w:val="false"/>
          <w:bCs w:val="false"/>
          <w:i/>
          <w:iCs/>
          <w:color w:val="6B6560"/>
          <w:sz w:val="22"/>
          <w:szCs w:val="22"/>
        </w:rPr>
        <w:t xml:space="preserve">[If your congregation is not accustomed to this, your warmth will set the tone. Step out from behind the pulpit or the Table. If possible, be the first to embrace someone. Model what you are asking them to do.]</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Before we come to the Table, we come to each other.</w:t>
      </w:r>
    </w:p>
    <w:p>
      <w:pPr>
        <w:spacing w:after="40"/>
        <w:jc w:val="left"/>
      </w:pPr>
      <w:r>
        <w:rPr>
          <w:rFonts w:ascii="Calibri" w:cs="Calibri" w:eastAsia="Calibri" w:hAnsi="Calibri"/>
          <w:b w:val="false"/>
          <w:bCs w:val="false"/>
          <w:i w:val="false"/>
          <w:iCs w:val="false"/>
          <w:color w:val="1A1A1A"/>
          <w:sz w:val="24"/>
          <w:szCs w:val="24"/>
        </w:rPr>
        <w:t xml:space="preserve"/>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The Apostle Paul wrote to the church in Rome: “Greet one another with a holy kiss” (Romans 16:16). He wrote the same thing to the Corinthians and the Thessalonians. Peter wrote: “Greet one another with a kiss of love” (1 Peter 5:14). This was not a suggestion. This was how the church prepared to come to the Table. They made sure that the love they were about to receive from Christ was already flowing between them.</w:t>
      </w:r>
    </w:p>
    <w:p>
      <w:pPr>
        <w:spacing w:after="40"/>
        <w:jc w:val="left"/>
      </w:pPr>
      <w:r>
        <w:rPr>
          <w:rFonts w:ascii="Calibri" w:cs="Calibri" w:eastAsia="Calibri" w:hAnsi="Calibri"/>
          <w:b w:val="false"/>
          <w:bCs w:val="false"/>
          <w:i w:val="false"/>
          <w:iCs w:val="false"/>
          <w:color w:val="1A1A1A"/>
          <w:sz w:val="24"/>
          <w:szCs w:val="24"/>
        </w:rPr>
        <w:t xml:space="preserve"/>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Jesus Himself said: “If you are offering your gift at the altar and there remember that your brother or sister has something against you, leave your gift there in front of the altar. First go and be reconciled to them; then come and offer your gift” (Matthew 5:23–24).</w:t>
      </w:r>
    </w:p>
    <w:p>
      <w:pPr>
        <w:spacing w:after="40"/>
        <w:jc w:val="left"/>
      </w:pPr>
      <w:r>
        <w:rPr>
          <w:rFonts w:ascii="Calibri" w:cs="Calibri" w:eastAsia="Calibri" w:hAnsi="Calibri"/>
          <w:b w:val="false"/>
          <w:bCs w:val="false"/>
          <w:i w:val="false"/>
          <w:iCs w:val="false"/>
          <w:color w:val="1A1A1A"/>
          <w:sz w:val="24"/>
          <w:szCs w:val="24"/>
        </w:rPr>
        <w:t xml:space="preserve"/>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So before we come to the bread and the cup, we come to each other. If there is someone in this room you need to forgive, go to them now. If there is someone you’ve been avoiding, let tonight be the night that ends. If there is someone sitting alone, don’t let them come to this Table feeling invisible. We are the body of Christ. We do not leave our brothers and sisters alone.</w:t>
      </w:r>
    </w:p>
    <w:p>
      <w:pPr>
        <w:spacing w:after="40"/>
        <w:jc w:val="left"/>
      </w:pPr>
      <w:r>
        <w:rPr>
          <w:rFonts w:ascii="Calibri" w:cs="Calibri" w:eastAsia="Calibri" w:hAnsi="Calibri"/>
          <w:b w:val="false"/>
          <w:bCs w:val="false"/>
          <w:i w:val="false"/>
          <w:iCs w:val="false"/>
          <w:color w:val="1A1A1A"/>
          <w:sz w:val="24"/>
          <w:szCs w:val="24"/>
        </w:rPr>
        <w:t xml:space="preserve"/>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The peace of the Lord be with you.</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And also with you.</w:t>
      </w:r>
    </w:p>
    <w:p>
      <w:pPr>
        <w:spacing w:after="40"/>
        <w:jc w:val="left"/>
      </w:pPr>
      <w:r>
        <w:rPr>
          <w:rFonts w:ascii="Calibri" w:cs="Calibri" w:eastAsia="Calibri" w:hAnsi="Calibri"/>
          <w:b w:val="false"/>
          <w:bCs w:val="false"/>
          <w:i w:val="false"/>
          <w:iCs w:val="false"/>
          <w:color w:val="1A1A1A"/>
          <w:sz w:val="24"/>
          <w:szCs w:val="24"/>
        </w:rPr>
        <w:t xml:space="preserve"/>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Church, greet one another. Embrace one another. Look each other in the eye and say: “The peace of Christ be with you.” Take your time. We’re not in a hurry.</w:t>
      </w:r>
    </w:p>
    <w:p>
      <w:pPr>
        <w:spacing w:after="160" w:line="276"/>
        <w:jc w:val="left"/>
      </w:pPr>
      <w:r>
        <w:rPr>
          <w:rFonts w:ascii="Calibri" w:cs="Calibri" w:eastAsia="Calibri" w:hAnsi="Calibri"/>
          <w:b w:val="false"/>
          <w:bCs w:val="false"/>
          <w:i/>
          <w:iCs/>
          <w:color w:val="6B6560"/>
          <w:sz w:val="22"/>
          <w:szCs w:val="22"/>
        </w:rPr>
        <w:t xml:space="preserve">[2–3 minutes of greeting. Do not rush. Step out and greet people yourself. Extinguish a candle during the exchange. When the room begins to settle naturally, return to the Table and proceed to the Sursum Corda.]</w:t>
      </w:r>
    </w:p>
    <w:p>
      <w:pPr>
        <w:spacing w:after="200"/>
        <w:jc w:val="left"/>
      </w:pPr>
      <w:r>
        <w:rPr>
          <w:rFonts w:ascii="Calibri" w:cs="Calibri" w:eastAsia="Calibri" w:hAnsi="Calibri"/>
          <w:b w:val="false"/>
          <w:bCs w:val="false"/>
          <w:i w:val="false"/>
          <w:iCs w:val="false"/>
          <w:color w:val="1A1A1A"/>
          <w:sz w:val="24"/>
          <w:szCs w:val="24"/>
        </w:rPr>
        <w:t xml:space="preserve"/>
      </w:r>
    </w:p>
    <w:p>
      <w:pPr>
        <w:pStyle w:val="Heading1"/>
        <w:spacing w:before="360" w:after="160"/>
      </w:pPr>
      <w:r>
        <w:rPr>
          <w:rFonts w:ascii="Georgia" w:cs="Georgia" w:eastAsia="Georgia" w:hAnsi="Georgia"/>
          <w:b/>
          <w:bCs/>
          <w:color w:val="C89B3C"/>
          <w:sz w:val="36"/>
          <w:szCs w:val="36"/>
        </w:rPr>
        <w:t xml:space="preserve">9. THE SURSUM CORDA</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[~1 minute]</w:t>
      </w:r>
    </w:p>
    <w:p>
      <w:pPr>
        <w:spacing w:after="160" w:line="276"/>
        <w:jc w:val="left"/>
      </w:pPr>
      <w:r>
        <w:rPr>
          <w:rFonts w:ascii="Calibri" w:cs="Calibri" w:eastAsia="Calibri" w:hAnsi="Calibri"/>
          <w:b w:val="false"/>
          <w:bCs w:val="false"/>
          <w:i/>
          <w:iCs/>
          <w:color w:val="6B6560"/>
          <w:sz w:val="22"/>
          <w:szCs w:val="22"/>
        </w:rPr>
        <w:t xml:space="preserve">[Hippolytus, c. AD 215. The hinge between Word and Table. Everything before was preparation. Everything after is the meal.]</w:t>
      </w:r>
    </w:p>
    <w:p>
      <w:pPr>
        <w:spacing w:after="160" w:line="276"/>
        <w:jc w:val="left"/>
      </w:pPr>
      <w:r>
        <w:rPr>
          <w:rFonts w:ascii="Calibri" w:cs="Calibri" w:eastAsia="Calibri" w:hAnsi="Calibri"/>
          <w:b w:val="false"/>
          <w:bCs w:val="false"/>
          <w:i/>
          <w:iCs/>
          <w:color w:val="6B6560"/>
          <w:sz w:val="22"/>
          <w:szCs w:val="22"/>
        </w:rPr>
        <w:t xml:space="preserve">[The presider stands behind the Table, hands resting on it. Brief pause. Then, with quiet authority:]</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We have heard the Word. Now we come to the Table.</w:t>
      </w:r>
    </w:p>
    <w:p>
      <w:pPr>
        <w:spacing w:after="160" w:line="276"/>
        <w:ind w:left="360"/>
        <w:jc w:val="left"/>
      </w:pPr>
      <w:r>
        <w:rPr>
          <w:rFonts w:ascii="Calibri" w:cs="Calibri" w:eastAsia="Calibri" w:hAnsi="Calibri"/>
          <w:b w:val="false"/>
          <w:bCs w:val="false"/>
          <w:i/>
          <w:iCs/>
          <w:color w:val="6B6560"/>
          <w:sz w:val="21"/>
          <w:szCs w:val="21"/>
        </w:rPr>
        <w:t xml:space="preserve">[Pause.]</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The Lord be with you.</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And with your spirit.</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Lift up your hearts.</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We lift them to the Lord.</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Let us give thanks to the Lord our God.</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It is right to give Him thanks and praise.</w:t>
      </w:r>
    </w:p>
    <w:p>
      <w:r>
        <w:br w:type="page"/>
      </w:r>
    </w:p>
    <w:p>
      <w:pPr>
        <w:pStyle w:val="Heading1"/>
        <w:spacing w:before="360" w:after="160"/>
      </w:pPr>
      <w:r>
        <w:rPr>
          <w:rFonts w:ascii="Georgia" w:cs="Georgia" w:eastAsia="Georgia" w:hAnsi="Georgia"/>
          <w:b/>
          <w:bCs/>
          <w:color w:val="C89B3C"/>
          <w:sz w:val="36"/>
          <w:szCs w:val="36"/>
        </w:rPr>
        <w:t xml:space="preserve">10. THE LORD’S SUPPER</w:t>
      </w:r>
    </w:p>
    <w:p>
      <w:pPr>
        <w:spacing w:after="120"/>
        <w:jc w:val="center"/>
      </w:pPr>
      <w:r>
        <w:rPr>
          <w:rFonts w:ascii="Calibri" w:cs="Calibri" w:eastAsia="Calibri" w:hAnsi="Calibri"/>
          <w:b w:val="false"/>
          <w:bCs w:val="false"/>
          <w:i/>
          <w:iCs/>
          <w:color w:val="6B6560"/>
          <w:sz w:val="22"/>
          <w:szCs w:val="22"/>
        </w:rPr>
        <w:t xml:space="preserve">With Prayers from the Didache (c. AD 50–120)</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[~10 minutes]</w:t>
      </w:r>
    </w:p>
    <w:p>
      <w:pPr>
        <w:spacing w:after="160" w:line="276"/>
        <w:jc w:val="left"/>
      </w:pPr>
      <w:r>
        <w:rPr>
          <w:rFonts w:ascii="Calibri" w:cs="Calibri" w:eastAsia="Calibri" w:hAnsi="Calibri"/>
          <w:b w:val="false"/>
          <w:bCs w:val="false"/>
          <w:i/>
          <w:iCs/>
          <w:color w:val="6B6560"/>
          <w:sz w:val="22"/>
          <w:szCs w:val="22"/>
        </w:rPr>
        <w:t xml:space="preserve">[Element by element: pray over the bread, break the bread, distribute, eat. Then pray over the cup, distribute, drink. This follows the logic of the Last Supper itself (Luke 22:19–20) and avoids the confusion of praying over both elements before distributing either.]</w:t>
      </w:r>
    </w:p>
    <w:p>
      <w:pPr>
        <w:pStyle w:val="Heading2"/>
        <w:spacing w:before="280" w:after="120"/>
      </w:pPr>
      <w:r>
        <w:rPr>
          <w:rFonts w:ascii="Georgia" w:cs="Georgia" w:eastAsia="Georgia" w:hAnsi="Georgia"/>
          <w:b/>
          <w:bCs/>
          <w:color w:val="8B1A1A"/>
          <w:sz w:val="28"/>
          <w:szCs w:val="28"/>
        </w:rPr>
        <w:t xml:space="preserve">The Bread</w:t>
      </w:r>
    </w:p>
    <w:p>
      <w:pPr>
        <w:spacing w:after="160" w:line="276"/>
        <w:jc w:val="left"/>
      </w:pPr>
      <w:r>
        <w:rPr>
          <w:rFonts w:ascii="Calibri" w:cs="Calibri" w:eastAsia="Calibri" w:hAnsi="Calibri"/>
          <w:b w:val="false"/>
          <w:bCs w:val="false"/>
          <w:i/>
          <w:iCs/>
          <w:color w:val="6B6560"/>
          <w:sz w:val="22"/>
          <w:szCs w:val="22"/>
        </w:rPr>
        <w:t xml:space="preserve">[The presider holds the bread. Do not break it yet.]</w:t>
      </w:r>
    </w:p>
    <w:p>
      <w:pPr>
        <w:spacing w:after="200" w:line="276"/>
        <w:jc w:val="left"/>
      </w:pPr>
      <w:r>
        <w:rPr>
          <w:rFonts w:ascii="Calibri" w:cs="Calibri" w:eastAsia="Calibri" w:hAnsi="Calibri"/>
          <w:b w:val="false"/>
          <w:bCs w:val="false"/>
          <w:i w:val="false"/>
          <w:iCs w:val="false"/>
          <w:color w:val="1A1A1A"/>
          <w:sz w:val="24"/>
          <w:szCs w:val="24"/>
        </w:rPr>
        <w:t xml:space="preserve">On the night He was betrayed, the Lord Jesus took bread. And when He had given thanks, He broke it and said:</w:t>
      </w:r>
    </w:p>
    <w:p>
      <w:pPr>
        <w:spacing w:before="160" w:after="200" w:line="276"/>
        <w:ind w:left="720" w:right="720"/>
        <w:jc w:val="left"/>
      </w:pPr>
      <w:r>
        <w:rPr>
          <w:rFonts w:ascii="Calibri" w:cs="Calibri" w:eastAsia="Calibri" w:hAnsi="Calibri"/>
          <w:b w:val="false"/>
          <w:bCs w:val="false"/>
          <w:i/>
          <w:iCs/>
          <w:color w:val="1A1A1A"/>
          <w:sz w:val="24"/>
          <w:szCs w:val="24"/>
        </w:rPr>
        <w:t xml:space="preserve">“This is my body, which is for you. Do this in remembrance of me.”</w:t>
      </w:r>
      <w:r>
        <w:rPr>
          <w:rFonts w:ascii="Calibri" w:cs="Calibri" w:eastAsia="Calibri" w:hAnsi="Calibri"/>
          <w:b w:val="false"/>
          <w:bCs w:val="false"/>
          <w:i/>
          <w:iCs/>
          <w:color w:val="6B6560"/>
          <w:sz w:val="24"/>
          <w:szCs w:val="24"/>
        </w:rPr>
        <w:t xml:space="preserve"> (1 Corinthians 11:24)</w:t>
      </w:r>
    </w:p>
    <w:p>
      <w:pPr>
        <w:spacing w:after="160" w:line="276"/>
        <w:jc w:val="left"/>
      </w:pPr>
      <w:r>
        <w:rPr>
          <w:rFonts w:ascii="Calibri" w:cs="Calibri" w:eastAsia="Calibri" w:hAnsi="Calibri"/>
          <w:b w:val="false"/>
          <w:bCs w:val="false"/>
          <w:i/>
          <w:iCs/>
          <w:color w:val="6B6560"/>
          <w:sz w:val="22"/>
          <w:szCs w:val="22"/>
        </w:rPr>
        <w:t xml:space="preserve">[Now the Didache prayer over the bread. This is the oldest eucharistic bread prayer we possess.]</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Let us pray in the words of the earliest church.</w:t>
      </w:r>
    </w:p>
    <w:p>
      <w:pPr>
        <w:spacing w:after="160" w:line="300"/>
        <w:ind w:left="720" w:right="720"/>
        <w:jc w:val="left"/>
      </w:pPr>
      <w:r>
        <w:rPr>
          <w:rFonts w:ascii="Georgia" w:cs="Georgia" w:eastAsia="Georgia" w:hAnsi="Georgia"/>
          <w:b w:val="false"/>
          <w:bCs w:val="false"/>
          <w:i/>
          <w:iCs/>
          <w:color w:val="1A1A1A"/>
          <w:sz w:val="24"/>
          <w:szCs w:val="24"/>
        </w:rPr>
        <w:t xml:space="preserve">We give You thanks, our Father, for the life and knowledge which You made known to us through Jesus Your servant.</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To You be glory forever.</w:t>
      </w:r>
    </w:p>
    <w:p>
      <w:pPr>
        <w:spacing w:after="160" w:line="300"/>
        <w:ind w:left="720" w:right="720"/>
        <w:jc w:val="left"/>
      </w:pPr>
      <w:r>
        <w:rPr>
          <w:rFonts w:ascii="Georgia" w:cs="Georgia" w:eastAsia="Georgia" w:hAnsi="Georgia"/>
          <w:b w:val="false"/>
          <w:bCs w:val="false"/>
          <w:i/>
          <w:iCs/>
          <w:color w:val="1A1A1A"/>
          <w:sz w:val="24"/>
          <w:szCs w:val="24"/>
        </w:rPr>
        <w:t xml:space="preserve">As this broken bread was scattered over the hills and then was brought together and made one, so let Your Church be brought together from the ends of the earth into Your kingdom.</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For Yours is the glory and the power through Jesus Christ forever.</w:t>
      </w:r>
    </w:p>
    <w:p>
      <w:pPr>
        <w:spacing w:after="160" w:line="276"/>
        <w:ind w:left="360"/>
        <w:jc w:val="left"/>
      </w:pPr>
      <w:r>
        <w:rPr>
          <w:rFonts w:ascii="Calibri" w:cs="Calibri" w:eastAsia="Calibri" w:hAnsi="Calibri"/>
          <w:b w:val="false"/>
          <w:bCs w:val="false"/>
          <w:i/>
          <w:iCs/>
          <w:color w:val="6B6560"/>
          <w:sz w:val="21"/>
          <w:szCs w:val="21"/>
        </w:rPr>
        <w:t xml:space="preserve">[The presider breaks the bread. Break it visibly. Break it audibly. The room should hear the tear.]</w:t>
      </w:r>
    </w:p>
    <w:p>
      <w:pPr>
        <w:spacing w:after="200"/>
        <w:jc w:val="left"/>
      </w:pPr>
      <w:r>
        <w:rPr>
          <w:rFonts w:ascii="Calibri" w:cs="Calibri" w:eastAsia="Calibri" w:hAnsi="Calibri"/>
          <w:b w:val="false"/>
          <w:bCs w:val="false"/>
          <w:i/>
          <w:iCs/>
          <w:color w:val="1A1A1A"/>
          <w:sz w:val="24"/>
          <w:szCs w:val="24"/>
        </w:rPr>
        <w:t xml:space="preserve">This is the body that carried the wood up the hill. The body that wore the seamless robe. The body that was stripped and broken and given — so that the way to God would be open forever.</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The body of Christ, broken for you.</w:t>
      </w:r>
    </w:p>
    <w:p>
      <w:pPr>
        <w:spacing w:after="200"/>
        <w:jc w:val="left"/>
      </w:pPr>
      <w:r>
        <w:rPr>
          <w:rFonts w:ascii="Calibri" w:cs="Calibri" w:eastAsia="Calibri" w:hAnsi="Calibri"/>
          <w:b/>
          <w:bCs/>
          <w:i w:val="false"/>
          <w:iCs w:val="false"/>
          <w:color w:val="1A1A1A"/>
          <w:sz w:val="24"/>
          <w:szCs w:val="24"/>
        </w:rPr>
        <w:t xml:space="preserve">Take and eat.</w:t>
      </w:r>
    </w:p>
    <w:p>
      <w:pPr>
        <w:spacing w:after="160" w:line="276"/>
        <w:jc w:val="left"/>
      </w:pPr>
      <w:r>
        <w:rPr>
          <w:rFonts w:ascii="Calibri" w:cs="Calibri" w:eastAsia="Calibri" w:hAnsi="Calibri"/>
          <w:b w:val="false"/>
          <w:bCs w:val="false"/>
          <w:i/>
          <w:iCs/>
          <w:color w:val="6B6560"/>
          <w:sz w:val="22"/>
          <w:szCs w:val="22"/>
        </w:rPr>
        <w:t xml:space="preserve">[Distribution. Silence. No music. If deacons assist: “The body of Christ, given for you.” Allow 45–60 seconds.]</w:t>
      </w:r>
    </w:p>
    <w:p>
      <w:pPr>
        <w:pStyle w:val="Heading2"/>
        <w:spacing w:before="280" w:after="120"/>
      </w:pPr>
      <w:r>
        <w:rPr>
          <w:rFonts w:ascii="Georgia" w:cs="Georgia" w:eastAsia="Georgia" w:hAnsi="Georgia"/>
          <w:b/>
          <w:bCs/>
          <w:color w:val="8B1A1A"/>
          <w:sz w:val="28"/>
          <w:szCs w:val="28"/>
        </w:rPr>
        <w:t xml:space="preserve">The Cup</w:t>
      </w:r>
    </w:p>
    <w:p>
      <w:pPr>
        <w:spacing w:after="160" w:line="276"/>
        <w:jc w:val="left"/>
      </w:pPr>
      <w:r>
        <w:rPr>
          <w:rFonts w:ascii="Calibri" w:cs="Calibri" w:eastAsia="Calibri" w:hAnsi="Calibri"/>
          <w:b w:val="false"/>
          <w:bCs w:val="false"/>
          <w:i/>
          <w:iCs/>
          <w:color w:val="6B6560"/>
          <w:sz w:val="22"/>
          <w:szCs w:val="22"/>
        </w:rPr>
        <w:t xml:space="preserve">[The presider lifts the cup.]</w:t>
      </w:r>
    </w:p>
    <w:p>
      <w:pPr>
        <w:spacing w:after="200" w:line="276"/>
        <w:jc w:val="left"/>
      </w:pPr>
      <w:r>
        <w:rPr>
          <w:rFonts w:ascii="Calibri" w:cs="Calibri" w:eastAsia="Calibri" w:hAnsi="Calibri"/>
          <w:b w:val="false"/>
          <w:bCs w:val="false"/>
          <w:i w:val="false"/>
          <w:iCs w:val="false"/>
          <w:color w:val="1A1A1A"/>
          <w:sz w:val="24"/>
          <w:szCs w:val="24"/>
        </w:rPr>
        <w:t xml:space="preserve">In the same way, after supper, He took the cup, saying:</w:t>
      </w:r>
    </w:p>
    <w:p>
      <w:pPr>
        <w:spacing w:before="160" w:after="200" w:line="276"/>
        <w:ind w:left="720" w:right="720"/>
        <w:jc w:val="left"/>
      </w:pPr>
      <w:r>
        <w:rPr>
          <w:rFonts w:ascii="Calibri" w:cs="Calibri" w:eastAsia="Calibri" w:hAnsi="Calibri"/>
          <w:b w:val="false"/>
          <w:bCs w:val="false"/>
          <w:i/>
          <w:iCs/>
          <w:color w:val="1A1A1A"/>
          <w:sz w:val="24"/>
          <w:szCs w:val="24"/>
        </w:rPr>
        <w:t xml:space="preserve">“This cup is the new covenant in my blood. Do this, whenever you drink it, in remembrance of me.”</w:t>
      </w:r>
      <w:r>
        <w:rPr>
          <w:rFonts w:ascii="Calibri" w:cs="Calibri" w:eastAsia="Calibri" w:hAnsi="Calibri"/>
          <w:b w:val="false"/>
          <w:bCs w:val="false"/>
          <w:i/>
          <w:iCs/>
          <w:color w:val="6B6560"/>
          <w:sz w:val="24"/>
          <w:szCs w:val="24"/>
        </w:rPr>
        <w:t xml:space="preserve"> (1 Corinthians 11:25)</w:t>
      </w:r>
    </w:p>
    <w:p>
      <w:pPr>
        <w:spacing w:after="160" w:line="276"/>
        <w:jc w:val="left"/>
      </w:pPr>
      <w:r>
        <w:rPr>
          <w:rFonts w:ascii="Calibri" w:cs="Calibri" w:eastAsia="Calibri" w:hAnsi="Calibri"/>
          <w:b w:val="false"/>
          <w:bCs w:val="false"/>
          <w:i/>
          <w:iCs/>
          <w:color w:val="6B6560"/>
          <w:sz w:val="22"/>
          <w:szCs w:val="22"/>
        </w:rPr>
        <w:t xml:space="preserve">[The Didache prayer over the cup:]</w:t>
      </w:r>
    </w:p>
    <w:p>
      <w:pPr>
        <w:spacing w:after="160" w:line="300"/>
        <w:ind w:left="720" w:right="720"/>
        <w:jc w:val="left"/>
      </w:pPr>
      <w:r>
        <w:rPr>
          <w:rFonts w:ascii="Georgia" w:cs="Georgia" w:eastAsia="Georgia" w:hAnsi="Georgia"/>
          <w:b w:val="false"/>
          <w:bCs w:val="false"/>
          <w:i/>
          <w:iCs/>
          <w:color w:val="1A1A1A"/>
          <w:sz w:val="24"/>
          <w:szCs w:val="24"/>
        </w:rPr>
        <w:t xml:space="preserve">We give You thanks, our Father, for the holy vine of David Your servant, which You made known to us through Jesus Your servant.</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To You be glory forever.</w:t>
      </w:r>
    </w:p>
    <w:p>
      <w:pPr>
        <w:spacing w:after="200"/>
        <w:jc w:val="left"/>
      </w:pPr>
      <w:r>
        <w:rPr>
          <w:rFonts w:ascii="Calibri" w:cs="Calibri" w:eastAsia="Calibri" w:hAnsi="Calibri"/>
          <w:b w:val="false"/>
          <w:bCs w:val="false"/>
          <w:i/>
          <w:iCs/>
          <w:color w:val="1A1A1A"/>
          <w:sz w:val="24"/>
          <w:szCs w:val="24"/>
        </w:rPr>
        <w:t xml:space="preserve">This is the cup He prayed about in the garden. The cup He asked the Father to remove. The cup He drank anyway — because “not my will, but yours be done.” This is the blood of the new covenant. The price of the plan. The receipt stamped “paid.”</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The blood of Christ, poured out for you.</w:t>
      </w:r>
    </w:p>
    <w:p>
      <w:pPr>
        <w:spacing w:after="200"/>
        <w:jc w:val="left"/>
      </w:pPr>
      <w:r>
        <w:rPr>
          <w:rFonts w:ascii="Calibri" w:cs="Calibri" w:eastAsia="Calibri" w:hAnsi="Calibri"/>
          <w:b/>
          <w:bCs/>
          <w:i w:val="false"/>
          <w:iCs w:val="false"/>
          <w:color w:val="1A1A1A"/>
          <w:sz w:val="24"/>
          <w:szCs w:val="24"/>
        </w:rPr>
        <w:t xml:space="preserve">Take and drink.</w:t>
      </w:r>
    </w:p>
    <w:p>
      <w:pPr>
        <w:spacing w:after="160" w:line="276"/>
        <w:jc w:val="left"/>
      </w:pPr>
      <w:r>
        <w:rPr>
          <w:rFonts w:ascii="Calibri" w:cs="Calibri" w:eastAsia="Calibri" w:hAnsi="Calibri"/>
          <w:b w:val="false"/>
          <w:bCs w:val="false"/>
          <w:i/>
          <w:iCs/>
          <w:color w:val="6B6560"/>
          <w:sz w:val="22"/>
          <w:szCs w:val="22"/>
        </w:rPr>
        <w:t xml:space="preserve">[Distribution. Silence. 45–60 seconds. Extinguish a candle.]</w:t>
      </w:r>
    </w:p>
    <w:p>
      <w:pPr>
        <w:pStyle w:val="Heading2"/>
        <w:spacing w:before="280" w:after="120"/>
      </w:pPr>
      <w:r>
        <w:rPr>
          <w:rFonts w:ascii="Georgia" w:cs="Georgia" w:eastAsia="Georgia" w:hAnsi="Georgia"/>
          <w:b/>
          <w:bCs/>
          <w:color w:val="1A1A1A"/>
          <w:sz w:val="28"/>
          <w:szCs w:val="28"/>
        </w:rPr>
        <w:t xml:space="preserve">The People’s Amen</w:t>
      </w:r>
    </w:p>
    <w:p>
      <w:pPr>
        <w:spacing w:after="160" w:line="276"/>
        <w:jc w:val="left"/>
      </w:pPr>
      <w:r>
        <w:rPr>
          <w:rFonts w:ascii="Calibri" w:cs="Calibri" w:eastAsia="Calibri" w:hAnsi="Calibri"/>
          <w:b w:val="false"/>
          <w:bCs w:val="false"/>
          <w:i/>
          <w:iCs/>
          <w:color w:val="6B6560"/>
          <w:sz w:val="22"/>
          <w:szCs w:val="22"/>
        </w:rPr>
        <w:t xml:space="preserve">[Justin Martyr: “The people all express their assent by saying Amen.” The Amen is the congregation’s ratification. They are not watching. They are doing.]</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For whenever you eat this bread and drink this cup —</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You proclaim the Lord’s death until He comes.</w:t>
      </w:r>
    </w:p>
    <w:p>
      <w:pPr>
        <w:spacing w:after="160" w:line="276"/>
        <w:ind w:left="360"/>
        <w:jc w:val="left"/>
      </w:pPr>
      <w:r>
        <w:rPr>
          <w:rFonts w:ascii="Calibri" w:cs="Calibri" w:eastAsia="Calibri" w:hAnsi="Calibri"/>
          <w:b w:val="false"/>
          <w:bCs w:val="false"/>
          <w:i/>
          <w:iCs/>
          <w:color w:val="6B6560"/>
          <w:sz w:val="21"/>
          <w:szCs w:val="21"/>
        </w:rPr>
        <w:t xml:space="preserve">[15 seconds of silence.]</w:t>
      </w:r>
    </w:p>
    <w:p>
      <w:pPr>
        <w:pStyle w:val="Heading2"/>
        <w:spacing w:before="280" w:after="120"/>
      </w:pPr>
      <w:r>
        <w:rPr>
          <w:rFonts w:ascii="Georgia" w:cs="Georgia" w:eastAsia="Georgia" w:hAnsi="Georgia"/>
          <w:b/>
          <w:bCs/>
          <w:color w:val="8B1A1A"/>
          <w:sz w:val="28"/>
          <w:szCs w:val="28"/>
        </w:rPr>
        <w:t xml:space="preserve">Prayer After the Meal</w:t>
      </w:r>
    </w:p>
    <w:p>
      <w:pPr>
        <w:spacing w:after="160" w:line="276"/>
        <w:jc w:val="left"/>
      </w:pPr>
      <w:r>
        <w:rPr>
          <w:rFonts w:ascii="Calibri" w:cs="Calibri" w:eastAsia="Calibri" w:hAnsi="Calibri"/>
          <w:b w:val="false"/>
          <w:bCs w:val="false"/>
          <w:i/>
          <w:iCs/>
          <w:color w:val="6B6560"/>
          <w:sz w:val="22"/>
          <w:szCs w:val="22"/>
        </w:rPr>
        <w:t xml:space="preserve">[From the Didache, chapter 10. Trimmed to the most powerful lines. The prayer shifts from gratitude to eschatological longing, culminating in the oldest communion invitation in Christian history.]</w:t>
      </w:r>
    </w:p>
    <w:p>
      <w:pPr>
        <w:spacing w:after="160" w:line="300"/>
        <w:ind w:left="720" w:right="720"/>
        <w:jc w:val="left"/>
      </w:pPr>
      <w:r>
        <w:rPr>
          <w:rFonts w:ascii="Georgia" w:cs="Georgia" w:eastAsia="Georgia" w:hAnsi="Georgia"/>
          <w:b w:val="false"/>
          <w:bCs w:val="false"/>
          <w:i/>
          <w:iCs/>
          <w:color w:val="1A1A1A"/>
          <w:sz w:val="24"/>
          <w:szCs w:val="24"/>
        </w:rPr>
        <w:t xml:space="preserve">Remember, Lord, Your Church — to deliver it from all evil and to make it perfect in Your love. Gather it together from the four winds, this sanctified Church, into Your kingdom which You have prepared for it.</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For Yours is the power and the glory forever.</w:t>
      </w:r>
    </w:p>
    <w:p>
      <w:pPr>
        <w:spacing w:after="160" w:line="276"/>
        <w:ind w:left="360"/>
        <w:jc w:val="left"/>
      </w:pPr>
      <w:r>
        <w:rPr>
          <w:rFonts w:ascii="Calibri" w:cs="Calibri" w:eastAsia="Calibri" w:hAnsi="Calibri"/>
          <w:b w:val="false"/>
          <w:bCs w:val="false"/>
          <w:i/>
          <w:iCs/>
          <w:color w:val="6B6560"/>
          <w:sz w:val="21"/>
          <w:szCs w:val="21"/>
        </w:rPr>
        <w:t xml:space="preserve">[Pause. Then the final lines of the Didache communion liturgy:]</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Let grace come, and let this world pass away.</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Hosanna to the God of David.</w:t>
      </w:r>
    </w:p>
    <w:p>
      <w:pPr>
        <w:spacing w:after="160" w:line="276"/>
        <w:ind w:left="360"/>
        <w:jc w:val="left"/>
      </w:pPr>
      <w:r>
        <w:rPr>
          <w:rFonts w:ascii="Calibri" w:cs="Calibri" w:eastAsia="Calibri" w:hAnsi="Calibri"/>
          <w:b w:val="false"/>
          <w:bCs w:val="false"/>
          <w:i/>
          <w:iCs/>
          <w:color w:val="6B6560"/>
          <w:sz w:val="21"/>
          <w:szCs w:val="21"/>
        </w:rPr>
        <w:t xml:space="preserve">[Pause.]</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If anyone is holy, let him come. If anyone is not, let him repent.</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Amen.</w:t>
      </w:r>
    </w:p>
    <w:p>
      <w:pPr>
        <w:spacing w:after="200"/>
        <w:jc w:val="left"/>
      </w:pPr>
      <w:r>
        <w:rPr>
          <w:rFonts w:ascii="Calibri" w:cs="Calibri" w:eastAsia="Calibri" w:hAnsi="Calibri"/>
          <w:b w:val="false"/>
          <w:bCs w:val="false"/>
          <w:i w:val="false"/>
          <w:iCs w:val="false"/>
          <w:color w:val="1A1A1A"/>
          <w:sz w:val="24"/>
          <w:szCs w:val="24"/>
        </w:rPr>
        <w:t xml:space="preserve"/>
      </w:r>
    </w:p>
    <w:p>
      <w:pPr>
        <w:pStyle w:val="Heading1"/>
        <w:spacing w:before="360" w:after="160"/>
      </w:pPr>
      <w:r>
        <w:rPr>
          <w:rFonts w:ascii="Georgia" w:cs="Georgia" w:eastAsia="Georgia" w:hAnsi="Georgia"/>
          <w:b/>
          <w:bCs/>
          <w:color w:val="C89B3C"/>
          <w:sz w:val="36"/>
          <w:szCs w:val="36"/>
        </w:rPr>
        <w:t xml:space="preserve">11. SONG: “THANK YOU JESUS”</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[~4 minutes]</w:t>
      </w:r>
    </w:p>
    <w:p>
      <w:pPr>
        <w:spacing w:after="160" w:line="276"/>
        <w:jc w:val="left"/>
      </w:pPr>
      <w:r>
        <w:rPr>
          <w:rFonts w:ascii="Calibri" w:cs="Calibri" w:eastAsia="Calibri" w:hAnsi="Calibri"/>
          <w:b w:val="false"/>
          <w:bCs w:val="false"/>
          <w:i/>
          <w:iCs/>
          <w:color w:val="6B6560"/>
          <w:sz w:val="22"/>
          <w:szCs w:val="22"/>
        </w:rPr>
        <w:t xml:space="preserve">[Hillsong Worship. Sung seated or with heads bowed. Subdued register. No builds. No key changes. This is a whisper of thanks, not a shout of victory. We are still on Friday. If candles remain, extinguish until only one remains.]</w:t>
      </w:r>
    </w:p>
    <w:p>
      <w:r>
        <w:br w:type="page"/>
      </w:r>
    </w:p>
    <w:p>
      <w:pPr>
        <w:pStyle w:val="Heading1"/>
        <w:spacing w:before="360" w:after="160"/>
      </w:pPr>
      <w:r>
        <w:rPr>
          <w:rFonts w:ascii="Georgia" w:cs="Georgia" w:eastAsia="Georgia" w:hAnsi="Georgia"/>
          <w:b/>
          <w:bCs/>
          <w:color w:val="C89B3C"/>
          <w:sz w:val="36"/>
          <w:szCs w:val="36"/>
        </w:rPr>
        <w:t xml:space="preserve">12. THE MARANATHA &amp; DEPARTURE</w:t>
      </w:r>
    </w:p>
    <w:p>
      <w:pPr>
        <w:pBdr>
          <w:bottom w:val="single" w:color="C89B3C" w:sz="6" w:space="1"/>
        </w:pBdr>
        <w:spacing w:before="200" w:after="200"/>
      </w:pPr>
    </w:p>
    <w:p>
      <w:pPr>
        <w:spacing w:after="100"/>
        <w:jc w:val="left"/>
      </w:pPr>
      <w:r>
        <w:rPr>
          <w:rFonts w:ascii="Calibri" w:cs="Calibri" w:eastAsia="Calibri" w:hAnsi="Calibri"/>
          <w:b w:val="false"/>
          <w:bCs w:val="false"/>
          <w:i/>
          <w:iCs/>
          <w:color w:val="C89B3C"/>
          <w:sz w:val="20"/>
          <w:szCs w:val="20"/>
        </w:rPr>
        <w:t xml:space="preserve">[~2 minutes]</w:t>
      </w:r>
    </w:p>
    <w:p>
      <w:pPr>
        <w:spacing w:after="160" w:line="276"/>
        <w:jc w:val="left"/>
      </w:pPr>
      <w:r>
        <w:rPr>
          <w:rFonts w:ascii="Calibri" w:cs="Calibri" w:eastAsia="Calibri" w:hAnsi="Calibri"/>
          <w:b w:val="false"/>
          <w:bCs w:val="false"/>
          <w:i/>
          <w:iCs/>
          <w:color w:val="6B6560"/>
          <w:sz w:val="22"/>
          <w:szCs w:val="22"/>
        </w:rPr>
        <w:t xml:space="preserve">[1 Corinthians 16:22; Didache 10:6. Aramaic, preserved untranslated. Replaces the benediction. Good Friday does not resolve.]</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It is Friday night. And the church has always known what to do on Friday night.</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We wait. And we pray the oldest prayer.</w:t>
      </w:r>
    </w:p>
    <w:p>
      <w:pPr>
        <w:spacing w:after="160" w:line="276"/>
        <w:ind w:left="360"/>
        <w:jc w:val="left"/>
      </w:pPr>
      <w:r>
        <w:rPr>
          <w:rFonts w:ascii="Calibri" w:cs="Calibri" w:eastAsia="Calibri" w:hAnsi="Calibri"/>
          <w:b w:val="false"/>
          <w:bCs w:val="false"/>
          <w:i/>
          <w:iCs/>
          <w:color w:val="6B6560"/>
          <w:sz w:val="21"/>
          <w:szCs w:val="21"/>
        </w:rPr>
        <w:t xml:space="preserve">[Pause.]</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Our Lord, come.</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Maranatha.</w:t>
      </w:r>
    </w:p>
    <w:p>
      <w:pPr>
        <w:spacing w:after="120" w:line="300"/>
        <w:ind w:left="360"/>
        <w:jc w:val="left"/>
      </w:pPr>
      <w:r>
        <w:rPr>
          <w:rFonts w:ascii="Calibri" w:cs="Calibri" w:eastAsia="Calibri" w:hAnsi="Calibri"/>
          <w:b/>
          <w:bCs/>
          <w:i w:val="false"/>
          <w:iCs w:val="false"/>
          <w:color w:val="C89B3C"/>
          <w:sz w:val="24"/>
          <w:szCs w:val="24"/>
        </w:rPr>
        <w:t xml:space="preserve">Presider:  </w:t>
      </w:r>
      <w:r>
        <w:rPr>
          <w:rFonts w:ascii="Calibri" w:cs="Calibri" w:eastAsia="Calibri" w:hAnsi="Calibri"/>
          <w:b w:val="false"/>
          <w:bCs w:val="false"/>
          <w:i w:val="false"/>
          <w:iCs w:val="false"/>
          <w:color w:val="1A1A1A"/>
          <w:sz w:val="24"/>
          <w:szCs w:val="24"/>
        </w:rPr>
        <w:t xml:space="preserve">Come, Lord Jesus.</w:t>
      </w:r>
    </w:p>
    <w:p>
      <w:pPr>
        <w:spacing w:after="200" w:line="3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Maranatha.</w:t>
      </w:r>
    </w:p>
    <w:p>
      <w:pPr>
        <w:spacing w:after="160" w:line="276"/>
        <w:ind w:left="360"/>
        <w:jc w:val="left"/>
      </w:pPr>
      <w:r>
        <w:rPr>
          <w:rFonts w:ascii="Calibri" w:cs="Calibri" w:eastAsia="Calibri" w:hAnsi="Calibri"/>
          <w:b w:val="false"/>
          <w:bCs w:val="false"/>
          <w:i/>
          <w:iCs/>
          <w:color w:val="6B6560"/>
          <w:sz w:val="21"/>
          <w:szCs w:val="21"/>
        </w:rPr>
        <w:t xml:space="preserve">[Pause.]</w:t>
      </w:r>
    </w:p>
    <w:p>
      <w:pPr>
        <w:spacing w:after="200" w:line="3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Come, Lord Jesus. Maranatha. Amen.</w:t>
      </w:r>
    </w:p>
    <w:p>
      <w:pPr>
        <w:spacing w:after="200"/>
        <w:jc w:val="left"/>
      </w:pPr>
      <w:r>
        <w:rPr>
          <w:rFonts w:ascii="Calibri" w:cs="Calibri" w:eastAsia="Calibri" w:hAnsi="Calibri"/>
          <w:b w:val="false"/>
          <w:bCs w:val="false"/>
          <w:i w:val="false"/>
          <w:iCs w:val="false"/>
          <w:color w:val="1A1A1A"/>
          <w:sz w:val="24"/>
          <w:szCs w:val="24"/>
        </w:rPr>
        <w:t xml:space="preserve"/>
      </w:r>
    </w:p>
    <w:p>
      <w:pPr>
        <w:spacing w:after="160" w:line="276"/>
        <w:jc w:val="left"/>
      </w:pPr>
      <w:r>
        <w:rPr>
          <w:rFonts w:ascii="Calibri" w:cs="Calibri" w:eastAsia="Calibri" w:hAnsi="Calibri"/>
          <w:b w:val="false"/>
          <w:bCs w:val="false"/>
          <w:i/>
          <w:iCs/>
          <w:color w:val="6B6560"/>
          <w:sz w:val="22"/>
          <w:szCs w:val="22"/>
        </w:rPr>
        <w:t xml:space="preserve">[Extinguish the final candle. The room is dark.]</w:t>
      </w:r>
    </w:p>
    <w:p>
      <w:pPr>
        <w:spacing w:after="60"/>
        <w:jc w:val="center"/>
      </w:pPr>
      <w:r>
        <w:rPr>
          <w:rFonts w:ascii="Calibri" w:cs="Calibri" w:eastAsia="Calibri" w:hAnsi="Calibri"/>
          <w:b/>
          <w:bCs/>
          <w:i/>
          <w:iCs/>
          <w:color w:val="6B6560"/>
          <w:sz w:val="24"/>
          <w:szCs w:val="24"/>
        </w:rPr>
        <w:t xml:space="preserve">Go in the silence of this night.</w:t>
      </w:r>
    </w:p>
    <w:p>
      <w:pPr>
        <w:spacing w:after="400"/>
        <w:jc w:val="center"/>
      </w:pPr>
      <w:r>
        <w:rPr>
          <w:rFonts w:ascii="Calibri" w:cs="Calibri" w:eastAsia="Calibri" w:hAnsi="Calibri"/>
          <w:b/>
          <w:bCs/>
          <w:i/>
          <w:iCs/>
          <w:color w:val="6B6560"/>
          <w:sz w:val="24"/>
          <w:szCs w:val="24"/>
        </w:rPr>
        <w:t xml:space="preserve">Return on Sunday morning with singing.</w:t>
      </w:r>
    </w:p>
    <w:p>
      <w:pPr>
        <w:spacing w:after="160" w:line="276"/>
        <w:jc w:val="left"/>
      </w:pPr>
      <w:r>
        <w:rPr>
          <w:rFonts w:ascii="Calibri" w:cs="Calibri" w:eastAsia="Calibri" w:hAnsi="Calibri"/>
          <w:b w:val="false"/>
          <w:bCs w:val="false"/>
          <w:i/>
          <w:iCs/>
          <w:color w:val="6B6560"/>
          <w:sz w:val="22"/>
          <w:szCs w:val="22"/>
        </w:rPr>
        <w:t xml:space="preserve">[No benediction. No postlude. No announcements. Lights remain low. Ushers do not speak. Sunday is coming — but not yet.]</w:t>
      </w:r>
    </w:p>
    <w:p>
      <w:r>
        <w:br w:type="page"/>
      </w:r>
    </w:p>
    <w:p>
      <w:pPr>
        <w:pStyle w:val="Heading1"/>
        <w:spacing w:before="360" w:after="160"/>
      </w:pPr>
      <w:r>
        <w:rPr>
          <w:rFonts w:ascii="Georgia" w:cs="Georgia" w:eastAsia="Georgia" w:hAnsi="Georgia"/>
          <w:b/>
          <w:bCs/>
          <w:color w:val="C89B3C"/>
          <w:sz w:val="36"/>
          <w:szCs w:val="36"/>
        </w:rPr>
        <w:t xml:space="preserve">APPLICATION GUIDE — FOUR LISTENER TYPES</w:t>
      </w:r>
    </w:p>
    <w:p>
      <w:pPr>
        <w:pBdr>
          <w:bottom w:val="single" w:color="C89B3C" w:sz="6" w:space="1"/>
        </w:pBdr>
        <w:spacing w:before="200" w:after="200"/>
      </w:pPr>
    </w:p>
    <w:p>
      <w:pPr>
        <w:pStyle w:val="Heading2"/>
        <w:spacing w:before="280" w:after="120"/>
      </w:pPr>
      <w:r>
        <w:rPr>
          <w:rFonts w:ascii="Georgia" w:cs="Georgia" w:eastAsia="Georgia" w:hAnsi="Georgia"/>
          <w:b/>
          <w:bCs/>
          <w:color w:val="1A1A1A"/>
          <w:sz w:val="28"/>
          <w:szCs w:val="28"/>
        </w:rPr>
        <w:t xml:space="preserve">New Believer / Seeker</w:t>
      </w:r>
    </w:p>
    <w:p>
      <w:pPr>
        <w:spacing w:after="200" w:line="276"/>
        <w:jc w:val="left"/>
      </w:pPr>
      <w:r>
        <w:rPr>
          <w:rFonts w:ascii="Calibri" w:cs="Calibri" w:eastAsia="Calibri" w:hAnsi="Calibri"/>
          <w:b w:val="false"/>
          <w:bCs w:val="false"/>
          <w:i w:val="false"/>
          <w:iCs w:val="false"/>
          <w:color w:val="1A1A1A"/>
          <w:sz w:val="24"/>
          <w:szCs w:val="24"/>
        </w:rPr>
        <w:t xml:space="preserve">You may not have followed every detail tonight. Some of the prayers were ancient. The language was unfamiliar. Here is the one thing to carry home: the word Jesus spoke — tetelestai, “it is finished” — means there is nothing left for you to do to be accepted by God. Nothing. No performance. No earning. No cleaning up. The debt was paid by someone else, in full. If you want to begin a relationship with God, your first step is not to become a better person. It is to receive what has already been finished. Tell someone this week: “I think I want to walk through that door.” That’s enough.</w:t>
      </w:r>
    </w:p>
    <w:p>
      <w:pPr>
        <w:pStyle w:val="Heading2"/>
        <w:spacing w:before="280" w:after="120"/>
      </w:pPr>
      <w:r>
        <w:rPr>
          <w:rFonts w:ascii="Georgia" w:cs="Georgia" w:eastAsia="Georgia" w:hAnsi="Georgia"/>
          <w:b/>
          <w:bCs/>
          <w:color w:val="1A1A1A"/>
          <w:sz w:val="28"/>
          <w:szCs w:val="28"/>
        </w:rPr>
        <w:t xml:space="preserve">Struggling / Doubting Christian</w:t>
      </w:r>
    </w:p>
    <w:p>
      <w:pPr>
        <w:spacing w:after="200" w:line="276"/>
        <w:jc w:val="left"/>
      </w:pPr>
      <w:r>
        <w:rPr>
          <w:rFonts w:ascii="Calibri" w:cs="Calibri" w:eastAsia="Calibri" w:hAnsi="Calibri"/>
          <w:b w:val="false"/>
          <w:bCs w:val="false"/>
          <w:i w:val="false"/>
          <w:iCs w:val="false"/>
          <w:color w:val="1A1A1A"/>
          <w:sz w:val="24"/>
          <w:szCs w:val="24"/>
        </w:rPr>
        <w:t xml:space="preserve">If faith feels like exhausting performance — hear the word: “It is finished.” Not “when you try harder.” Not “mostly finished.” Finished. Perfect tense. Completed with ongoing results. Your salvation is not a project you are completing. This week, write tetelestai where you’ll see it every morning. When the voice says “you’re not enough,” let the cross answer: it is finished, and it stays finished. Your doubt does not un-finish what the cross accomplished.</w:t>
      </w:r>
    </w:p>
    <w:p>
      <w:pPr>
        <w:pStyle w:val="Heading2"/>
        <w:spacing w:before="280" w:after="120"/>
      </w:pPr>
      <w:r>
        <w:rPr>
          <w:rFonts w:ascii="Georgia" w:cs="Georgia" w:eastAsia="Georgia" w:hAnsi="Georgia"/>
          <w:b/>
          <w:bCs/>
          <w:color w:val="1A1A1A"/>
          <w:sz w:val="28"/>
          <w:szCs w:val="28"/>
        </w:rPr>
        <w:t xml:space="preserve">Mature Believer</w:t>
      </w:r>
    </w:p>
    <w:p>
      <w:pPr>
        <w:spacing w:after="200" w:line="276"/>
        <w:jc w:val="left"/>
      </w:pPr>
      <w:r>
        <w:rPr>
          <w:rFonts w:ascii="Calibri" w:cs="Calibri" w:eastAsia="Calibri" w:hAnsi="Calibri"/>
          <w:b w:val="false"/>
          <w:bCs w:val="false"/>
          <w:i w:val="false"/>
          <w:iCs w:val="false"/>
          <w:color w:val="1A1A1A"/>
          <w:sz w:val="24"/>
          <w:szCs w:val="24"/>
        </w:rPr>
        <w:t xml:space="preserve">Let tonight defamiliarize what you know. The seamless garment (John 19:23) as the high priestly robe — matching Josephus’ description, contrasting with Caiaphas tearing his own — is almost never taught. The hyssop of verse 29 connecting to Exodus 12:22 is skipped by most commentaries. This week: read Hebrews 9–10 in a single sitting. Ask what it means that Jesus’ priesthood requires no successor, no repetition, no supplement. Then read the Didache, chapters 9–10. Let the simplicity recalibrate what you think communion is for.</w:t>
      </w:r>
    </w:p>
    <w:p>
      <w:pPr>
        <w:pStyle w:val="Heading2"/>
        <w:spacing w:before="280" w:after="120"/>
      </w:pPr>
      <w:r>
        <w:rPr>
          <w:rFonts w:ascii="Georgia" w:cs="Georgia" w:eastAsia="Georgia" w:hAnsi="Georgia"/>
          <w:b/>
          <w:bCs/>
          <w:color w:val="1A1A1A"/>
          <w:sz w:val="28"/>
          <w:szCs w:val="28"/>
        </w:rPr>
        <w:t xml:space="preserve">Nominal Churchgoer</w:t>
      </w:r>
    </w:p>
    <w:p>
      <w:pPr>
        <w:spacing w:after="200" w:line="276"/>
        <w:jc w:val="left"/>
      </w:pPr>
      <w:r>
        <w:rPr>
          <w:rFonts w:ascii="Calibri" w:cs="Calibri" w:eastAsia="Calibri" w:hAnsi="Calibri"/>
          <w:b w:val="false"/>
          <w:bCs w:val="false"/>
          <w:i w:val="false"/>
          <w:iCs w:val="false"/>
          <w:color w:val="1A1A1A"/>
          <w:sz w:val="24"/>
          <w:szCs w:val="24"/>
        </w:rPr>
        <w:t xml:space="preserve">You came out of habit or obligation. The cross has become familiar furniture. Direct question: if Jesus carried the wood, was stripped of His garment, entered God’s presence with nothing but His own blood, and spoke a word that means “paid in full” — what do you think is still owed? Tonight you heard prayers nearly two thousand years old, spoken by people who risked execution to break bread in His name. They were not going through the motions. The Didache’s invitation still stands: “If anyone is holy, let him come. If anyone is not, let him repent.” The Table is open.</w:t>
      </w:r>
    </w:p>
    <w:p>
      <w:r>
        <w:br w:type="page"/>
      </w:r>
    </w:p>
    <w:p>
      <w:pPr>
        <w:pStyle w:val="Heading1"/>
        <w:spacing w:before="360" w:after="160"/>
      </w:pPr>
      <w:r>
        <w:rPr>
          <w:rFonts w:ascii="Georgia" w:cs="Georgia" w:eastAsia="Georgia" w:hAnsi="Georgia"/>
          <w:b/>
          <w:bCs/>
          <w:color w:val="C89B3C"/>
          <w:sz w:val="36"/>
          <w:szCs w:val="36"/>
        </w:rPr>
        <w:t xml:space="preserve">GOSPEL CLARITY CHECKLIST</w:t>
      </w:r>
    </w:p>
    <w:p>
      <w:pPr>
        <w:pBdr>
          <w:bottom w:val="single" w:color="C89B3C"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w:t>
            </w:r>
          </w:p>
        </w:tc>
        <w:tc>
          <w:tcPr>
            <w:tcW w:type="dxa" w:w="756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Requirement</w:t>
            </w:r>
          </w:p>
        </w:tc>
        <w:tc>
          <w:tcPr>
            <w:tcW w:type="dxa" w:w="12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Met?</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1</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Gospel central</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2</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Christological connection organic</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3</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Not moralistic</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4</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Grace is the engine</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5</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Moves toward Christ</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r>
        <w:tc>
          <w:tcPr>
            <w:tcW w:type="dxa" w:w="6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6</w:t>
            </w:r>
          </w:p>
        </w:tc>
        <w:tc>
          <w:tcPr>
            <w:tcW w:type="dxa" w:w="75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Non-Christian accessible</w:t>
            </w:r>
          </w:p>
        </w:tc>
        <w:tc>
          <w:tcPr>
            <w:tcW w:type="dxa" w:w="1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bCs/>
                <w:i w:val="false"/>
                <w:iCs w:val="false"/>
                <w:color w:val="2E7D32"/>
                <w:sz w:val="22"/>
                <w:szCs w:val="22"/>
              </w:rPr>
              <w:t xml:space="preserve">✓</w:t>
            </w:r>
          </w:p>
        </w:tc>
      </w:tr>
    </w:tbl>
    <w:p>
      <w:pPr>
        <w:spacing w:after="200"/>
        <w:jc w:val="left"/>
      </w:pPr>
      <w:r>
        <w:rPr>
          <w:rFonts w:ascii="Calibri" w:cs="Calibri" w:eastAsia="Calibri" w:hAnsi="Calibri"/>
          <w:b w:val="false"/>
          <w:bCs w:val="false"/>
          <w:i w:val="false"/>
          <w:iCs w:val="false"/>
          <w:color w:val="1A1A1A"/>
          <w:sz w:val="24"/>
          <w:szCs w:val="24"/>
        </w:rPr>
        <w:t xml:space="preserve"/>
      </w:r>
    </w:p>
    <w:p>
      <w:pPr>
        <w:pStyle w:val="Heading2"/>
        <w:spacing w:before="280" w:after="120"/>
      </w:pPr>
      <w:r>
        <w:rPr>
          <w:rFonts w:ascii="Georgia" w:cs="Georgia" w:eastAsia="Georgia" w:hAnsi="Georgia"/>
          <w:b/>
          <w:bCs/>
          <w:color w:val="1A1A1A"/>
          <w:sz w:val="28"/>
          <w:szCs w:val="28"/>
        </w:rPr>
        <w:t xml:space="preserve">REJECT-IF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Failure Mode</w:t>
            </w:r>
          </w:p>
        </w:tc>
        <w:tc>
          <w:tcPr>
            <w:tcW w:type="dxa" w:w="6160"/>
            <w:tcBorders>
              <w:top w:val="single" w:color="E8E4DF" w:sz="1"/>
              <w:left w:val="single" w:color="E8E4DF" w:sz="1"/>
              <w:bottom w:val="single" w:color="E8E4DF" w:sz="1"/>
              <w:right w:val="single" w:color="E8E4DF" w:sz="1"/>
            </w:tcBorders>
            <w:shd w:fill="F0EDE8" w:val="clear"/>
            <w:tcMar>
              <w:top w:type="dxa" w:w="60"/>
              <w:left w:type="dxa" w:w="120"/>
              <w:bottom w:type="dxa" w:w="60"/>
              <w:right w:type="dxa" w:w="120"/>
            </w:tcMar>
          </w:tcPr>
          <w:p>
            <w:pPr>
              <w:spacing w:after="0"/>
              <w:jc w:val="left"/>
            </w:pPr>
            <w:r>
              <w:rPr>
                <w:rFonts w:ascii="Calibri" w:cs="Calibri" w:eastAsia="Calibri" w:hAnsi="Calibri"/>
                <w:b/>
                <w:bCs/>
                <w:i w:val="false"/>
                <w:iCs w:val="false"/>
                <w:color w:val="1A1A1A"/>
                <w:sz w:val="22"/>
                <w:szCs w:val="22"/>
              </w:rPr>
              <w:t xml:space="preserve">Status</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Eisegesis</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All three movements from John 19:16–30 with LXX verbal parallels</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Moralism without grace</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“Nothing left for you to add”; every application grounded in tetelestai</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Vague application</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Four listener types, concrete next steps</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Generic illustration</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Isaac/wood, seamless garment/Josephus, hyssop/Passover + human illustration</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Buried Big Idea</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BIS explicit in conclusion, woven through communion</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No Christological connection</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Christ is the subject of every element</w:t>
            </w:r>
          </w:p>
        </w:tc>
      </w:tr>
      <w:tr>
        <w:tc>
          <w:tcPr>
            <w:tcW w:type="dxa" w:w="320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Single audience type</w:t>
            </w:r>
          </w:p>
        </w:tc>
        <w:tc>
          <w:tcPr>
            <w:tcW w:type="dxa" w:w="6160"/>
            <w:tcBorders>
              <w:top w:val="single" w:color="E8E4DF" w:sz="1"/>
              <w:left w:val="single" w:color="E8E4DF" w:sz="1"/>
              <w:bottom w:val="single" w:color="E8E4DF" w:sz="1"/>
              <w:right w:val="single" w:color="E8E4DF" w:sz="1"/>
            </w:tcBorders>
            <w:tcMar>
              <w:top w:type="dxa" w:w="60"/>
              <w:left w:type="dxa" w:w="120"/>
              <w:bottom w:type="dxa" w:w="60"/>
              <w:right w:type="dxa" w:w="120"/>
            </w:tcMar>
          </w:tcPr>
          <w:p>
            <w:pPr>
              <w:spacing w:after="0"/>
              <w:jc w:val="left"/>
            </w:pPr>
            <w:r>
              <w:rPr>
                <w:rFonts w:ascii="Calibri" w:cs="Calibri" w:eastAsia="Calibri" w:hAnsi="Calibri"/>
                <w:b w:val="false"/>
                <w:bCs w:val="false"/>
                <w:i w:val="false"/>
                <w:iCs w:val="false"/>
                <w:color w:val="1A1A1A"/>
                <w:sz w:val="22"/>
                <w:szCs w:val="22"/>
              </w:rPr>
              <w:t xml:space="preserve">PASS — Four types; early church forms explained for seekers</w:t>
            </w:r>
          </w:p>
        </w:tc>
      </w:tr>
    </w:tbl>
    <w:p>
      <w:r>
        <w:br w:type="page"/>
      </w:r>
    </w:p>
    <w:p>
      <w:pPr>
        <w:pStyle w:val="Heading1"/>
        <w:spacing w:before="360" w:after="160"/>
      </w:pPr>
      <w:r>
        <w:rPr>
          <w:rFonts w:ascii="Georgia" w:cs="Georgia" w:eastAsia="Georgia" w:hAnsi="Georgia"/>
          <w:b/>
          <w:bCs/>
          <w:color w:val="C89B3C"/>
          <w:sz w:val="36"/>
          <w:szCs w:val="36"/>
        </w:rPr>
        <w:t xml:space="preserve">BULLETIN INSERT</w:t>
      </w:r>
    </w:p>
    <w:p>
      <w:pPr>
        <w:spacing w:after="120"/>
        <w:jc w:val="center"/>
      </w:pPr>
      <w:r>
        <w:rPr>
          <w:rFonts w:ascii="Calibri" w:cs="Calibri" w:eastAsia="Calibri" w:hAnsi="Calibri"/>
          <w:b w:val="false"/>
          <w:bCs w:val="false"/>
          <w:i/>
          <w:iCs/>
          <w:color w:val="6B6560"/>
          <w:sz w:val="24"/>
          <w:szCs w:val="24"/>
        </w:rPr>
        <w:t xml:space="preserve">Congregational Responses for Good Friday</w:t>
      </w:r>
    </w:p>
    <w:p>
      <w:pPr>
        <w:pBdr>
          <w:bottom w:val="single" w:color="C89B3C" w:sz="6" w:space="1"/>
        </w:pBdr>
        <w:spacing w:before="200" w:after="200"/>
      </w:pPr>
    </w:p>
    <w:p>
      <w:pPr>
        <w:spacing w:after="160" w:line="276"/>
        <w:jc w:val="left"/>
      </w:pPr>
      <w:r>
        <w:rPr>
          <w:rFonts w:ascii="Calibri" w:cs="Calibri" w:eastAsia="Calibri" w:hAnsi="Calibri"/>
          <w:b w:val="false"/>
          <w:bCs w:val="false"/>
          <w:i/>
          <w:iCs/>
          <w:color w:val="6B6560"/>
          <w:sz w:val="22"/>
          <w:szCs w:val="22"/>
        </w:rPr>
        <w:t xml:space="preserve">[Print this page and include it as a bulletin insert, or project these responses. Without the words in their hands, the congregation cannot participate in the early church liturgical forms. This insert is the difference between spectators and the church.]</w:t>
      </w:r>
    </w:p>
    <w:p>
      <w:pPr>
        <w:spacing w:after="80"/>
        <w:jc w:val="left"/>
      </w:pPr>
      <w:r>
        <w:rPr>
          <w:rFonts w:ascii="Calibri" w:cs="Calibri" w:eastAsia="Calibri" w:hAnsi="Calibri"/>
          <w:b w:val="false"/>
          <w:bCs w:val="false"/>
          <w:i w:val="false"/>
          <w:iCs w:val="false"/>
          <w:color w:val="1A1A1A"/>
          <w:sz w:val="24"/>
          <w:szCs w:val="24"/>
        </w:rPr>
        <w:t xml:space="preserve"/>
      </w:r>
    </w:p>
    <w:p>
      <w:pPr>
        <w:pStyle w:val="Heading3"/>
        <w:spacing w:before="200" w:after="100"/>
      </w:pPr>
      <w:r>
        <w:rPr>
          <w:rFonts w:ascii="Georgia" w:cs="Georgia" w:eastAsia="Georgia" w:hAnsi="Georgia"/>
          <w:b/>
          <w:bCs/>
          <w:color w:val="1A1A1A"/>
          <w:sz w:val="24"/>
          <w:szCs w:val="24"/>
        </w:rPr>
        <w:t xml:space="preserve">After Each Scripture Reading</w:t>
      </w:r>
    </w:p>
    <w:p>
      <w:pPr>
        <w:spacing w:after="80"/>
        <w:ind w:left="360"/>
        <w:jc w:val="left"/>
      </w:pPr>
      <w:r>
        <w:rPr>
          <w:rFonts w:ascii="Calibri" w:cs="Calibri" w:eastAsia="Calibri" w:hAnsi="Calibri"/>
          <w:b/>
          <w:bCs/>
          <w:i w:val="false"/>
          <w:iCs w:val="false"/>
          <w:color w:val="1A1A1A"/>
          <w:sz w:val="24"/>
          <w:szCs w:val="24"/>
        </w:rPr>
        <w:t xml:space="preserve">Reader: </w:t>
      </w:r>
      <w:r>
        <w:rPr>
          <w:rFonts w:ascii="Calibri" w:cs="Calibri" w:eastAsia="Calibri" w:hAnsi="Calibri"/>
          <w:b w:val="false"/>
          <w:bCs w:val="false"/>
          <w:i w:val="false"/>
          <w:iCs w:val="false"/>
          <w:color w:val="1A1A1A"/>
          <w:sz w:val="24"/>
          <w:szCs w:val="24"/>
        </w:rPr>
        <w:t xml:space="preserve">The Word of the Lord.</w:t>
      </w:r>
    </w:p>
    <w:p>
      <w:pPr>
        <w:spacing w:after="2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Thanks be to God.</w:t>
      </w:r>
    </w:p>
    <w:p>
      <w:pPr>
        <w:pStyle w:val="Heading3"/>
        <w:spacing w:before="200" w:after="100"/>
      </w:pPr>
      <w:r>
        <w:rPr>
          <w:rFonts w:ascii="Georgia" w:cs="Georgia" w:eastAsia="Georgia" w:hAnsi="Georgia"/>
          <w:b/>
          <w:bCs/>
          <w:color w:val="1A1A1A"/>
          <w:sz w:val="24"/>
          <w:szCs w:val="24"/>
        </w:rPr>
        <w:t xml:space="preserve">Corporate Prayer Response</w:t>
      </w:r>
    </w:p>
    <w:p>
      <w:pPr>
        <w:spacing w:after="80"/>
        <w:ind w:left="360"/>
        <w:jc w:val="left"/>
      </w:pPr>
      <w:r>
        <w:rPr>
          <w:rFonts w:ascii="Calibri" w:cs="Calibri" w:eastAsia="Calibri" w:hAnsi="Calibri"/>
          <w:b w:val="false"/>
          <w:bCs w:val="false"/>
          <w:i/>
          <w:iCs/>
          <w:color w:val="6B6560"/>
          <w:sz w:val="24"/>
          <w:szCs w:val="24"/>
        </w:rPr>
        <w:t xml:space="preserve">After each petition: </w:t>
      </w:r>
    </w:p>
    <w:p>
      <w:pPr>
        <w:spacing w:after="2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Lord, hear our prayer.</w:t>
      </w:r>
    </w:p>
    <w:p>
      <w:pPr>
        <w:pStyle w:val="Heading3"/>
        <w:spacing w:before="200" w:after="100"/>
      </w:pPr>
      <w:r>
        <w:rPr>
          <w:rFonts w:ascii="Georgia" w:cs="Georgia" w:eastAsia="Georgia" w:hAnsi="Georgia"/>
          <w:b/>
          <w:bCs/>
          <w:color w:val="1A1A1A"/>
          <w:sz w:val="24"/>
          <w:szCs w:val="24"/>
        </w:rPr>
        <w:t xml:space="preserve">The Peace</w:t>
      </w:r>
    </w:p>
    <w:p>
      <w:pPr>
        <w:spacing w:after="8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The peace of the Lord be with you.</w:t>
      </w:r>
    </w:p>
    <w:p>
      <w:pPr>
        <w:spacing w:after="2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And also with you.</w:t>
      </w:r>
    </w:p>
    <w:p>
      <w:pPr>
        <w:pStyle w:val="Heading3"/>
        <w:spacing w:before="200" w:after="100"/>
      </w:pPr>
      <w:r>
        <w:rPr>
          <w:rFonts w:ascii="Georgia" w:cs="Georgia" w:eastAsia="Georgia" w:hAnsi="Georgia"/>
          <w:b/>
          <w:bCs/>
          <w:color w:val="1A1A1A"/>
          <w:sz w:val="24"/>
          <w:szCs w:val="24"/>
        </w:rPr>
        <w:t xml:space="preserve">The Sursum Corda</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The Lord be with you.</w:t>
      </w:r>
    </w:p>
    <w:p>
      <w:pPr>
        <w:spacing w:after="8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And with your spirit.</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Lift up your hearts.</w:t>
      </w:r>
    </w:p>
    <w:p>
      <w:pPr>
        <w:spacing w:after="8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We lift them to the Lord.</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Let us give thanks to the Lord our God.</w:t>
      </w:r>
    </w:p>
    <w:p>
      <w:pPr>
        <w:spacing w:after="20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It is right to give Him thanks and praise.</w:t>
      </w:r>
    </w:p>
    <w:p>
      <w:pPr>
        <w:pStyle w:val="Heading3"/>
        <w:spacing w:before="200" w:after="100"/>
      </w:pPr>
      <w:r>
        <w:rPr>
          <w:rFonts w:ascii="Georgia" w:cs="Georgia" w:eastAsia="Georgia" w:hAnsi="Georgia"/>
          <w:b/>
          <w:bCs/>
          <w:color w:val="1A1A1A"/>
          <w:sz w:val="24"/>
          <w:szCs w:val="24"/>
        </w:rPr>
        <w:t xml:space="preserve">During Communion (from the Didache, c. AD 50–120)</w:t>
      </w:r>
    </w:p>
    <w:p>
      <w:pPr>
        <w:spacing w:after="80"/>
        <w:ind w:left="360"/>
        <w:jc w:val="left"/>
      </w:pPr>
      <w:r>
        <w:rPr>
          <w:rFonts w:ascii="Calibri" w:cs="Calibri" w:eastAsia="Calibri" w:hAnsi="Calibri"/>
          <w:b w:val="false"/>
          <w:bCs w:val="false"/>
          <w:i/>
          <w:iCs/>
          <w:color w:val="6B6560"/>
          <w:sz w:val="24"/>
          <w:szCs w:val="24"/>
        </w:rPr>
        <w:t xml:space="preserve">After each prayer: </w:t>
      </w:r>
    </w:p>
    <w:p>
      <w:pPr>
        <w:spacing w:after="8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To You be glory forever.</w:t>
      </w:r>
    </w:p>
    <w:p>
      <w:pPr>
        <w:spacing w:after="80"/>
        <w:ind w:left="360"/>
        <w:jc w:val="left"/>
      </w:pPr>
      <w:r>
        <w:rPr>
          <w:rFonts w:ascii="Calibri" w:cs="Calibri" w:eastAsia="Calibri" w:hAnsi="Calibri"/>
          <w:b w:val="false"/>
          <w:bCs w:val="false"/>
          <w:i/>
          <w:iCs/>
          <w:color w:val="6B6560"/>
          <w:sz w:val="24"/>
          <w:szCs w:val="24"/>
        </w:rPr>
        <w:t xml:space="preserve">or: </w:t>
      </w:r>
    </w:p>
    <w:p>
      <w:pPr>
        <w:spacing w:after="2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For Yours is the glory and the power through Jesus Christ forever.</w:t>
      </w:r>
    </w:p>
    <w:p>
      <w:pPr>
        <w:pStyle w:val="Heading3"/>
        <w:spacing w:before="200" w:after="100"/>
      </w:pPr>
      <w:r>
        <w:rPr>
          <w:rFonts w:ascii="Georgia" w:cs="Georgia" w:eastAsia="Georgia" w:hAnsi="Georgia"/>
          <w:b/>
          <w:bCs/>
          <w:color w:val="1A1A1A"/>
          <w:sz w:val="24"/>
          <w:szCs w:val="24"/>
        </w:rPr>
        <w:t xml:space="preserve">After Communion</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For whenever you eat this bread and drink this cup —</w:t>
      </w:r>
    </w:p>
    <w:p>
      <w:pPr>
        <w:spacing w:after="12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You proclaim the Lord’s death until He comes.</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Let grace come, and let this world pass away.</w:t>
      </w:r>
    </w:p>
    <w:p>
      <w:pPr>
        <w:spacing w:after="8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Hosanna to the God of David.</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If anyone is holy, let him come. If anyone is not, let him repent.</w:t>
      </w:r>
    </w:p>
    <w:p>
      <w:pPr>
        <w:spacing w:after="2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Amen.</w:t>
      </w:r>
    </w:p>
    <w:p>
      <w:pPr>
        <w:pStyle w:val="Heading3"/>
        <w:spacing w:before="200" w:after="100"/>
      </w:pPr>
      <w:r>
        <w:rPr>
          <w:rFonts w:ascii="Georgia" w:cs="Georgia" w:eastAsia="Georgia" w:hAnsi="Georgia"/>
          <w:b/>
          <w:bCs/>
          <w:color w:val="1A1A1A"/>
          <w:sz w:val="24"/>
          <w:szCs w:val="24"/>
        </w:rPr>
        <w:t xml:space="preserve">The Maranatha</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Our Lord, come.</w:t>
      </w:r>
    </w:p>
    <w:p>
      <w:pPr>
        <w:spacing w:after="8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Maranatha.</w:t>
      </w:r>
    </w:p>
    <w:p>
      <w:pPr>
        <w:spacing w:after="60"/>
        <w:ind w:left="360"/>
        <w:jc w:val="left"/>
      </w:pPr>
      <w:r>
        <w:rPr>
          <w:rFonts w:ascii="Calibri" w:cs="Calibri" w:eastAsia="Calibri" w:hAnsi="Calibri"/>
          <w:b/>
          <w:bCs/>
          <w:i w:val="false"/>
          <w:iCs w:val="false"/>
          <w:color w:val="1A1A1A"/>
          <w:sz w:val="24"/>
          <w:szCs w:val="24"/>
        </w:rPr>
        <w:t xml:space="preserve">Presider: </w:t>
      </w:r>
      <w:r>
        <w:rPr>
          <w:rFonts w:ascii="Calibri" w:cs="Calibri" w:eastAsia="Calibri" w:hAnsi="Calibri"/>
          <w:b w:val="false"/>
          <w:bCs w:val="false"/>
          <w:i w:val="false"/>
          <w:iCs w:val="false"/>
          <w:color w:val="1A1A1A"/>
          <w:sz w:val="24"/>
          <w:szCs w:val="24"/>
        </w:rPr>
        <w:t xml:space="preserve">Come, Lord Jesus.</w:t>
      </w:r>
    </w:p>
    <w:p>
      <w:pPr>
        <w:spacing w:after="80"/>
        <w:ind w:left="360"/>
        <w:jc w:val="left"/>
      </w:pPr>
      <w:r>
        <w:rPr>
          <w:rFonts w:ascii="Calibri" w:cs="Calibri" w:eastAsia="Calibri" w:hAnsi="Calibri"/>
          <w:b/>
          <w:bCs/>
          <w:i w:val="false"/>
          <w:iCs w:val="false"/>
          <w:color w:val="8B1A1A"/>
          <w:sz w:val="24"/>
          <w:szCs w:val="24"/>
        </w:rPr>
        <w:t xml:space="preserve">People: </w:t>
      </w:r>
      <w:r>
        <w:rPr>
          <w:rFonts w:ascii="Calibri" w:cs="Calibri" w:eastAsia="Calibri" w:hAnsi="Calibri"/>
          <w:b/>
          <w:bCs/>
          <w:i w:val="false"/>
          <w:iCs w:val="false"/>
          <w:color w:val="1A1A1A"/>
          <w:sz w:val="24"/>
          <w:szCs w:val="24"/>
        </w:rPr>
        <w:t xml:space="preserve">Maranatha.</w:t>
      </w:r>
    </w:p>
    <w:p>
      <w:pPr>
        <w:spacing w:after="200"/>
        <w:ind w:left="360"/>
        <w:jc w:val="left"/>
      </w:pPr>
      <w:r>
        <w:rPr>
          <w:rFonts w:ascii="Calibri" w:cs="Calibri" w:eastAsia="Calibri" w:hAnsi="Calibri"/>
          <w:b/>
          <w:bCs/>
          <w:i w:val="false"/>
          <w:iCs w:val="false"/>
          <w:color w:val="1A1A1A"/>
          <w:sz w:val="24"/>
          <w:szCs w:val="24"/>
        </w:rPr>
        <w:t xml:space="preserve">All: </w:t>
      </w:r>
      <w:r>
        <w:rPr>
          <w:rFonts w:ascii="Calibri" w:cs="Calibri" w:eastAsia="Calibri" w:hAnsi="Calibri"/>
          <w:b/>
          <w:bCs/>
          <w:i w:val="false"/>
          <w:iCs w:val="false"/>
          <w:color w:val="1A1A1A"/>
          <w:sz w:val="24"/>
          <w:szCs w:val="24"/>
        </w:rPr>
        <w:t xml:space="preserve">Come, Lord Jesus. Maranatha. Amen.</w:t>
      </w:r>
    </w:p>
    <w:p>
      <w:r>
        <w:br w:type="page"/>
      </w:r>
    </w:p>
    <w:p>
      <w:pPr>
        <w:pStyle w:val="Heading1"/>
        <w:spacing w:before="360" w:after="160"/>
      </w:pPr>
      <w:r>
        <w:rPr>
          <w:rFonts w:ascii="Georgia" w:cs="Georgia" w:eastAsia="Georgia" w:hAnsi="Georgia"/>
          <w:b/>
          <w:bCs/>
          <w:color w:val="C89B3C"/>
          <w:sz w:val="36"/>
          <w:szCs w:val="36"/>
        </w:rPr>
        <w:t xml:space="preserve">BIBLIOGRAPHY</w:t>
      </w:r>
    </w:p>
    <w:p>
      <w:pPr>
        <w:pBdr>
          <w:bottom w:val="single" w:color="C89B3C" w:sz="6" w:space="1"/>
        </w:pBdr>
        <w:spacing w:before="200" w:after="200"/>
      </w:pPr>
    </w:p>
    <w:p>
      <w:pPr>
        <w:spacing w:after="120" w:line="276"/>
        <w:ind w:left="720" w:hanging="720"/>
        <w:jc w:val="left"/>
      </w:pPr>
      <w:r>
        <w:rPr>
          <w:rFonts w:ascii="Calibri" w:cs="Calibri" w:eastAsia="Calibri" w:hAnsi="Calibri"/>
          <w:b w:val="false"/>
          <w:bCs w:val="false"/>
          <w:i w:val="false"/>
          <w:iCs w:val="false"/>
          <w:color w:val="1A1A1A"/>
          <w:sz w:val="22"/>
          <w:szCs w:val="22"/>
        </w:rPr>
        <w:t xml:space="preserve">Bradshaw, Paul F., et al. The Apostolic Tradition: A Commentary. Minneapolis: Fortress, 2002.</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Brown, Raymond E. The Death of the Messiah. 2 vols. New York: Doubleday, 1994.</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Carson, D. A. The Gospel According to John. PNTC. Grand Rapids: Eerdmans, 1991.</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The Didache. Trans. Aaron Milavec. Collegeville: Liturgical Press, 2003.</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Hippolytus. Apostolic Tradition. Trans. Alistair Stewart-Sykes. Crestwood: SVS Press, 2001.</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Josephus. Antiquities of the Jews, 3.7.4. Trans. William Whiston.</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Justin Martyr. First Apology, 65–67. Trans. L. W. Barnard. ACW 56. Paulist, 1997.</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Keller, Timothy. Jesus the King. New York: Penguin, 2013.</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Köstenberger, Andreas J. John. BECNT. Grand Rapids: Baker, 2004.</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Morris, Leon. The Gospel According to John. Rev. NICNT. Grand Rapids: Eerdmans, 1995.</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Stott, John R. W. The Cross of Christ. Downers Grove: IVP, 1986.</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Targum Pseudo-Jonathan on Genesis 22. Trans. Michael Maher. Aramaic Bible 1B.</w:t>
      </w:r>
    </w:p>
    <w:p>
      <w:pPr>
        <w:spacing w:after="120" w:line="276"/>
        <w:ind w:left="720" w:hanging="720"/>
        <w:jc w:val="left"/>
      </w:pPr>
      <w:r>
        <w:rPr>
          <w:rFonts w:ascii="Calibri" w:cs="Calibri" w:eastAsia="Calibri" w:hAnsi="Calibri"/>
          <w:b w:val="false"/>
          <w:bCs w:val="false"/>
          <w:i w:val="false"/>
          <w:iCs w:val="false"/>
          <w:color w:val="1A1A1A"/>
          <w:sz w:val="22"/>
          <w:szCs w:val="22"/>
        </w:rPr>
        <w:t xml:space="preserve">Wright, N. T. The Day the Revolution Began. San Francisco: HarperOne, 2016.</w:t>
      </w:r>
    </w:p>
    <w:p>
      <w:pPr>
        <w:spacing w:before="600"/>
        <w:jc w:val="left"/>
      </w:pPr>
      <w:r>
        <w:rPr>
          <w:rFonts w:ascii="Calibri" w:cs="Calibri" w:eastAsia="Calibri" w:hAnsi="Calibri"/>
          <w:b w:val="false"/>
          <w:bCs w:val="false"/>
          <w:i w:val="false"/>
          <w:iCs w:val="false"/>
          <w:color w:val="1A1A1A"/>
          <w:sz w:val="24"/>
          <w:szCs w:val="24"/>
        </w:rPr>
        <w:t xml:space="preserve"/>
      </w:r>
    </w:p>
    <w:p>
      <w:pPr>
        <w:pBdr>
          <w:bottom w:val="single" w:color="C89B3C" w:sz="6" w:space="1"/>
        </w:pBdr>
        <w:spacing w:before="200" w:after="200"/>
      </w:pPr>
    </w:p>
    <w:p>
      <w:pPr>
        <w:spacing w:after="0"/>
        <w:jc w:val="center"/>
      </w:pPr>
      <w:r>
        <w:rPr>
          <w:rFonts w:ascii="Calibri" w:cs="Calibri" w:eastAsia="Calibri" w:hAnsi="Calibri"/>
          <w:b w:val="false"/>
          <w:bCs w:val="false"/>
          <w:i w:val="false"/>
          <w:iCs w:val="false"/>
          <w:color w:val="6B6560"/>
          <w:sz w:val="18"/>
          <w:szCs w:val="18"/>
        </w:rPr>
        <w:t xml:space="preserve">LiveWell by James Bell • Good Friday • A Service of Word and Table • In the Pattern of the Early Church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F" w:sz="2" w:space="4"/>
      </w:pBdr>
      <w:spacing w:before="0" w:after="0"/>
      <w:jc w:val="center"/>
    </w:pPr>
    <w:r>
      <w:rPr>
        <w:rFonts w:ascii="Calibri" w:cs="Calibri" w:eastAsia="Calibri" w:hAnsi="Calibri"/>
        <w:color w:val="6B6560"/>
        <w:sz w:val="16"/>
        <w:szCs w:val="16"/>
      </w:rPr>
      <w:t xml:space="preserve">LiveWell by James Bell</w:t>
    </w:r>
    <w:r>
      <w:rPr>
        <w:rFonts w:ascii="Calibri" w:cs="Calibri" w:eastAsia="Calibri" w:hAnsi="Calibri"/>
        <w:color w:val="E8E4DF"/>
        <w:sz w:val="16"/>
        <w:szCs w:val="16"/>
      </w:rPr>
      <w:t xml:space="preserve">  |  </w:t>
    </w:r>
    <w:r>
      <w:rPr>
        <w:rFonts w:ascii="Calibri" w:cs="Calibri" w:eastAsia="Calibri" w:hAnsi="Calibri"/>
        <w:color w:val="6B6560"/>
        <w:sz w:val="16"/>
        <w:szCs w:val="16"/>
      </w:rPr>
      <w:t xml:space="preserve">Page </w:t>
    </w:r>
    <w:r>
      <w:rPr>
        <w:rFonts w:ascii="Calibri" w:cs="Calibri" w:eastAsia="Calibri" w:hAnsi="Calibri"/>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4" w:space="4"/>
      </w:pBdr>
      <w:spacing w:after="0"/>
      <w:jc w:val="right"/>
    </w:pPr>
    <w:r>
      <w:rPr>
        <w:rFonts w:ascii="Calibri" w:cs="Calibri" w:eastAsia="Calibri" w:hAnsi="Calibri"/>
        <w:i/>
        <w:iCs/>
        <w:color w:val="6B6560"/>
        <w:sz w:val="16"/>
        <w:szCs w:val="16"/>
      </w:rPr>
      <w:t xml:space="preserve">GOOD FRIDAY</w:t>
    </w:r>
    <w:r>
      <w:rPr>
        <w:rFonts w:ascii="Calibri" w:cs="Calibri" w:eastAsia="Calibri" w:hAnsi="Calibri"/>
        <w:color w:val="E8E4DF"/>
        <w:sz w:val="16"/>
        <w:szCs w:val="16"/>
      </w:rPr>
      <w:t xml:space="preserve">  •  </w:t>
    </w:r>
    <w:r>
      <w:rPr>
        <w:rFonts w:ascii="Calibri" w:cs="Calibri" w:eastAsia="Calibri" w:hAnsi="Calibri"/>
        <w:color w:val="6B6560"/>
        <w:sz w:val="16"/>
        <w:szCs w:val="16"/>
      </w:rPr>
      <w:t xml:space="preserve">A Service of Word and 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C89B3C"/>
      <w:sz w:val="36"/>
      <w:szCs w:val="36"/>
    </w:rPr>
  </w:style>
  <w:style w:type="paragraph" w:styleId="Heading2">
    <w:name w:val="Heading 2"/>
    <w:basedOn w:val="Normal"/>
    <w:next w:val="Normal"/>
    <w:qFormat/>
    <w:pPr>
      <w:spacing w:before="280" w:after="120"/>
      <w:outlineLvl w:val="1"/>
    </w:pPr>
    <w:rPr>
      <w:rFonts w:ascii="Georgia" w:cs="Georgia" w:eastAsia="Georgia" w:hAnsi="Georgia"/>
      <w:b/>
      <w:bCs/>
      <w:color w:val="1A1A1A"/>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2026-04-01T16:55:03.299Z</dcterms:created>
  <dcterms:modified xsi:type="dcterms:W3CDTF">2026-04-01T16:55:03.300Z</dcterms:modified>
</cp:coreProperties>
</file>

<file path=docProps/custom.xml><?xml version="1.0" encoding="utf-8"?>
<Properties xmlns="http://schemas.openxmlformats.org/officeDocument/2006/custom-properties" xmlns:vt="http://schemas.openxmlformats.org/officeDocument/2006/docPropsVTypes"/>
</file>