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Bell</w:t>
      </w:r>
      <w:r>
        <w:t xml:space="preserve"> </w:t>
      </w:r>
      <w:r>
        <w:t xml:space="preserve">Life</w:t>
      </w:r>
      <w:r>
        <w:t xml:space="preserve"> </w:t>
      </w:r>
      <w:r>
        <w:t xml:space="preserve">Arc</w:t>
      </w:r>
    </w:p>
    <w:p>
      <w:pPr>
        <w:pStyle w:val="Subtitle"/>
      </w:pPr>
      <w:r>
        <w:t xml:space="preserve">A</w:t>
      </w:r>
      <w:r>
        <w:t xml:space="preserve"> </w:t>
      </w:r>
      <w:r>
        <w:t xml:space="preserve">Complete</w:t>
      </w:r>
      <w:r>
        <w:t xml:space="preserve"> </w:t>
      </w:r>
      <w:r>
        <w:t xml:space="preserve">Vision,</w:t>
      </w:r>
      <w:r>
        <w:t xml:space="preserve"> </w:t>
      </w:r>
      <w:r>
        <w:t xml:space="preserve">Plan,</w:t>
      </w:r>
      <w:r>
        <w:t xml:space="preserve"> </w:t>
      </w:r>
      <w:r>
        <w:t xml:space="preserve">and</w:t>
      </w:r>
      <w:r>
        <w:t xml:space="preserve"> </w:t>
      </w:r>
      <w:r>
        <w:t xml:space="preserve">Integrated</w:t>
      </w:r>
      <w:r>
        <w:t xml:space="preserve"> </w:t>
      </w:r>
      <w:r>
        <w:t xml:space="preserve">Strategy</w:t>
      </w:r>
      <w:r>
        <w:t xml:space="preserve"> </w:t>
      </w:r>
      <w:r>
        <w:t xml:space="preserve">for</w:t>
      </w:r>
      <w:r>
        <w:t xml:space="preserve"> </w:t>
      </w:r>
      <w:r>
        <w:t xml:space="preserve">the</w:t>
      </w:r>
      <w:r>
        <w:t xml:space="preserve"> </w:t>
      </w:r>
      <w:r>
        <w:t xml:space="preserve">Life</w:t>
      </w:r>
      <w:r>
        <w:t xml:space="preserve"> </w:t>
      </w:r>
      <w:r>
        <w:t xml:space="preserve">and</w:t>
      </w:r>
      <w:r>
        <w:t xml:space="preserve"> </w:t>
      </w:r>
      <w:r>
        <w:t xml:space="preserve">Work</w:t>
      </w:r>
      <w:r>
        <w:t xml:space="preserve"> </w:t>
      </w:r>
      <w:r>
        <w:t xml:space="preserve">of</w:t>
      </w:r>
      <w:r>
        <w:t xml:space="preserve"> </w:t>
      </w:r>
      <w:r>
        <w:t xml:space="preserve">James</w:t>
      </w:r>
      <w:r>
        <w:t xml:space="preserve"> </w:t>
      </w:r>
      <w:r>
        <w:t xml:space="preserve">C.</w:t>
      </w:r>
      <w:r>
        <w:t xml:space="preserve"> </w:t>
      </w:r>
      <w:r>
        <w:t xml:space="preserve">Bell</w:t>
      </w:r>
    </w:p>
    <w:p>
      <w:pPr>
        <w:pStyle w:val="Author"/>
      </w:pPr>
      <w:r>
        <w:t xml:space="preserve">Prepared</w:t>
      </w:r>
      <w:r>
        <w:t xml:space="preserve"> </w:t>
      </w:r>
      <w:r>
        <w:t xml:space="preserve">for</w:t>
      </w:r>
      <w:r>
        <w:t xml:space="preserve"> </w:t>
      </w:r>
      <w:r>
        <w:t xml:space="preserve">James</w:t>
      </w:r>
      <w:r>
        <w:t xml:space="preserve"> </w:t>
      </w:r>
      <w:r>
        <w:t xml:space="preserve">C.</w:t>
      </w:r>
      <w:r>
        <w:t xml:space="preserve"> </w:t>
      </w:r>
      <w:r>
        <w:t xml:space="preserve">Bell</w:t>
      </w:r>
    </w:p>
    <w:p>
      <w:pPr>
        <w:pStyle w:val="Date"/>
      </w:pPr>
      <w:r>
        <w:t xml:space="preserve">April</w:t>
      </w:r>
      <w:r>
        <w:t xml:space="preserve"> </w:t>
      </w:r>
      <w:r>
        <w:t xml:space="preserve">13,</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rologue-the-room-where-this-is-written"/>
      <w:r>
        <w:t xml:space="preserve">PROLOGUE: THE ROOM WHERE THIS IS WRITTEN</w:t>
      </w:r>
      <w:bookmarkEnd w:id="20"/>
    </w:p>
    <w:p>
      <w:pPr>
        <w:pStyle w:val="FirstParagraph"/>
      </w:pPr>
      <w:r>
        <w:t xml:space="preserve">This document is not a business plan. It is not a ministry strategy. It is not a financial roadmap. It is all of those things, held together by something underneath them: the shape of a life that is trying to be faithful on purpose, at scale, without losing the soul in the process.</w:t>
      </w:r>
    </w:p>
    <w:p>
      <w:pPr>
        <w:pStyle w:val="BodyText"/>
      </w:pPr>
      <w:r>
        <w:t xml:space="preserve">You are forty-one years old this summer. You have five sons. You pastor a church of three hundred people in a town where most of them know your first name. You run a network of pastors across three continents. You write at a pace that most writers would envy. You have been married to the same woman since before you owned furniture you picked yourself. And you grew up without a father.</w:t>
      </w:r>
    </w:p>
    <w:p>
      <w:pPr>
        <w:pStyle w:val="BodyText"/>
      </w:pPr>
      <w:r>
        <w:t xml:space="preserve">Hold those facts together. They are not separate facts. They are the same fact, seen from different angles. The boy without a father grew up to become the presence he did not have. The man who was recruited to play football before his body gave out learned early that identity cannot be built on what the body can do. The atheist who had his questions actually answered learned that the Christianity he now preaches cannot afford to deflect the questions — it has to answer them. The husband who found faith and his wife in the same small group learned that community is not a program, it is the ground under everything that comes after.</w:t>
      </w:r>
    </w:p>
    <w:p>
      <w:pPr>
        <w:pStyle w:val="BodyText"/>
      </w:pPr>
      <w:r>
        <w:t xml:space="preserve">This document takes all of that — the origin, the family, the ministry, the three organizations, the books, the platform, the money, the mission field, the aesthetic, the rhythms, the theology, the voice — and arranges it into one arc. Not because an arc is the point. Because the arc is a map of where faithfulness has to go if the mission is what you say it is.</w:t>
      </w:r>
    </w:p>
    <w:p>
      <w:pPr>
        <w:pStyle w:val="BodyText"/>
      </w:pPr>
      <w:r>
        <w:t xml:space="preserve">It is not safe. It is not tidy. It is not optimized for comfort. It is optimized for finishing well.</w:t>
      </w:r>
    </w:p>
    <w:p>
      <w:pPr>
        <w:pStyle w:val="BodyText"/>
      </w:pPr>
      <w:r>
        <w:t xml:space="preserve">Finishing well is a technical term. It does not mean dying in good standing. It means the end of the race having the same shape as the middle and the beginning. The same voice. The same fight. The same refusal to build a comfortable Christianity out of an uncomfortable gospel. The same presence for the men who did not have it. The same sermons you would preach if you never got paid. The same marriage. The same boys. The same God.</w:t>
      </w:r>
    </w:p>
    <w:p>
      <w:pPr>
        <w:pStyle w:val="BodyText"/>
      </w:pPr>
      <w:r>
        <w:t xml:space="preserve">Most men who start like you do not finish like you want to. The attrition rate among pastors is catastrophic. The attrition rate among public Christian voices is worse. The compound interest of scale, platform, money, pressure, and subtle spiritual drift takes apart more lives than obvious moral failure ever did.</w:t>
      </w:r>
    </w:p>
    <w:p>
      <w:pPr>
        <w:pStyle w:val="BodyText"/>
      </w:pPr>
      <w:r>
        <w:t xml:space="preserve">The arc in this document is the opposite of drift. It is the specific, engineered answer to each of the forces that takes men like you out. It names them. It plans against them. It builds systems, safeguards, benchmarks, and explicit waypoints between now and the day you stop.</w:t>
      </w:r>
    </w:p>
    <w:p>
      <w:pPr>
        <w:pStyle w:val="BodyText"/>
      </w:pPr>
      <w:r>
        <w:t xml:space="preserve">Read it that way. Not as a document of ambition. As a document of resistance — against the quiet erosions that look like success on the outside.</w:t>
      </w:r>
    </w:p>
    <w:p>
      <w:r>
        <w:pict>
          <v:rect style="width:0;height:1.5pt" o:hralign="center" o:hrstd="t" o:hr="t"/>
        </w:pict>
      </w:r>
    </w:p>
    <w:p>
      <w:pPr>
        <w:pStyle w:val="Heading1"/>
      </w:pPr>
      <w:bookmarkStart w:id="21" w:name="part-i-the-man"/>
      <w:r>
        <w:t xml:space="preserve">PART I: THE MAN</w:t>
      </w:r>
      <w:bookmarkEnd w:id="21"/>
    </w:p>
    <w:p>
      <w:pPr>
        <w:pStyle w:val="Heading2"/>
      </w:pPr>
      <w:bookmarkStart w:id="22" w:name="Xf2f639e65271538819ceb492ced4f0136899840"/>
      <w:r>
        <w:t xml:space="preserve">CHAPTER 1: THE ORIGIN THAT WON’T LET YOU GO</w:t>
      </w:r>
      <w:bookmarkEnd w:id="22"/>
    </w:p>
    <w:p>
      <w:pPr>
        <w:pStyle w:val="FirstParagraph"/>
      </w:pPr>
      <w:r>
        <w:t xml:space="preserve">You were raised by a single mother. You did not have a father in the room. The absence is not a wound you talk about often, but it is a wound that shaped the architecture of everything you have become. This is not psychology. It is topology. The shape of a life is determined by its deepest missing pieces as much as by its strongest present ones.</w:t>
      </w:r>
    </w:p>
    <w:p>
      <w:pPr>
        <w:pStyle w:val="BodyText"/>
      </w:pPr>
      <w:r>
        <w:t xml:space="preserve">What the absence taught you, you did not know at the time. You learned it later, in retrospect, reading it backward off the life you had built. The absence taught you that men have to decide to show up. Nothing automatic produces fathers. Nothing in the culture guarantees that a boy will have a man in the room when the questions that matter get asked. You watched, silently, the boys around you who had fathers, and you made internal notes. You paid attention to what those men did and did not do. You noticed which ones showed up to the games and which ones did not. You noticed which ones said the words their sons needed to hear and which ones were there but not there. And somewhere, early, a decision was made in you, so early you cannot point to when: if you ever had boys, you would be the presence you did not have. If you ever had the chance to be in the room with men who needed one, you would take it.</w:t>
      </w:r>
    </w:p>
    <w:p>
      <w:pPr>
        <w:pStyle w:val="BodyText"/>
      </w:pPr>
      <w:r>
        <w:t xml:space="preserve">That decision, made without words in a childhood you cannot fully remember, is the deep current beneath everything PCN has become. Every pastor you have put an arm around. Every small messenger group you have formed. Every international training trip you have built. Every late-night call from a man three states away who had no one else to call — they are all that boy, being what he needed, for someone else.</w:t>
      </w:r>
    </w:p>
    <w:p>
      <w:pPr>
        <w:pStyle w:val="BodyText"/>
      </w:pPr>
      <w:r>
        <w:t xml:space="preserve">This is why the arc of your life cannot be understood as career. It is not a career. It is a redemption of an absence, paid forward across generations. The platform, the books, the speaking, the Substack — those are instruments. They serve the redemption. When they stop serving it, they have to be pruned. Anything that scales your voice at the cost of your presence has to be cut. That is not a productivity principle. It is an identity principle. The absence of a father cannot be answered by a bigger brand. It can only be answered by a present man.</w:t>
      </w:r>
    </w:p>
    <w:p>
      <w:pPr>
        <w:pStyle w:val="BodyText"/>
      </w:pPr>
      <w:r>
        <w:t xml:space="preserve">Before the absence taught you anything, there was the atheism. You were not a cultural Christian looking to deepen a faith you already had. You were an atheist through high school, genuine and convinced, with arguments you had actually thought through. You were not performing unbelief. You meant it. And then you were a recruited college football player, your body still telling you what your identity was, until the injury that ended that path. The injury is not a footnote. The injury is a door. The body stopped giving you answers. The athletic identity stopped holding. You were, for the first time in your young life, a person without a working narrative about who you were.</w:t>
      </w:r>
    </w:p>
    <w:p>
      <w:pPr>
        <w:pStyle w:val="BodyText"/>
      </w:pPr>
      <w:r>
        <w:t xml:space="preserve">Into that vacuum walked a Christian visitor who answered the questions. Not deflected them. Not rerouted them. Answered them. That is the first technical specification you ever received for what a Christian presence is supposed to do. The Christianity you would eventually preach cannot afford to do anything less than what that visitor did for you. If the people in your church or on your platform ask a hard question and are met with a deflection, they have been failed. You know, because you were the one asking.</w:t>
      </w:r>
    </w:p>
    <w:p>
      <w:pPr>
        <w:pStyle w:val="BodyText"/>
      </w:pPr>
      <w:r>
        <w:t xml:space="preserve">Then the roommate invited you to a small group. That is where the faith took. Not the argument. The community around the argument. The room where people were living the thing they believed, not just arguing for it. And in that room was Susanna. The same room that produced the faith produced the marriage. Those two facts are not separate. The same small group that answered the question of God also answered the question of life. You have never been able to treat community as optional since. You know what it produced in you. You cannot sit comfortably with any theology that treats the church as program or platform or pipeline. You saw what the church actually is, from the inside, before you had language for any of it. You saw it save your life in two directions at once.</w:t>
      </w:r>
    </w:p>
    <w:p>
      <w:pPr>
        <w:pStyle w:val="BodyText"/>
      </w:pPr>
      <w:r>
        <w:t xml:space="preserve">Then seminary. Then ministry. Then First Baptist. Then five sons. Then the network. Then the books. Then the platform. But the shape was set in that small group, with that visitor, after that injury, in the absence of that father.</w:t>
      </w:r>
    </w:p>
    <w:p>
      <w:pPr>
        <w:pStyle w:val="BodyText"/>
      </w:pPr>
      <w:r>
        <w:t xml:space="preserve">You write from that shape. You cannot write from any other. The attempt to sound like a Christian writer who had a different shape always fails. Your voice is specific because your origin is specific. The most dangerous thing you could do to your voice is start sounding like a composite of Christian writers who had other origins. Every time you drift toward a generic Christian register, you are drifting away from the only voice that has a chance of doing what you are here to do.</w:t>
      </w:r>
    </w:p>
    <w:p>
      <w:pPr>
        <w:pStyle w:val="BodyText"/>
      </w:pPr>
      <w:r>
        <w:t xml:space="preserve">This is the first thing this document is going to enforce, in every chapter, to every plan, at every horizon: you do not get to sound like anyone else. Not Keller. Not Groeschel. Not Peterson. Not Tripp. You read them. You learn from them. You owe them. But the voice is yours, because the origin is yours, because the absence is yours, because the answered questions were yours, because the small group was yours. The arc in this document begins there and returns to it at every scale.</w:t>
      </w:r>
    </w:p>
    <w:p>
      <w:pPr>
        <w:pStyle w:val="Heading2"/>
      </w:pPr>
      <w:bookmarkStart w:id="23" w:name="X5618391bc89466e53f080cb855f27329b090a5a"/>
      <w:r>
        <w:t xml:space="preserve">CHAPTER 2: THE VOICE — WHAT IS NON-NEGOTIABLE</w:t>
      </w:r>
      <w:bookmarkEnd w:id="23"/>
    </w:p>
    <w:p>
      <w:pPr>
        <w:pStyle w:val="FirstParagraph"/>
      </w:pPr>
      <w:r>
        <w:t xml:space="preserve">You are an intellectual academic pastor sitting down to coffee with a friend. That is the voice. Not a prophet on a mountain. Not a preacher behind a pulpit the reader has to look up to. A man with theological depth and intellectual rigor, sitting across a table, with a mug in his hand, talking to a friend who showed up with real questions and real weight. The friend does not need to be performed for. The friend needs you to be honest, to think carefully, to bring what you know without making them feel stupid for not knowing it, and to stay in the conversation long enough that something actually shifts.</w:t>
      </w:r>
    </w:p>
    <w:p>
      <w:pPr>
        <w:pStyle w:val="BodyText"/>
      </w:pPr>
      <w:r>
        <w:t xml:space="preserve">That posture changes everything. The writing does not point down at the reader. It sits across from the reader. The rigor is still there — you are still the person who has done the exegetical work, read the theologians, traced the history, and thought it through. But the register is collegial rather than hierarchical. You are not the one with the answers explaining to the one without them. You are a friend who has spent years on a specific set of questions, thinking out loud, putting your best work on the table, and trusting the person across from you to engage with it.</w:t>
      </w:r>
    </w:p>
    <w:p>
      <w:pPr>
        <w:pStyle w:val="BodyText"/>
      </w:pPr>
      <w:r>
        <w:t xml:space="preserve">The academic rigor is load-bearing. Coffee-with-a-friend is not a license for sentimentality, vagueness, or feeling-language that evades the actual argument. Your friend is smart. Your friend is probably more well-read than you assume. Your friend will notice if you hand-wave past something difficult. The posture is warm; the content is serious. That combination is the whole voice.</w:t>
      </w:r>
    </w:p>
    <w:p>
      <w:pPr>
        <w:pStyle w:val="BodyText"/>
      </w:pPr>
      <w:r>
        <w:t xml:space="preserve">You are always in the indictment when there is one. You do not stand above your reader. When you name a drift in American Christianity, you are one of the Christians susceptible to it. When you critique a pattern in pastoral ministry, you are one of the pastors tempted by it. The self-implication is not performed humility. It is the truth. It is also what makes hard things hearable — a friend across the table who locates himself in the problem is heard differently than a prophet who locates himself above it.</w:t>
      </w:r>
    </w:p>
    <w:p>
      <w:pPr>
        <w:pStyle w:val="BodyText"/>
      </w:pPr>
      <w:r>
        <w:t xml:space="preserve">The intellectual architecture under the voice has to be load-bearing. A coffee-with-a-friend posture without real content underneath becomes just another warm evangelical voice, and there are already enough of those. The warmth is a posture. The rigor is the reason the posture is worth anything. You have made specific choices about where your thinking is formed, and those choices are not decorative.</w:t>
      </w:r>
    </w:p>
    <w:p>
      <w:pPr>
        <w:pStyle w:val="BodyText"/>
      </w:pPr>
      <w:r>
        <w:t xml:space="preserve">Theologically, you work at the level of Keller’s depth. That means the exegetical work is done. Greek and Hebrew are handled when the text demands it, not paraded to show off. Church history is pulled into service to earn credibility with the skeptic, not as an antiquarian flourish. You are historic premillennial in eschatology. You read the Bible with a unified people-of-God hermeneutic, with Christ as interpretive center, with Scripture reading on its own logic rather than being stretched toward cultural conclusions that happen to be convenient. These are not arbitrary positions. They are the positions you have worked out over years of reading carefully and preaching weekly, and they shape what you can and cannot say with integrity.</w:t>
      </w:r>
    </w:p>
    <w:p>
      <w:pPr>
        <w:pStyle w:val="BodyText"/>
      </w:pPr>
      <w:r>
        <w:t xml:space="preserve">Sociologically and psychologically, you work with Taylor, Haidt, and Brown. Taylor’s</w:t>
      </w:r>
      <w:r>
        <w:t xml:space="preserve"> </w:t>
      </w:r>
      <w:r>
        <w:rPr>
          <w:i/>
        </w:rPr>
        <w:t xml:space="preserve">A Secular Age</w:t>
      </w:r>
      <w:r>
        <w:t xml:space="preserve"> </w:t>
      </w:r>
      <w:r>
        <w:t xml:space="preserve">gives you the diagnostic tool of the immanent frame — the reason modern readers cannot hear theology the way their great-grandparents did. Haidt’s</w:t>
      </w:r>
      <w:r>
        <w:t xml:space="preserve"> </w:t>
      </w:r>
      <w:r>
        <w:rPr>
          <w:i/>
        </w:rPr>
        <w:t xml:space="preserve">The Righteous Mind</w:t>
      </w:r>
      <w:r>
        <w:t xml:space="preserve"> </w:t>
      </w:r>
      <w:r>
        <w:t xml:space="preserve">and</w:t>
      </w:r>
      <w:r>
        <w:t xml:space="preserve"> </w:t>
      </w:r>
      <w:r>
        <w:rPr>
          <w:i/>
        </w:rPr>
        <w:t xml:space="preserve">The Coddling of the American Mind</w:t>
      </w:r>
      <w:r>
        <w:t xml:space="preserve"> </w:t>
      </w:r>
      <w:r>
        <w:t xml:space="preserve">give you the moral-psychological vocabulary to explain why politics has captured the evangelical imagination and why therapeutic culture has colonized pastoral language. Brown’s</w:t>
      </w:r>
      <w:r>
        <w:t xml:space="preserve"> </w:t>
      </w:r>
      <w:r>
        <w:rPr>
          <w:i/>
        </w:rPr>
        <w:t xml:space="preserve">Daring Greatly</w:t>
      </w:r>
      <w:r>
        <w:t xml:space="preserve"> </w:t>
      </w:r>
      <w:r>
        <w:t xml:space="preserve">gives you a way to talk about vulnerability without therapeutic cliché. These writers are not your theology. They are your diagnostic instruments. You use them to name what is happening in the room before you open Scripture to speak into it.</w:t>
      </w:r>
    </w:p>
    <w:p>
      <w:pPr>
        <w:pStyle w:val="BodyText"/>
      </w:pPr>
      <w:r>
        <w:t xml:space="preserve">Philosophically, you work with MacIntyre, Camus, and Kierkegaard. MacIntyre’s</w:t>
      </w:r>
      <w:r>
        <w:t xml:space="preserve"> </w:t>
      </w:r>
      <w:r>
        <w:rPr>
          <w:i/>
        </w:rPr>
        <w:t xml:space="preserve">After Virtue</w:t>
      </w:r>
      <w:r>
        <w:t xml:space="preserve"> </w:t>
      </w:r>
      <w:r>
        <w:t xml:space="preserve">gives you the account of why moral discourse has broken down in modernity. Camus gives you the honesty of absurdity without flinching — the fact that life without God has a logical shape and that shape is recognizable. Kierkegaard gives you the interior — the sickness unto death, the anxiety of choice, the infinite demand. These writers do what cheap apologetics cannot: they earn credibility with the intellectual who has heard every shallow Christian answer already.</w:t>
      </w:r>
    </w:p>
    <w:p>
      <w:pPr>
        <w:pStyle w:val="BodyText"/>
      </w:pPr>
      <w:r>
        <w:t xml:space="preserve">Historically, you work with Tom Holland, Yuval Harari, and Anne Applebaum. Holland’s</w:t>
      </w:r>
      <w:r>
        <w:t xml:space="preserve"> </w:t>
      </w:r>
      <w:r>
        <w:rPr>
          <w:i/>
        </w:rPr>
        <w:t xml:space="preserve">Dominion</w:t>
      </w:r>
      <w:r>
        <w:t xml:space="preserve"> </w:t>
      </w:r>
      <w:r>
        <w:t xml:space="preserve">traces Western morality’s unacknowledged Christian roots. Harari’s</w:t>
      </w:r>
      <w:r>
        <w:t xml:space="preserve"> </w:t>
      </w:r>
      <w:r>
        <w:rPr>
          <w:i/>
        </w:rPr>
        <w:t xml:space="preserve">Sapiens</w:t>
      </w:r>
      <w:r>
        <w:t xml:space="preserve"> </w:t>
      </w:r>
      <w:r>
        <w:t xml:space="preserve">is the best secular meta-narrative going, and you read him because your intellectual readers have. Applebaum’s</w:t>
      </w:r>
      <w:r>
        <w:t xml:space="preserve"> </w:t>
      </w:r>
      <w:r>
        <w:rPr>
          <w:i/>
        </w:rPr>
        <w:t xml:space="preserve">Twilight of Democracy</w:t>
      </w:r>
      <w:r>
        <w:t xml:space="preserve"> </w:t>
      </w:r>
      <w:r>
        <w:t xml:space="preserve">and</w:t>
      </w:r>
      <w:r>
        <w:t xml:space="preserve"> </w:t>
      </w:r>
      <w:r>
        <w:rPr>
          <w:i/>
        </w:rPr>
        <w:t xml:space="preserve">Iron Curtain</w:t>
      </w:r>
      <w:r>
        <w:t xml:space="preserve"> </w:t>
      </w:r>
      <w:r>
        <w:t xml:space="preserve">give you the specificity to say, when you want to warn the American church about the marriage of faith and nationalism, exactly when and where it has happened before and exactly what it cost. History in your writing is not window dressing. It is evidence.</w:t>
      </w:r>
    </w:p>
    <w:p>
      <w:pPr>
        <w:pStyle w:val="BodyText"/>
      </w:pPr>
      <w:r>
        <w:t xml:space="preserve">With that architecture under you, the rhetoric moves in a consistent master sequence: name, reframe, costly hope.</w:t>
      </w:r>
    </w:p>
    <w:p>
      <w:pPr>
        <w:pStyle w:val="BodyText"/>
      </w:pPr>
      <w:r>
        <w:t xml:space="preserve">Name what is there. Give the reader words for a thing they have been feeling and could not articulate. When the reader reads the naming, they think,</w:t>
      </w:r>
      <w:r>
        <w:t xml:space="preserve"> </w:t>
      </w:r>
      <w:r>
        <w:t xml:space="preserve">“</w:t>
      </w:r>
      <w:r>
        <w:t xml:space="preserve">Somebody finally said it.</w:t>
      </w:r>
      <w:r>
        <w:t xml:space="preserve">”</w:t>
      </w:r>
      <w:r>
        <w:t xml:space="preserve"> </w:t>
      </w:r>
      <w:r>
        <w:t xml:space="preserve">That is the moment you earn the right to do anything else. Without naming, everything that follows sounds like a stranger talking.</w:t>
      </w:r>
    </w:p>
    <w:p>
      <w:pPr>
        <w:pStyle w:val="BodyText"/>
      </w:pPr>
      <w:r>
        <w:t xml:space="preserve">Reframe what the naming has uncovered. Show that what the reader has been feeling points somewhere they have not yet looked. Not dismissal. Reorientation. The situation is not what they thought. The story has another angle. There is a Scripture that speaks into the thing they could not name, and the Scripture does not come in as a tidy answer — it comes in as a different question.</w:t>
      </w:r>
    </w:p>
    <w:p>
      <w:pPr>
        <w:pStyle w:val="BodyText"/>
      </w:pPr>
      <w:r>
        <w:t xml:space="preserve">Then costly hope. Not optimism. Not inspiration. Not a closing bow. Hope that requires something of the reader and of you. Hope that costs. You never end with the problem solved. You end with the reader handed a weight and told the weight is worth carrying. That is the shape every piece should have. When it does not have that shape, it is not finished.</w:t>
      </w:r>
    </w:p>
    <w:p>
      <w:pPr>
        <w:pStyle w:val="BodyText"/>
      </w:pPr>
      <w:r>
        <w:t xml:space="preserve">The four voice registers are the modes you move between, sometimes within a single paragraph: the intellectual and curious, the pastoral and warm, the direct and honest, and the vulnerable. You are not confused by which register you are in at a given moment. You shift registers to do what the moment requires. The intellectual holds ambiguity without panic, brings the diagnostic tools, and names what is happening in the text or in the culture with precision. The pastoral comes alongside with story and warmth and the weight of actually knowing the people you write for. The direct says the hard thing without softening it when the moment calls for the hard thing. The vulnerable admits what you do not know and what things have cost you to learn. You earn the direct edge by holding the vulnerable register. You earn the pastoral warmth by not abandoning the intellectual honesty. The registers are mutually load-bearing.</w:t>
      </w:r>
    </w:p>
    <w:p>
      <w:pPr>
        <w:pStyle w:val="BodyText"/>
      </w:pPr>
      <w:r>
        <w:t xml:space="preserve">The rhythm is short, long, short. The short sentence lands the idea. The long sentence unpacks it, adds texture, and earns engagement. The short sentence resets and drives forward. You already do this instinctively. The only risk is forgetting it when you are tired or rushed, which is when voice drift begins.</w:t>
      </w:r>
    </w:p>
    <w:p>
      <w:pPr>
        <w:pStyle w:val="BodyText"/>
      </w:pPr>
      <w:r>
        <w:t xml:space="preserve">What you do not sound like is as important as what you do sound like. You do not sound like a content marketing team wrote for a church brand. You do not sound like a newsletter service. You do not sound like a person performing spirituality. The test for every piece, at every stage, is the five tests: the brand account test, the inspiration poster test, the self-implication test, the cost test, and the specificity test. If a sentence fails one of them, it has to go.</w:t>
      </w:r>
    </w:p>
    <w:p>
      <w:pPr>
        <w:pStyle w:val="BodyText"/>
      </w:pPr>
      <w:r>
        <w:t xml:space="preserve">This chapter is the voice chapter not because it is about style. It is about fidelity. Every plan in this document, every horizon, every revenue stream, every book, every sermon — every one of them is built on top of this voice. If the voice goes, the platform does not survive, and the platform does not deserve to survive. The voice is not negotiable. It is the load-bearing wall under the whole house.</w:t>
      </w:r>
    </w:p>
    <w:p>
      <w:pPr>
        <w:pStyle w:val="Heading2"/>
      </w:pPr>
      <w:bookmarkStart w:id="24" w:name="X3246636b987f3607c725e19e62280d2dde6cf6d"/>
      <w:r>
        <w:t xml:space="preserve">CHAPTER 3: FAMILY — WHAT THE PLAN IS ACTUALLY FOR</w:t>
      </w:r>
      <w:bookmarkEnd w:id="24"/>
    </w:p>
    <w:p>
      <w:pPr>
        <w:pStyle w:val="FirstParagraph"/>
      </w:pPr>
      <w:r>
        <w:t xml:space="preserve">Susanna is not a supporting character. She is the person around whom the rest of the life is built, and any life plan that does not start from that is a lie. You found the faith and you found her in the same room, and you have never been able to separate those two gifts. You do not want to. The marriage is not an accessory to the ministry. The marriage is the ministry’s first credential. If it fails, the public work is disqualified, and rightly so. That is not a threat. It is a statement about what the mission requires.</w:t>
      </w:r>
    </w:p>
    <w:p>
      <w:pPr>
        <w:pStyle w:val="BodyText"/>
      </w:pPr>
      <w:r>
        <w:t xml:space="preserve">The arc in this document assumes, as its deepest premise, that Susanna is the first name on every five-year, ten-year, and lifetime plan. Every revenue target is also a family target. Every speaking trip is weighed against what it does to her. Every book that gets written has to be written in a way that she is not running the house alone while you disappear into the study for a year. Every new ministry obligation is negotiated first at home. The plan does not get to build a platform at the cost of the marriage. If the plan’s growth path and the marriage’s health ever conflict, the plan bends, not the marriage.</w:t>
      </w:r>
    </w:p>
    <w:p>
      <w:pPr>
        <w:pStyle w:val="BodyText"/>
      </w:pPr>
      <w:r>
        <w:t xml:space="preserve">This is not romantic. It is architectural. The reason most public Christian men collapse is that they treated the marriage as the thing that would keep being there while they built everything else. They discovered, decades in, that marriages do not keep being there on their own. Marriages compound. They compound in whichever direction you invest them. Every conversation you do not have, every date you do not take, every concern you do not name, every quiet resentment you do not hear out, is compounding. Every conversation you do have, every deliberate shared rhythm, every long walk, every real question asked with real attention, is also compounding. You get to choose what compounds. You do not get to choose whether something compounds.</w:t>
      </w:r>
    </w:p>
    <w:p>
      <w:pPr>
        <w:pStyle w:val="BodyText"/>
      </w:pPr>
      <w:r>
        <w:t xml:space="preserve">The specific practical rhythms that protect the marriage have to be in this plan, because anything that is not named does not happen.</w:t>
      </w:r>
    </w:p>
    <w:p>
      <w:pPr>
        <w:pStyle w:val="BodyText"/>
      </w:pPr>
      <w:r>
        <w:t xml:space="preserve">Weekly: one day off together, guarded from ministry intrusion, that does not include a content calendar. Weekly: one date, even when the date is a walk around the block after the boys are in bed. Weekly: a financial conversation so the money is not a secret between you. Weekly: a ministry check-in so she is not the last to find out what is happening at the church or on the platform. Weekly: Scripture read together, not sermon prep, not pastoral duty — the two of you, under the same word.</w:t>
      </w:r>
    </w:p>
    <w:p>
      <w:pPr>
        <w:pStyle w:val="BodyText"/>
      </w:pPr>
      <w:r>
        <w:t xml:space="preserve">Monthly: an overnight, even if the overnight is an hour’s drive and a cheap hotel. The overnight exists because the house is full and parenting never stops, and you both need a door that closes on a night that is not parenting.</w:t>
      </w:r>
    </w:p>
    <w:p>
      <w:pPr>
        <w:pStyle w:val="BodyText"/>
      </w:pPr>
      <w:r>
        <w:t xml:space="preserve">Quarterly: a real getaway of two or three days. Somewhere out of town. Somewhere the phones go off.</w:t>
      </w:r>
    </w:p>
    <w:p>
      <w:pPr>
        <w:pStyle w:val="BodyText"/>
      </w:pPr>
      <w:r>
        <w:t xml:space="preserve">Annually: a week. Doesn’t have to be expensive. Has to be off the grid. The annual week is non-negotiable. Every year that gets cut from it is a year you spent too much on the other things.</w:t>
      </w:r>
    </w:p>
    <w:p>
      <w:pPr>
        <w:pStyle w:val="BodyText"/>
      </w:pPr>
      <w:r>
        <w:t xml:space="preserve">Those rhythms are not a romantic suggestion. They are an engineering specification. You can measure the health of the marriage in the consistency of those rhythms. When they slip, something else is getting too much of the hours, and the plan has to correct. The plan will tell you, ruthlessly, when correction is needed.</w:t>
      </w:r>
    </w:p>
    <w:p>
      <w:pPr>
        <w:pStyle w:val="BodyText"/>
      </w:pPr>
      <w:r>
        <w:t xml:space="preserve">Then there are the five sons.</w:t>
      </w:r>
    </w:p>
    <w:p>
      <w:pPr>
        <w:pStyle w:val="BodyText"/>
      </w:pPr>
      <w:r>
        <w:t xml:space="preserve">Titus is around fourteen. The others are younger, arranged below him. The five of them are, with Susanna, your primary ministry. You have said this to yourself, but the world structures pastors’ lives in a way that makes it easy to forget. Your actual first calling is to be the man in those boys’ lives that you did not have in yours. The church is your second calling. The platform is your third. Anything that inverts that order has to be rejected, even when it looks like opportunity.</w:t>
      </w:r>
    </w:p>
    <w:p>
      <w:pPr>
        <w:pStyle w:val="BodyText"/>
      </w:pPr>
      <w:r>
        <w:t xml:space="preserve">Five sons is a particular calling. It is not the same as one son or two. It is a household with its own weather — louder, more physical, more competitive, more expensive, more tiring. It also has a specific gift: a critical mass of men growing up under the same roof. What you put into that house shapes, for better or worse, five future husbands, five future fathers, five future men in their own small groups, five future carriers of whatever you pass on. The compound impact of the house is extraordinary. You do not need to build an empire to have extraordinary impact. You already live in one.</w:t>
      </w:r>
    </w:p>
    <w:p>
      <w:pPr>
        <w:pStyle w:val="BodyText"/>
      </w:pPr>
      <w:r>
        <w:t xml:space="preserve">The particular discipling work with the boys has to be specific, not vague. Titus at fourteen is in the window where a father either becomes the primary male voice for the next four years or loses the slot to peers, screens, and cultural undertow. That window does not reopen. It closes at about seventeen or eighteen, and whatever shape you poured into it is the shape that sets. The next four years are not normal years. They are the forming years for the oldest boy. Everything else in the plan has to account for them.</w:t>
      </w:r>
    </w:p>
    <w:p>
      <w:pPr>
        <w:pStyle w:val="BodyText"/>
      </w:pPr>
      <w:r>
        <w:t xml:space="preserve">Weekly: one-on-one time with each son, in the older boys’ cases, meaningful conversation time; in the younger boys’ cases, physical, play-oriented time. The form changes with age. The principle does not.</w:t>
      </w:r>
    </w:p>
    <w:p>
      <w:pPr>
        <w:pStyle w:val="BodyText"/>
      </w:pPr>
      <w:r>
        <w:t xml:space="preserve">Monthly: a one-on-one dinner or outing with each boy in rotation. Not the whole pack. Just you and him. The rotation means every boy gets you, yourself, a handful of times a year, which is more than most sons in America get across an entire childhood.</w:t>
      </w:r>
    </w:p>
    <w:p>
      <w:pPr>
        <w:pStyle w:val="BodyText"/>
      </w:pPr>
      <w:r>
        <w:t xml:space="preserve">Annually: a trip with each boy old enough to travel, one-on-one. When Titus is sixteen, take him somewhere. When the next boy is that age, do the same. The pattern of trips becomes, over a decade, the architecture of the relationship they will carry into their own adulthood.</w:t>
      </w:r>
    </w:p>
    <w:p>
      <w:pPr>
        <w:pStyle w:val="BodyText"/>
      </w:pPr>
      <w:r>
        <w:t xml:space="preserve">The household itself has its own rhythms. Sunday dinners. The weekly meal that is sacred. Family worship, weekly at minimum, in a form the boys can actually engage with — not you monologuing at them. Real work around the house that the boys participate in. Cooking, maintaining, building. The sons see, in practice, what it means to be a man who does things with his hands and who provides for and protects a household.</w:t>
      </w:r>
    </w:p>
    <w:p>
      <w:pPr>
        <w:pStyle w:val="BodyText"/>
      </w:pPr>
      <w:r>
        <w:t xml:space="preserve">You have specific aesthetic and physical rhythms that matter to you: sourdough, cast iron, lifting, outdoor, earth tones, boots and flannels, the red brick house, the covered porch. These are not vanity. These are the material texture of a life that is not abstracted into screens. They are a physical argument, visible to the boys, that a life worth living involves bread you made, food cooked in iron, a body you have not given up on, and a house with a porch where people can sit. The boys absorb more from that than from any talk you give them. The boys will replicate the house they grew up in. Make it a house worth replicating.</w:t>
      </w:r>
    </w:p>
    <w:p>
      <w:pPr>
        <w:pStyle w:val="BodyText"/>
      </w:pPr>
      <w:r>
        <w:t xml:space="preserve">There is a health dimension. You are working toward a hundred-pound loss alongside real strength. That is not cosmetic. That is a survival specification. The life ahead of you — five sons into adulthood, a church to pastor for another quarter-century minimum, a network to build, books to write, international travel, the energy required to hold all of it — cannot be carried by a body that is not in shape to carry it. The health work is not on the margin of the plan. It is at its foundation. A hundred pounds off and a body strong enough to lead a house full of sons, travel internationally without recovery time, preach every Sunday for another thirty years, and sit at a desk for long hours of writing without back collapse — that is what the work is for.</w:t>
      </w:r>
    </w:p>
    <w:p>
      <w:pPr>
        <w:pStyle w:val="BodyText"/>
      </w:pPr>
      <w:r>
        <w:t xml:space="preserve">Financially, the family has to be safe. The current Medicaid coverage is not a permanent arrangement. It is a product of the church’s inability, at present, to afford health insurance for the pastor. The restructured pay package, eventually supplemented by platform income, will move the family off Medicaid into real coverage, eventually into a position where emergency medical expenses do not threaten the household. The path there is specified in the financial part of this document. For now, the principle is: the family is not going to be financially precarious forever, and the plan knows the route out.</w:t>
      </w:r>
    </w:p>
    <w:p>
      <w:pPr>
        <w:pStyle w:val="BodyText"/>
      </w:pPr>
      <w:r>
        <w:t xml:space="preserve">The family is not the audience for the plan. The family is what the plan is for. The plan fails if it produces a platform and costs a marriage or an adolescence. The plan succeeds if, thirty years from now, the five men those boys have become still call on Sundays and still bring their wives and kids to the house, and Susanna still looks at you like she looked at you in that small group. That is the metric. Everything else is instrumentation.</w:t>
      </w:r>
    </w:p>
    <w:p>
      <w:pPr>
        <w:pStyle w:val="Heading2"/>
      </w:pPr>
      <w:bookmarkStart w:id="25" w:name="chapter-4-theology-the-immovable-ground"/>
      <w:r>
        <w:t xml:space="preserve">CHAPTER 4: THEOLOGY — THE IMMOVABLE GROUND</w:t>
      </w:r>
      <w:bookmarkEnd w:id="25"/>
    </w:p>
    <w:p>
      <w:pPr>
        <w:pStyle w:val="FirstParagraph"/>
      </w:pPr>
      <w:r>
        <w:t xml:space="preserve">A life plan without a theology is just an ambition. An ambition with a theology painted on top of it is worse: it is an ambition pretending to be something else. This chapter names, without apology or soft-pedaling, the theological convictions that sit under everything else in this document, because the whole arc is answerable to those convictions and has to be.</w:t>
      </w:r>
    </w:p>
    <w:p>
      <w:pPr>
        <w:pStyle w:val="BodyText"/>
      </w:pPr>
      <w:r>
        <w:t xml:space="preserve">You are a historic premillennialist in your eschatology. Christ is returning. The return is bodily, visible, and real. The kingdom is breaking in now and will be consummated at his return. The millennium is a real thousand-year reign. You do not allegorize it into nothing. You also do not make it the point of every sermon, because Scripture does not. Eschatology in your preaching serves the ethical demand of the present: if Christ is returning, live that way now. If the kingdom is coming, start acting as its citizen already.</w:t>
      </w:r>
    </w:p>
    <w:p>
      <w:pPr>
        <w:pStyle w:val="BodyText"/>
      </w:pPr>
      <w:r>
        <w:t xml:space="preserve">Your hermeneutic is a unified people-of-God theology with Christ as the interpretive center. Israel and the church are not two parallel peoples. They are one people, reconstituted around the Messiah. You reject the dispensational inheritance that turns modern political Israel into a prophetic talisman and that reads American geopolitics through a Left Behind lens. You also reject the opposite error, which is to evacuate the Old Testament of its covenantal specificity and read every promise as immediately spiritual. Scripture is read in its own logic, moving forward into Christ, who fulfills and reframes what came before. The modern state of Israel is a political entity. It is not the biblical people of God. The new covenant, the real and abiding one, is in Christ’s blood, made with a people drawn from every nation.</w:t>
      </w:r>
    </w:p>
    <w:p>
      <w:pPr>
        <w:pStyle w:val="BodyText"/>
      </w:pPr>
      <w:r>
        <w:t xml:space="preserve">Your ecclesiology is that the church is a Spirit-birthed movement, not a brick-and-mortar institution. That is the theme of your current Acts series —</w:t>
      </w:r>
      <w:r>
        <w:t xml:space="preserve"> </w:t>
      </w:r>
      <w:r>
        <w:t xml:space="preserve">“</w:t>
      </w:r>
      <w:r>
        <w:t xml:space="preserve">it was birthed by the Spirit, not built by bricks.</w:t>
      </w:r>
      <w:r>
        <w:t xml:space="preserve">”</w:t>
      </w:r>
      <w:r>
        <w:t xml:space="preserve"> </w:t>
      </w:r>
      <w:r>
        <w:t xml:space="preserve">It is not a slogan. It is a structural theological commitment. The church predates its buildings, predates its institutional forms, and will outlast them. The local congregation is the visible expression of a movement whose center of gravity is not the building and not the brand. You pastor a building and a brand, and you love the building, and you love the people in it, but you know the building is not the thing and you will not let the programs confuse themselves for the Spirit’s movement.</w:t>
      </w:r>
    </w:p>
    <w:p>
      <w:pPr>
        <w:pStyle w:val="BodyText"/>
      </w:pPr>
      <w:r>
        <w:t xml:space="preserve">Your ethics are consistent across tribal lines. You do not apply one moral standard to political allies and another to political opponents. You do not dismiss abuse because it happened inside your tribe, and you do not amplify abuse because it happened outside your tribe. You hold the pro-life ethic as a complete ethic, not a narrow talking point — meaning you care about the pre-born and the born, the mother and the child, the immigrant and the citizen, the prisoner and the victim, the unborn and the dying. You refuse the double standard that has made so much of American evangelicalism morally unintelligible to the watching world. You name the double standard, including in yourself, because the double standard is a symptom of the thing this whole plan is built to resist: the capture of the church by political identity.</w:t>
      </w:r>
    </w:p>
    <w:p>
      <w:pPr>
        <w:pStyle w:val="BodyText"/>
      </w:pPr>
      <w:r>
        <w:t xml:space="preserve">Your soteriology is grace-centered, cross-focused, Spirit-empowered. Nothing you write or preach softens the cross. The cross is the scandal. The cross is the center. Every attempted Christianity that smooths out the cross becomes something else — a self-improvement program, a civic religion, a therapeutic club. The cross stays at the center. Grace is not license. Grace is the engine of transformation. The Spirit is not a sentimental metaphor. The Spirit is the power of God actually present in the lives of believers, doing the work that no preacher can do, the work no program can organize, the work no platform can manufacture.</w:t>
      </w:r>
    </w:p>
    <w:p>
      <w:pPr>
        <w:pStyle w:val="BodyText"/>
      </w:pPr>
      <w:r>
        <w:t xml:space="preserve">On nationhood, you hold a clear, immovable position: America is not Israel. The new covenant is made with people, not nations. Patriotism can be a healthy love of place and neighbor. Covenantal nationalism — the theological claim that the United States has a unique covenantal relationship with God analogous to ancient Israel’s — is idolatry. It is not a mild mistake. It is an idolatry that has historically produced catastrophe. It is the idolatry that Bonhoeffer named in Germany. It is the idolatry that many American pulpits are currently courting or openly endorsing. Your refusal of it is not a political act. It is a theological one. The cross stands against any throne that asks for the church’s blessing.</w:t>
      </w:r>
    </w:p>
    <w:p>
      <w:pPr>
        <w:pStyle w:val="BodyText"/>
      </w:pPr>
      <w:r>
        <w:t xml:space="preserve">You hold several internal tensions without resolving them, because resolution in either direction falsifies the tension. You hold institution against movement. You lead a church (institution) and you believe the church is a movement. Both are true. You hold doctrine against love: theological precision without pastoral coldness, love without doctrinal softness. You hold boldness against compassion: prophetic without cruelty, pastoral without cowardice. You hold scale against soul: building a platform while guarding against the corruption that scale brings. You hold productivity against faithfulness: systems and automation serve faithfulness, but they do not replace it. You hold the local church against the broader platform: FBC is not a content farm for your brand. The local church is your first calling, and the platform serves from underneath, not the other way around.</w:t>
      </w:r>
    </w:p>
    <w:p>
      <w:pPr>
        <w:pStyle w:val="BodyText"/>
      </w:pPr>
      <w:r>
        <w:t xml:space="preserve">These tensions are not confusions. They are the theological shape of integrity in the world you live in. Every one of them has a failure mode when collapsed. Institution collapsed without movement becomes a religious machine that produces nothing. Movement collapsed without institution becomes a parachurch career. Doctrine without love becomes gatekeeping. Love without doctrine becomes sentimentality. Boldness without compassion becomes a brand built on anger. Compassion without boldness becomes the comfortable Christianity you are trying to name. Scale without soul becomes the thing that destroys most public Christian figures. Productivity without faithfulness becomes an idol of the to-do list. Local church without platform forecloses the mission. Platform without local church severs the man from his accountability. The tensions are not problems. They are the geometry of a life that is trying to do this honestly.</w:t>
      </w:r>
    </w:p>
    <w:p>
      <w:pPr>
        <w:pStyle w:val="BodyText"/>
      </w:pPr>
      <w:r>
        <w:t xml:space="preserve">This theology is not a list of positions you check before writing. It is the grammar that shapes every sentence you write. Sometimes it is on the surface, as in a sermon on the kingdom or an article on civil religion. Sometimes it is under the surface, making the pastoral prose in a marriage article hit differently than the pastoral prose of a writer whose theology would make the same article fall apart. The theology is the water. The writing is the fish.</w:t>
      </w:r>
    </w:p>
    <w:p>
      <w:pPr>
        <w:pStyle w:val="BodyText"/>
      </w:pPr>
      <w:r>
        <w:t xml:space="preserve">Every chapter that follows — the organizational architecture, the book projects, the financial arc, the time horizons, the succession plan — is answerable to this chapter. If a plan contradicts the theology, the plan is wrong. The theology does not get edited to accommodate the plan. The plan gets rebuilt to match the theology. This is the reason the arc has a chance of holding together over decades. Without a fixed theological center, every horizon is negotiable. With it, the horizons move but the center does not.</w:t>
      </w:r>
    </w:p>
    <w:p>
      <w:r>
        <w:pict>
          <v:rect style="width:0;height:1.5pt" o:hralign="center" o:hrstd="t" o:hr="t"/>
        </w:pict>
      </w:r>
    </w:p>
    <w:p>
      <w:pPr>
        <w:pStyle w:val="Heading1"/>
      </w:pPr>
      <w:bookmarkStart w:id="26" w:name="part-ii-the-three-organizations"/>
      <w:r>
        <w:t xml:space="preserve">PART II: THE THREE ORGANIZATIONS</w:t>
      </w:r>
      <w:bookmarkEnd w:id="26"/>
    </w:p>
    <w:p>
      <w:pPr>
        <w:pStyle w:val="Heading2"/>
      </w:pPr>
      <w:bookmarkStart w:id="27" w:name="X38c3bb92bab41315a51da8e03f581087aea9635"/>
      <w:r>
        <w:t xml:space="preserve">CHAPTER 5: FIRST BAPTIST CHURCH OF FENTON — THE LOCAL CALLING</w:t>
      </w:r>
      <w:bookmarkEnd w:id="27"/>
    </w:p>
    <w:p>
      <w:pPr>
        <w:pStyle w:val="FirstParagraph"/>
      </w:pPr>
      <w:r>
        <w:t xml:space="preserve">The church at 860 North Leroy Street is not a platform. It is not a content farm. It is not the proof of concept for a brand. It is a congregation of roughly three hundred people, in a specific town, in a specific county, in a specific state, who gather to worship the living God under the preaching of his word and the administration of the ordinances. That is what First Baptist Fenton is. Every plan for the church has to begin there, because the moment the plan begins somewhere else, the church becomes something other than what it is supposed to be.</w:t>
      </w:r>
    </w:p>
    <w:p>
      <w:pPr>
        <w:pStyle w:val="BodyText"/>
      </w:pPr>
      <w:r>
        <w:t xml:space="preserve">You have been the lead pastor at FBC since 2016. The tenure matters. Most American pastors leave before the five-year mark. You are a decade in. That tenure has compounded — trust, knowledge of the congregation, depth of relationship, pastoral authority earned by showing up. The longer you stay, the more the church looks like something you and Susanna have actually shepherded, not just managed. The longer you stay, the more every baptism is someone you catechized, every wedding is a couple you counseled, every funeral is a family you sat with in the hospital. That is what being a pastor actually means. The longer you stay, the more that becomes true.</w:t>
      </w:r>
    </w:p>
    <w:p>
      <w:pPr>
        <w:pStyle w:val="BodyText"/>
      </w:pPr>
      <w:r>
        <w:t xml:space="preserve">The arc in this document assumes a long tenure at FBC — another fifteen to twenty-five years, minimum, barring clear providential redirection. Not because you cannot go elsewhere. Because going elsewhere is not the default. The default is that you are the pastor of this church until the Lord makes plain that another assignment is his intention. Most pastors have it backward. They assume mobility unless retained. You assume continuity unless redirected. The difference in trajectory, compounded over decades, is enormous.</w:t>
      </w:r>
    </w:p>
    <w:p>
      <w:pPr>
        <w:pStyle w:val="BodyText"/>
      </w:pPr>
      <w:r>
        <w:t xml:space="preserve">The current sermon series is Acts —</w:t>
      </w:r>
      <w:r>
        <w:t xml:space="preserve"> </w:t>
      </w:r>
      <w:r>
        <w:t xml:space="preserve">“</w:t>
      </w:r>
      <w:r>
        <w:t xml:space="preserve">It Was Birthed by the Spirit, Not Built by Bricks.</w:t>
      </w:r>
      <w:r>
        <w:t xml:space="preserve">”</w:t>
      </w:r>
      <w:r>
        <w:t xml:space="preserve"> </w:t>
      </w:r>
      <w:r>
        <w:t xml:space="preserve">You are working through chapters three through five at the moment. The series will carry through 2026 and likely into 2027. Acts is the right series for the moment. It is the right series for a church trying to understand itself as movement rather than institution. It is the right series for a congregation being pastored through an American Christianity that has largely forgotten what Spirit-led ministry looks like. It is the right series for a pastor who is also building a pastor’s network and a platform, because Acts is the book that refuses to let you reduce the gospel to personal faith without the Spirit’s corporate, public, boundary-crossing work.</w:t>
      </w:r>
    </w:p>
    <w:p>
      <w:pPr>
        <w:pStyle w:val="BodyText"/>
      </w:pPr>
      <w:r>
        <w:t xml:space="preserve">The preaching rhythm you hold is demanding. Sunday worship at 10:30 AM. Sunday school at 9:00 AM. Wednesday evening at 6:30 PM with Awana, youth, and adult prayer operating in parallel. That is a schedule that, over years, either deepens a congregation or burns a pastor, and which of those happens depends almost entirely on the rigor of sermon prep and the integrity of sabbath practice. The PCN Seven-Day Sermon Prep Workflow is your instrument for the first. The weekly day off with Susanna and the annual week out of town are your instruments for the second. Without both, the preaching rhythm consumes the pastor. With both, the preaching rhythm builds him.</w:t>
      </w:r>
    </w:p>
    <w:p>
      <w:pPr>
        <w:pStyle w:val="BodyText"/>
      </w:pPr>
      <w:r>
        <w:t xml:space="preserve">The staff around you is lean and real. Cody McNeely is your families pastor. Alyssa, his wife, runs children’s ministry. Laurie Campau leads worship. Bob Ackerson handles maintenance. Levi Huber is the custodian. A seven-deacon governance structure carries the body’s formal leadership alongside you. Everything beyond the paid staff is volunteer-driven. This is the actual shape of the church — a small staff, a deacon body, a volunteer army. It is not Willow Creek. It is not Saddleback. It is not a megachurch model with a pastor who performs once a week and delegates everything else. It is a real Baptist congregation with a real pastor who knows the names of the people he preaches to.</w:t>
      </w:r>
    </w:p>
    <w:p>
      <w:pPr>
        <w:pStyle w:val="BodyText"/>
      </w:pPr>
      <w:r>
        <w:t xml:space="preserve">The five-to-ten-year trajectory for FBC is not growth for its own sake. It is depth, then growth. Depth means a congregation that is discipled, theologically literate, serving in real ministries, practicing hospitality in homes, intergenerational rather than age-segmented, capable of articulating the gospel to a neighbor, and praying at more than surface level. Growth, when it comes, should come as a byproduct of depth. A congregation deep enough to actually be the church will be the kind of congregation others are drawn to. A congregation thin but growing is a warning sign, not a win.</w:t>
      </w:r>
    </w:p>
    <w:p>
      <w:pPr>
        <w:pStyle w:val="BodyText"/>
      </w:pPr>
      <w:r>
        <w:t xml:space="preserve">The attendance has been holding around three hundred plus on Sundays. That number should not be the metric. The metrics should be:</w:t>
      </w:r>
    </w:p>
    <w:p>
      <w:pPr>
        <w:pStyle w:val="BodyText"/>
      </w:pPr>
      <w:r>
        <w:t xml:space="preserve">How many household worship practices are being sustained through the week? Sunday does not exist in a vacuum. Sunday is the visible hour of a seven-day formational pattern. If the household is not praying, reading, singing, talking about Scripture between Sundays, Sunday is a pep rally, not a discipleship moment. The pastor’s job is to form the household, not just fill the pew.</w:t>
      </w:r>
    </w:p>
    <w:p>
      <w:pPr>
        <w:pStyle w:val="BodyText"/>
      </w:pPr>
      <w:r>
        <w:t xml:space="preserve">How many members are in real community with other members? Not programmed community. Real community. People who eat in each other’s homes. People who watch each other’s kids. People who call each other at midnight when something breaks. The measure of ecclesiology is not how the program runs on Sunday. It is whether the congregation lives, between Sundays, like a body.</w:t>
      </w:r>
    </w:p>
    <w:p>
      <w:pPr>
        <w:pStyle w:val="BodyText"/>
      </w:pPr>
      <w:r>
        <w:t xml:space="preserve">How many members can articulate the gospel to a non-Christian friend with clarity? Test this. Not as a gotcha. As a quality check. A pastor who has been at a church a decade and whose members cannot share the gospel with a neighbor has preached at them and has not actually formed them. Preach accordingly.</w:t>
      </w:r>
    </w:p>
    <w:p>
      <w:pPr>
        <w:pStyle w:val="BodyText"/>
      </w:pPr>
      <w:r>
        <w:t xml:space="preserve">How many households are engaged in at least one direct service to the wider community? The church is not a spiritual resort. It is a visible witness. Fenton has needs. The church’s presence in the town should be felt outside the building. Count the number of active service engagements. Scale them year over year.</w:t>
      </w:r>
    </w:p>
    <w:p>
      <w:pPr>
        <w:pStyle w:val="BodyText"/>
      </w:pPr>
      <w:r>
        <w:t xml:space="preserve">How many young men are being discipled toward either vocational ministry or meaningful lay leadership? You are a man building other men. The church should reflect that. The number of young men under specific discipleship — not drive-by coffee meetings, but sustained formation — should be named, tracked, and cultivated annually.</w:t>
      </w:r>
    </w:p>
    <w:p>
      <w:pPr>
        <w:pStyle w:val="BodyText"/>
      </w:pPr>
      <w:r>
        <w:t xml:space="preserve">Beyond these depth metrics, there are obvious institutional realities the church needs to attend to, and the plan names them rather than ignoring them.</w:t>
      </w:r>
    </w:p>
    <w:p>
      <w:pPr>
        <w:pStyle w:val="BodyText"/>
      </w:pPr>
      <w:r>
        <w:t xml:space="preserve">The budget has to move toward a position where it can afford to provide health coverage for the pastor and staff. The current situation, where the Bell family is on Medicaid because the church cannot afford insurance, is not sustainable and is not dignified. It is also not unusual for small-town Baptist churches, and the church should not be shamed for the situation. But the path out of it is specified. The restructured compensation package in Chapter 13 of this document lays out how to get the pastor off Medicaid with the least possible financial disruption to the church. The board packet is already prepared (Bell-FBC-Pastoral-Compensation-Restructure-2027-Board-Packet.docx). Execution is the next step.</w:t>
      </w:r>
    </w:p>
    <w:p>
      <w:pPr>
        <w:pStyle w:val="BodyText"/>
      </w:pPr>
      <w:r>
        <w:t xml:space="preserve">The facility — the building at 860 North Leroy — needs a ten-year capital plan. Maintenance deferred is debt being accumulated, and the older the building gets, the steeper the deferred-maintenance curve. The deacons should commission a facilities audit, identify capital needs over a decade, and build a fund that meets them incrementally rather than emergency-by-emergency. This is not a pastor’s job to execute. It is a pastor’s job to raise and protect. Raise it once, then let the deacons own it.</w:t>
      </w:r>
    </w:p>
    <w:p>
      <w:pPr>
        <w:pStyle w:val="BodyText"/>
      </w:pPr>
      <w:r>
        <w:t xml:space="preserve">The discipleship pipeline needs structural clarity. FBC currently operates a Sunday morning track (Sunday school + worship) and a Wednesday evening track (Awana + youth + adult prayer). That is the skeleton. The flesh on that skeleton is what needs articulating: what does it look like, concretely, for a new convert at FBC to move from initial profession of faith to mature disciple to ministry participant to leader? Write that arc. Document it. Build the on-ramps. Make sure every member knows which track they are on and where the next step is. Without that clarity, the discipleship pipeline becomes folk knowledge — existing in some people’s heads, invisible to others.</w:t>
      </w:r>
    </w:p>
    <w:p>
      <w:pPr>
        <w:pStyle w:val="BodyText"/>
      </w:pPr>
      <w:r>
        <w:t xml:space="preserve">The church governance should remain deacon-led, elder-pastor-plus-deacons, with continuing clarity about which decisions belong where. The pastor does not need to own every decision. The pastor does need to preach the whole counsel of God, shepherd the flock, counsel the hurting, and set the theological direction. The deacons carry the institutional health of the body. The danger in small churches is that the pastor absorbs too many of the deacons’ responsibilities, because he is there every day and they are not. Resist that absorption. Train and trust the deacons. Let them fail occasionally. The body grows when its leaders own their work.</w:t>
      </w:r>
    </w:p>
    <w:p>
      <w:pPr>
        <w:pStyle w:val="BodyText"/>
      </w:pPr>
      <w:r>
        <w:t xml:space="preserve">The international connection through PCN — the Thailand partnership, the India partnership, the coming trips — should be visible to the FBC congregation, not compartmentalized as</w:t>
      </w:r>
      <w:r>
        <w:t xml:space="preserve"> </w:t>
      </w:r>
      <w:r>
        <w:t xml:space="preserve">“</w:t>
      </w:r>
      <w:r>
        <w:t xml:space="preserve">James’s other thing.</w:t>
      </w:r>
      <w:r>
        <w:t xml:space="preserve">”</w:t>
      </w:r>
      <w:r>
        <w:t xml:space="preserve"> </w:t>
      </w:r>
      <w:r>
        <w:t xml:space="preserve">FBC should feel that it is participating in a global ministry through its pastor and its giving. Report back from international trips. Bring international partners into the pulpit when they visit. Let the congregation see the global body of Christ and understand that their giving is feeding something much larger than their own building. This both protects the pastor’s international work from being seen as a distraction and enlarges the congregation’s ecclesial imagination.</w:t>
      </w:r>
    </w:p>
    <w:p>
      <w:pPr>
        <w:pStyle w:val="BodyText"/>
      </w:pPr>
      <w:r>
        <w:t xml:space="preserve">The Church OS — the nine AI departments, fourteen SOPs, sixteen templates, and nineteen scheduled automations you have built — is a gift to the church’s future. It will outlast your tenure. It will make whoever succeeds you more effective. It is also a testimony to what is possible when technology is stewarded for ministry rather than allowed to drift into distraction. Keep refining it. Keep documenting. Keep handing it off. The test of any system is whether it can be run by the next person, and the OS should aim to be that kind of system.</w:t>
      </w:r>
    </w:p>
    <w:p>
      <w:pPr>
        <w:pStyle w:val="BodyText"/>
      </w:pPr>
      <w:r>
        <w:t xml:space="preserve">Finally, on the subject of your own tenure at FBC: you do not leave this church for a bigger one. That is stated as an explicit commitment of this plan. The temptation, as your platform grows, will be to receive invitations from larger churches in more strategic locations, and every invitation will carry a persuasive case. The plan’s answer is no. The plan answers the temptation structurally, not emotionally. FBC is your primary calling. The platform is not a stepping stone to a bigger pulpit. The platform exists to serve the network of pastors and the broader church. Leaving FBC for a bigger church inverts the priority that the plan is built around. The only circumstances under which leaving FBC is on the table are: a clear providential redirection to a mission field; an unambiguous disqualifying moral failure on your part that would require you to step down; or a decision by the congregation and deacons that the church is no longer served by your pastorate. Absent those three scenarios, the plan’s assumption is that you retire from FBC. That decision, made now and written down here, removes an enormous amount of ambient decision fatigue from the next twenty-five years.</w:t>
      </w:r>
    </w:p>
    <w:p>
      <w:pPr>
        <w:pStyle w:val="Heading2"/>
      </w:pPr>
      <w:bookmarkStart w:id="28" w:name="Xdd276ee04b55dc52b4de9d41d4a6ec2cbde3be9"/>
      <w:r>
        <w:t xml:space="preserve">CHAPTER 6: LIVEWELL BY JAMES BELL — THE PUBLIC WRITING PLATFORM</w:t>
      </w:r>
      <w:bookmarkEnd w:id="28"/>
    </w:p>
    <w:p>
      <w:pPr>
        <w:pStyle w:val="FirstParagraph"/>
      </w:pPr>
      <w:r>
        <w:t xml:space="preserve">LiveWell by James Bell is the writing and ministry platform at livewellbyjamesbell.com, with an active Substack that launched paid subscriptions in February 2026. The mission of the platform is stated simply: connecting the depth of theology to the weight of everyday life. Underneath that simple statement is a specific, prophetic conviction — that American Christianity has domesticated the gospel, and that the platform exists to name what comfortable Christianity avoids.</w:t>
      </w:r>
    </w:p>
    <w:p>
      <w:pPr>
        <w:pStyle w:val="BodyText"/>
      </w:pPr>
      <w:r>
        <w:t xml:space="preserve">LiveWell is not a content brand. It is a ministry. The distinction matters. A content brand optimizes for engagement, growth, and revenue, and shapes its output accordingly. A ministry optimizes for formation, faithfulness, and fruit, and makes revenue a byproduct rather than a target. The difference is not visible in a single piece. It is visible in a decade of pieces. The brand drifts toward whatever draws the audience. The ministry holds the line even when holding the line costs.</w:t>
      </w:r>
    </w:p>
    <w:p>
      <w:pPr>
        <w:pStyle w:val="BodyText"/>
      </w:pPr>
      <w:r>
        <w:t xml:space="preserve">The five content pillars of LiveWell are:</w:t>
      </w:r>
    </w:p>
    <w:p>
      <w:pPr>
        <w:pStyle w:val="BodyText"/>
      </w:pPr>
      <w:r>
        <w:rPr>
          <w:b/>
        </w:rPr>
        <w:t xml:space="preserve">Prophetic Disruption.</w:t>
      </w:r>
      <w:r>
        <w:t xml:space="preserve"> </w:t>
      </w:r>
      <w:r>
        <w:t xml:space="preserve">Naming what American Christianity avoids — the comfortable gospel, the captured church, the idolatrous patriotism, the domesticated Jesus. Pieces in this pillar read with an edge. They refuse the consolations. They locate the author in the critique. They end with costly hope, not resolution.</w:t>
      </w:r>
    </w:p>
    <w:p>
      <w:pPr>
        <w:pStyle w:val="BodyText"/>
      </w:pPr>
      <w:r>
        <w:rPr>
          <w:b/>
        </w:rPr>
        <w:t xml:space="preserve">Theological Depth.</w:t>
      </w:r>
      <w:r>
        <w:t xml:space="preserve"> </w:t>
      </w:r>
      <w:r>
        <w:t xml:space="preserve">Bringing the seminary-level reading of Scripture and historical theology into the lives of ordinary readers. Keller-level depth in accessible prose. Exegetical work visible but not showy. Historical theology deployed to earn credibility with skeptics and to anchor the pastoral in the doctrinal. Pieces in this pillar do not simplify; they make the complex navigable.</w:t>
      </w:r>
    </w:p>
    <w:p>
      <w:pPr>
        <w:pStyle w:val="BodyText"/>
      </w:pPr>
      <w:r>
        <w:rPr>
          <w:b/>
        </w:rPr>
        <w:t xml:space="preserve">Prophetic Justice.</w:t>
      </w:r>
      <w:r>
        <w:t xml:space="preserve"> </w:t>
      </w:r>
      <w:r>
        <w:t xml:space="preserve">Consistent ethics across tribal lines. Pro-life as a complete ethic — the pre-born, the born, the mother, the immigrant, the prisoner, the dying. Racial history faced honestly, without being captured by either progressive or conservative scripts. Economic justice read through Scripture’s own account of wealth, power, and the poor. Pieces in this pillar make everyone uncomfortable, because no American political tribe has the full ethic, and the platform refuses to pretend otherwise.</w:t>
      </w:r>
    </w:p>
    <w:p>
      <w:pPr>
        <w:pStyle w:val="BodyText"/>
      </w:pPr>
      <w:r>
        <w:rPr>
          <w:b/>
        </w:rPr>
        <w:t xml:space="preserve">Integrated Life.</w:t>
      </w:r>
      <w:r>
        <w:t xml:space="preserve"> </w:t>
      </w:r>
      <w:r>
        <w:t xml:space="preserve">The weight of Monday through Saturday carrying the shape of Sunday’s faith. Marriage, parenting, work, money, rest, bodies, habits, friendship, grief, aging. Theology with a crowded kitchen table. Pieces in this pillar meet readers where their lives actually happen, and they refuse the false separation between spiritual life and material life.</w:t>
      </w:r>
    </w:p>
    <w:p>
      <w:pPr>
        <w:pStyle w:val="BodyText"/>
      </w:pPr>
      <w:r>
        <w:rPr>
          <w:b/>
        </w:rPr>
        <w:t xml:space="preserve">Leadership Formation.</w:t>
      </w:r>
      <w:r>
        <w:t xml:space="preserve"> </w:t>
      </w:r>
      <w:r>
        <w:t xml:space="preserve">For pastors, for lay leaders, for fathers, for anyone who carries responsibility. Named failure modes, honest vulnerability, the long arc of character, the technical specifications of what leadership actually is. Pieces in this pillar feed the network. They bleed into PCN’s training work and back.</w:t>
      </w:r>
    </w:p>
    <w:p>
      <w:pPr>
        <w:pStyle w:val="BodyText"/>
      </w:pPr>
      <w:r>
        <w:t xml:space="preserve">The editorial calendar should work across these five pillars on rotation. Not rigidly — the voice is not a spreadsheet — but in a way that a reader who follows the platform for six months encounters all five pillars with something like proportional weight. The danger is letting one pillar dominate. Prophetic Disruption, if left unchecked, can eat the rest of the platform and turn it into a single note. Integrated Life, if left unchecked, can soften the edge. Theological Depth, if left unchecked, can drift toward the academic and lose the weight of application. The calendar is the instrument of balance.</w:t>
      </w:r>
    </w:p>
    <w:p>
      <w:pPr>
        <w:pStyle w:val="BodyText"/>
      </w:pPr>
      <w:r>
        <w:t xml:space="preserve">The Substack is the spine of the platform right now. Free tier, paid tier ($6-$8/month), and eventually a founding-member tier ($150/year or similar). The paid tier needs to be a real upgrade — additional pieces, audio versions in your voice, subscriber-only study guides, occasional live sessions — not just a paywall around the same content. The free tier has to remain robust enough that the platform keeps its public ministry function. The question to keep asking: if someone who needs this can’t afford $8/month, are they still being served? If the answer is no, the free tier isn’t doing its job.</w:t>
      </w:r>
    </w:p>
    <w:p>
      <w:pPr>
        <w:pStyle w:val="BodyText"/>
      </w:pPr>
      <w:r>
        <w:t xml:space="preserve">Cadence targets for LiveWell writing output, sustained annually:</w:t>
      </w:r>
    </w:p>
    <w:p>
      <w:pPr>
        <w:numPr>
          <w:ilvl w:val="0"/>
          <w:numId w:val="1001"/>
        </w:numPr>
        <w:pStyle w:val="Compact"/>
      </w:pPr>
      <w:r>
        <w:t xml:space="preserve">Two to three long-form essays per month on the Substack, each between 1,800 and 3,500 words. That is between 24 and 36 essays per year of substantive depth.</w:t>
      </w:r>
    </w:p>
    <w:p>
      <w:pPr>
        <w:numPr>
          <w:ilvl w:val="0"/>
          <w:numId w:val="1001"/>
        </w:numPr>
        <w:pStyle w:val="Compact"/>
      </w:pPr>
      <w:r>
        <w:t xml:space="preserve">One shorter weekly piece — a letter to the subscribers, a devotional, a thinking-out-loud piece — to maintain presence.</w:t>
      </w:r>
    </w:p>
    <w:p>
      <w:pPr>
        <w:numPr>
          <w:ilvl w:val="0"/>
          <w:numId w:val="1001"/>
        </w:numPr>
        <w:pStyle w:val="Compact"/>
      </w:pPr>
      <w:r>
        <w:t xml:space="preserve">Quarterly</w:t>
      </w:r>
      <w:r>
        <w:t xml:space="preserve"> </w:t>
      </w:r>
      <w:r>
        <w:t xml:space="preserve">“</w:t>
      </w:r>
      <w:r>
        <w:t xml:space="preserve">flagship</w:t>
      </w:r>
      <w:r>
        <w:t xml:space="preserve">”</w:t>
      </w:r>
      <w:r>
        <w:t xml:space="preserve"> </w:t>
      </w:r>
      <w:r>
        <w:t xml:space="preserve">essays of 5,000 words or more, suitable for seeding into future book projects.</w:t>
      </w:r>
    </w:p>
    <w:p>
      <w:pPr>
        <w:numPr>
          <w:ilvl w:val="0"/>
          <w:numId w:val="1001"/>
        </w:numPr>
        <w:pStyle w:val="Compact"/>
      </w:pPr>
      <w:r>
        <w:t xml:space="preserve">An annual Advent series and an annual Lenten series, each running four to six pieces, forming the rhythmic spine of the liturgical year on the platform.</w:t>
      </w:r>
    </w:p>
    <w:p>
      <w:pPr>
        <w:pStyle w:val="FirstParagraph"/>
      </w:pPr>
      <w:r>
        <w:t xml:space="preserve">Five-year revenue projections for the platform as a whole (reference: Bell-Master-Business-Plan.docx):</w:t>
      </w:r>
    </w:p>
    <w:p>
      <w:pPr>
        <w:numPr>
          <w:ilvl w:val="0"/>
          <w:numId w:val="1002"/>
        </w:numPr>
        <w:pStyle w:val="Compact"/>
      </w:pPr>
      <w:r>
        <w:t xml:space="preserve">Substack: $8K in year one, scaling to $96K annually by year five</w:t>
      </w:r>
    </w:p>
    <w:p>
      <w:pPr>
        <w:numPr>
          <w:ilvl w:val="0"/>
          <w:numId w:val="1002"/>
        </w:numPr>
        <w:pStyle w:val="Compact"/>
      </w:pPr>
      <w:r>
        <w:t xml:space="preserve">Books: $5K in year one, scaling to $42K annually</w:t>
      </w:r>
    </w:p>
    <w:p>
      <w:pPr>
        <w:numPr>
          <w:ilvl w:val="0"/>
          <w:numId w:val="1002"/>
        </w:numPr>
        <w:pStyle w:val="Compact"/>
      </w:pPr>
      <w:r>
        <w:t xml:space="preserve">Speaking (net of expenses): $3K in year one, scaling to $50K annually</w:t>
      </w:r>
    </w:p>
    <w:p>
      <w:pPr>
        <w:numPr>
          <w:ilvl w:val="0"/>
          <w:numId w:val="1002"/>
        </w:numPr>
        <w:pStyle w:val="Compact"/>
      </w:pPr>
      <w:r>
        <w:t xml:space="preserve">Social / YouTube: $0 in year one, scaling to $15K annually</w:t>
      </w:r>
    </w:p>
    <w:p>
      <w:pPr>
        <w:numPr>
          <w:ilvl w:val="0"/>
          <w:numId w:val="1002"/>
        </w:numPr>
        <w:pStyle w:val="Compact"/>
      </w:pPr>
      <w:r>
        <w:t xml:space="preserve">PCN training and membership: $2K in year one, scaling to $200K annually</w:t>
      </w:r>
    </w:p>
    <w:p>
      <w:pPr>
        <w:numPr>
          <w:ilvl w:val="0"/>
          <w:numId w:val="1002"/>
        </w:numPr>
        <w:pStyle w:val="Compact"/>
      </w:pPr>
      <w:r>
        <w:t xml:space="preserve">Total platform revenue: $18K in year one, scaling to roughly $403K annually by year five, with net income after costs around $270K</w:t>
      </w:r>
    </w:p>
    <w:p>
      <w:pPr>
        <w:pStyle w:val="FirstParagraph"/>
      </w:pPr>
      <w:r>
        <w:t xml:space="preserve">These numbers are not fantasy. They are achievable given the voice, the audience, and the trajectory already in motion. They are also not guaranteed. They require the specific operational disciplines of the next five years, which are laid out in Part IV of this document.</w:t>
      </w:r>
    </w:p>
    <w:p>
      <w:pPr>
        <w:pStyle w:val="BodyText"/>
      </w:pPr>
      <w:r>
        <w:t xml:space="preserve">The Substack growth plan operates on several specific levers:</w:t>
      </w:r>
    </w:p>
    <w:p>
      <w:pPr>
        <w:pStyle w:val="BodyText"/>
      </w:pPr>
      <w:r>
        <w:t xml:space="preserve">First, consistency of publication. Readers reward rhythm. A Substack that posts two essays and a letter every week for five years, without fail, compounds differently than one that posts brilliantly for three months and then goes quiet for two. The calendar is the machine. Protect it.</w:t>
      </w:r>
    </w:p>
    <w:p>
      <w:pPr>
        <w:pStyle w:val="BodyText"/>
      </w:pPr>
      <w:r>
        <w:t xml:space="preserve">Second, cross-pollination with the other two organizations. FBC sermons become source material for essays. PCN training becomes source material for leadership pieces. Every sermon, every training session, every pastor’s meeting is also potential platform content — if it is captured, tagged, and processed promptly. The operational system for this (sermon transcription, quote harvesting, repurposing workflows) is specified in the business plan and refined in Chapter 14 of this document.</w:t>
      </w:r>
    </w:p>
    <w:p>
      <w:pPr>
        <w:pStyle w:val="BodyText"/>
      </w:pPr>
      <w:r>
        <w:t xml:space="preserve">Third, strategic guest essays and collaborations. Other writers in adjacent lanes — pastors, theologians, journalists with a faith lens, public intellectuals who engage Christianity seriously — become both readers and collaborators. A guest essay from the right voice can bring a wave of new subscribers. A joint piece with another writer can cross-pollinate audiences. This is not network-as-transaction. It is actual friendship deployed in ministry.</w:t>
      </w:r>
    </w:p>
    <w:p>
      <w:pPr>
        <w:pStyle w:val="BodyText"/>
      </w:pPr>
      <w:r>
        <w:t xml:space="preserve">Fourth, the book-to-platform cycle. Each book published drives platform subscribers. Each platform essay seeds future book projects. The two are not separate economies. They are one economy with two visible outputs.</w:t>
      </w:r>
    </w:p>
    <w:p>
      <w:pPr>
        <w:pStyle w:val="BodyText"/>
      </w:pPr>
      <w:r>
        <w:t xml:space="preserve">Fifth, speaking engagements as audience funnels. Every time you speak, a percentage of the room ends up on the Substack. Every time you speak, a percentage of the Substack converts to paid. Speaking is not a revenue line by itself primarily — it is a top-of-funnel activity for the platform.</w:t>
      </w:r>
    </w:p>
    <w:p>
      <w:pPr>
        <w:pStyle w:val="BodyText"/>
      </w:pPr>
      <w:r>
        <w:t xml:space="preserve">The voice enforcement on LiveWell is relentless. Every piece runs through the anti-AI style check. Every piece runs through the five tests. Every piece ends with costly hope, not a bow. Every piece locates the author in the critique. Voice drift on the platform is the most dangerous corruption the plan faces, because platform drift is slow and hard to detect until it has already happened. The quality control is not optional. It is the condition of the platform having a reason to exist at all.</w:t>
      </w:r>
    </w:p>
    <w:p>
      <w:pPr>
        <w:pStyle w:val="BodyText"/>
      </w:pPr>
      <w:r>
        <w:t xml:space="preserve">The platform’s moral safeguards have to be specified. You are going to publish public writing for decades, and the accumulating corpus will be used, quoted, weaponized, misread, and loved. You will be tempted, at various points, to trim the edge to protect the audience, to soften a position because a large donor is a reader, to back off a claim because it generated backlash last time. The plan names these temptations in advance so they can be resisted:</w:t>
      </w:r>
    </w:p>
    <w:p>
      <w:pPr>
        <w:numPr>
          <w:ilvl w:val="0"/>
          <w:numId w:val="1003"/>
        </w:numPr>
        <w:pStyle w:val="Compact"/>
      </w:pPr>
      <w:r>
        <w:t xml:space="preserve">You do not trim the prophetic edge for audience retention. If you lose readers because you told the truth, you lose them.</w:t>
      </w:r>
    </w:p>
    <w:p>
      <w:pPr>
        <w:numPr>
          <w:ilvl w:val="0"/>
          <w:numId w:val="1003"/>
        </w:numPr>
        <w:pStyle w:val="Compact"/>
      </w:pPr>
      <w:r>
        <w:t xml:space="preserve">You do not soften a position because a donor or a network contact is uncomfortable. You say the true thing regardless.</w:t>
      </w:r>
    </w:p>
    <w:p>
      <w:pPr>
        <w:numPr>
          <w:ilvl w:val="0"/>
          <w:numId w:val="1003"/>
        </w:numPr>
        <w:pStyle w:val="Compact"/>
      </w:pPr>
      <w:r>
        <w:t xml:space="preserve">You do not chase the algorithm. The platform serves the ministry, not the other way around.</w:t>
      </w:r>
    </w:p>
    <w:p>
      <w:pPr>
        <w:numPr>
          <w:ilvl w:val="0"/>
          <w:numId w:val="1003"/>
        </w:numPr>
        <w:pStyle w:val="Compact"/>
      </w:pPr>
      <w:r>
        <w:t xml:space="preserve">You do not publish angry. Anger is not the same as prophecy. If a piece is fueled by anger at an individual or a recent slight, it waits a week and is rewritten cold.</w:t>
      </w:r>
    </w:p>
    <w:p>
      <w:pPr>
        <w:numPr>
          <w:ilvl w:val="0"/>
          <w:numId w:val="1003"/>
        </w:numPr>
        <w:pStyle w:val="Compact"/>
      </w:pPr>
      <w:r>
        <w:t xml:space="preserve">You do not publish without the five tests run. Not one piece. Ever.</w:t>
      </w:r>
    </w:p>
    <w:p>
      <w:pPr>
        <w:pStyle w:val="FirstParagraph"/>
      </w:pPr>
      <w:r>
        <w:t xml:space="preserve">Those are the editorial non-negotiables. They do not prevent growth. They enable the only kind of growth worth having — the kind that compounds credibility over years.</w:t>
      </w:r>
    </w:p>
    <w:p>
      <w:pPr>
        <w:pStyle w:val="BodyText"/>
      </w:pPr>
      <w:r>
        <w:t xml:space="preserve">Finally, LiveWell is not the capstone of the ministry. It is an instrument of the ministry. If the platform fails, the ministry is still the ministry. If the platform succeeds beyond projections, the ministry is still the ministry. The platform is always accountable to the call. The call is never accountable to the platform.</w:t>
      </w:r>
    </w:p>
    <w:p>
      <w:pPr>
        <w:pStyle w:val="Heading2"/>
      </w:pPr>
      <w:bookmarkStart w:id="29" w:name="X4985a8cfdcfa3382a81bffe937ed834ea9fea6d"/>
      <w:r>
        <w:t xml:space="preserve">CHAPTER 7: PASTORS CONNECTION NETWORK — THE BROTHERHOOD</w:t>
      </w:r>
      <w:bookmarkEnd w:id="29"/>
    </w:p>
    <w:p>
      <w:pPr>
        <w:pStyle w:val="FirstParagraph"/>
      </w:pPr>
      <w:r>
        <w:t xml:space="preserve">PCN exists because pastor loneliness is a crisis and not enough people are saying it loud enough. That single sentence carries everything the network is. It is a crisis, not a problem. It is killing men and their ministries. It is hollowing out churches that still look fine on Sundays. It is driving the attrition numbers that have made pastoral ministry one of the highest-risk vocations in American professional life. And it is almost invisible, because the men who are dying in isolation are men whose job is to appear okay.</w:t>
      </w:r>
    </w:p>
    <w:p>
      <w:pPr>
        <w:pStyle w:val="BodyText"/>
      </w:pPr>
      <w:r>
        <w:t xml:space="preserve">You started PCN because you have been in the room when the pastor finally tells the truth. You have been in the room when a pastor told you, at fifty-one, that he had not had a friend in fifteen years. You have been in the room when a pastor told you that his marriage was ending and no one in his congregation knew. You have been in the room when a pastor told you he was done — not done with the ministry, done with life — and you watched him come back because there were suddenly three other men in the room with him who had decided not to let him go. Those rooms are the origin of PCN. Those rooms are what PCN is built to multiply.</w:t>
      </w:r>
    </w:p>
    <w:p>
      <w:pPr>
        <w:pStyle w:val="BodyText"/>
      </w:pPr>
      <w:r>
        <w:t xml:space="preserve">The network operates on a nested architecture:</w:t>
      </w:r>
    </w:p>
    <w:p>
      <w:pPr>
        <w:pStyle w:val="BodyText"/>
      </w:pPr>
      <w:r>
        <w:rPr>
          <w:b/>
        </w:rPr>
        <w:t xml:space="preserve">Small messenger groups.</w:t>
      </w:r>
      <w:r>
        <w:t xml:space="preserve"> </w:t>
      </w:r>
      <w:r>
        <w:t xml:space="preserve">The most basic unit. Groups of three to six pastors in ongoing contact through a messaging platform, with enough intimacy that the truth can actually be said. These are not accountability groups in the sterile sense. These are the men you call when it is bad. They exist because nobody in the congregation can be that person for a pastor, and most pastors do not have that person anywhere else either.</w:t>
      </w:r>
    </w:p>
    <w:p>
      <w:pPr>
        <w:pStyle w:val="BodyText"/>
      </w:pPr>
      <w:r>
        <w:rPr>
          <w:b/>
        </w:rPr>
        <w:t xml:space="preserve">Regional gatherings.</w:t>
      </w:r>
      <w:r>
        <w:t xml:space="preserve"> </w:t>
      </w:r>
      <w:r>
        <w:t xml:space="preserve">In-person meetings, usually quarterly, drawing together pastors from a geographic region for preaching, prayer, peer consultation, and the restoration that face-to-face contact produces and digital contact cannot. The regional gatherings are the skeleton of the network’s corporeal presence. They prevent PCN from being only a digital thing.</w:t>
      </w:r>
    </w:p>
    <w:p>
      <w:pPr>
        <w:pStyle w:val="BodyText"/>
      </w:pPr>
      <w:r>
        <w:rPr>
          <w:b/>
        </w:rPr>
        <w:t xml:space="preserve">Annual summit.</w:t>
      </w:r>
      <w:r>
        <w:t xml:space="preserve"> </w:t>
      </w:r>
      <w:r>
        <w:t xml:space="preserve">The central event of the year. Pastors from across the network gather for two to three days of preaching, teaching, worship, peer connection, and restoration. The summit is the visible center of the network’s year. Content for the summit is part of the ongoing work of PCN’s curriculum development, which you lead directly.</w:t>
      </w:r>
    </w:p>
    <w:p>
      <w:pPr>
        <w:pStyle w:val="BodyText"/>
      </w:pPr>
      <w:r>
        <w:rPr>
          <w:b/>
        </w:rPr>
        <w:t xml:space="preserve">International partnerships.</w:t>
      </w:r>
      <w:r>
        <w:t xml:space="preserve"> </w:t>
      </w:r>
      <w:r>
        <w:t xml:space="preserve">The network is not an American-only enterprise. Through ongoing relationships with David Livingston in India (where 250 national pastors participate in active Zoom calls) and Rev. Dr. Yupho Mathusonsawan in Thailand (Servant Leadership Ministry, KKBBSC Chiang Mai), PCN has international reach that shapes both what the American pastors learn and how the global work is supported. The upcoming ten-day Thailand trip in May-June 2026, with fifteen people, based out of the Chiang Mai Marriott, including preaching at Omkoi church and visits to KKBBSC and LTC boarding schools, is the most visible recent expression of that international work.</w:t>
      </w:r>
    </w:p>
    <w:p>
      <w:pPr>
        <w:pStyle w:val="BodyText"/>
      </w:pPr>
      <w:r>
        <w:t xml:space="preserve">The module series you are developing — on pastor loneliness, on preaching, on leadership, on marriage in ministry, on finances for pastors, on succession planning, on spiritual warfare in pastoral work, on navigating elder and deacon dynamics, on recovering from burnout — forms the teaching core of the network. Each module is structured as a multi-session curriculum with video teaching, discussion guides, and application tools. The modules are deployed at regional gatherings, at the annual summit, and through the network’s digital platform. They are also, increasingly, the seed material for books (the PCN pastoral loneliness book, specifically).</w:t>
      </w:r>
    </w:p>
    <w:p>
      <w:pPr>
        <w:pStyle w:val="BodyText"/>
      </w:pPr>
      <w:r>
        <w:t xml:space="preserve">PCN’s revenue trajectory is ambitious but achievable. The plan projects PCN revenue scaling from $2K in year one to $200K annually by year five. That growth assumes:</w:t>
      </w:r>
    </w:p>
    <w:p>
      <w:pPr>
        <w:numPr>
          <w:ilvl w:val="0"/>
          <w:numId w:val="1004"/>
        </w:numPr>
        <w:pStyle w:val="Compact"/>
      </w:pPr>
      <w:r>
        <w:t xml:space="preserve">Paid network membership at tiered levels (free listing, basic paid membership around $30/month with access to ongoing resources, premium membership at $100/month with access to one-on-one mentoring availability and cohort programs)</w:t>
      </w:r>
    </w:p>
    <w:p>
      <w:pPr>
        <w:numPr>
          <w:ilvl w:val="0"/>
          <w:numId w:val="1004"/>
        </w:numPr>
        <w:pStyle w:val="Compact"/>
      </w:pPr>
      <w:r>
        <w:t xml:space="preserve">Annual summit registration revenue (targeting 200+ attendees at $400-$600 per head, net of expenses)</w:t>
      </w:r>
    </w:p>
    <w:p>
      <w:pPr>
        <w:numPr>
          <w:ilvl w:val="0"/>
          <w:numId w:val="1004"/>
        </w:numPr>
        <w:pStyle w:val="Compact"/>
      </w:pPr>
      <w:r>
        <w:t xml:space="preserve">Training module sales to individual pastors and cohort programs</w:t>
      </w:r>
    </w:p>
    <w:p>
      <w:pPr>
        <w:numPr>
          <w:ilvl w:val="0"/>
          <w:numId w:val="1004"/>
        </w:numPr>
        <w:pStyle w:val="Compact"/>
      </w:pPr>
      <w:r>
        <w:t xml:space="preserve">Cohort-based intensive programs (6-month intensives on specific topics, $1,500-$3,000 per pastor, running two to four cohorts per year)</w:t>
      </w:r>
    </w:p>
    <w:p>
      <w:pPr>
        <w:numPr>
          <w:ilvl w:val="0"/>
          <w:numId w:val="1004"/>
        </w:numPr>
        <w:pStyle w:val="Compact"/>
      </w:pPr>
      <w:r>
        <w:t xml:space="preserve">Sponsorship revenue from publishers, seminaries, and ministry service providers aligned with the mission</w:t>
      </w:r>
    </w:p>
    <w:p>
      <w:pPr>
        <w:pStyle w:val="FirstParagraph"/>
      </w:pPr>
      <w:r>
        <w:t xml:space="preserve">The plan does not make PCN a profit center. It makes PCN financially sustainable so that the mission can scale without requiring pastors to fund it out of their own strapped budgets. The goal is reach, not margin. But reach without financial sustainability collapses, so the financial model has to be taken seriously.</w:t>
      </w:r>
    </w:p>
    <w:p>
      <w:pPr>
        <w:pStyle w:val="BodyText"/>
      </w:pPr>
      <w:r>
        <w:t xml:space="preserve">The non-negotiable commitments of PCN, written down here so they survive growth:</w:t>
      </w:r>
    </w:p>
    <w:p>
      <w:pPr>
        <w:pStyle w:val="BodyText"/>
      </w:pPr>
      <w:r>
        <w:rPr>
          <w:b/>
        </w:rPr>
        <w:t xml:space="preserve">No pastor is turned away for inability to pay.</w:t>
      </w:r>
      <w:r>
        <w:t xml:space="preserve"> </w:t>
      </w:r>
      <w:r>
        <w:t xml:space="preserve">The network has scholarship slots at every tier. A pastor whose church can afford nothing still has a way in. This is not a marketing claim. It is a structural commitment. The plan funds it directly.</w:t>
      </w:r>
    </w:p>
    <w:p>
      <w:pPr>
        <w:pStyle w:val="BodyText"/>
      </w:pPr>
      <w:r>
        <w:rPr>
          <w:b/>
        </w:rPr>
        <w:t xml:space="preserve">The network is not a platform for your personal brand.</w:t>
      </w:r>
      <w:r>
        <w:t xml:space="preserve"> </w:t>
      </w:r>
      <w:r>
        <w:t xml:space="preserve">PCN’s voice is collective. Other pastors teach, preach, lead. You are the founder and a central voice, but you are not the only voice. The network’s long-term health requires that other pastors build their own followings within it. Resist the gravitational pull of making PCN into the James Bell network.</w:t>
      </w:r>
    </w:p>
    <w:p>
      <w:pPr>
        <w:pStyle w:val="BodyText"/>
      </w:pPr>
      <w:r>
        <w:rPr>
          <w:b/>
        </w:rPr>
        <w:t xml:space="preserve">The theology of the network is confessional Christian, evangelically Baptist in identity, but generous across the evangelical tradition.</w:t>
      </w:r>
      <w:r>
        <w:t xml:space="preserve"> </w:t>
      </w:r>
      <w:r>
        <w:t xml:space="preserve">PCN does not enforce narrow denominational boundaries. It does enforce the historic creeds and core evangelical convictions. Pastors who hold the center of evangelical theology are welcome regardless of specific denominational home.</w:t>
      </w:r>
    </w:p>
    <w:p>
      <w:pPr>
        <w:pStyle w:val="BodyText"/>
      </w:pPr>
      <w:r>
        <w:rPr>
          <w:b/>
        </w:rPr>
        <w:t xml:space="preserve">The network is not captured by a political identity.</w:t>
      </w:r>
      <w:r>
        <w:t xml:space="preserve"> </w:t>
      </w:r>
      <w:r>
        <w:t xml:space="preserve">PCN will have pastors across the American political spectrum. PCN will not become a conservative pastors’ network or a progressive pastors’ network. The work is pastoral, not political. The center holds when the temptation comes — and the temptation will come, from both sides — to position the network politically.</w:t>
      </w:r>
    </w:p>
    <w:p>
      <w:pPr>
        <w:pStyle w:val="BodyText"/>
      </w:pPr>
      <w:r>
        <w:rPr>
          <w:b/>
        </w:rPr>
        <w:t xml:space="preserve">The network protects confidentiality aggressively.</w:t>
      </w:r>
      <w:r>
        <w:t xml:space="preserve"> </w:t>
      </w:r>
      <w:r>
        <w:t xml:space="preserve">What is said in a messenger group stays in a messenger group. What is said at a regional gathering stays at the gathering, unless the speaker explicitly releases it for sharing. The network functions only because pastors know they can tell the truth without it showing up in a sermon illustration or a Substack piece.</w:t>
      </w:r>
    </w:p>
    <w:p>
      <w:pPr>
        <w:pStyle w:val="BodyText"/>
      </w:pPr>
      <w:r>
        <w:t xml:space="preserve">The international work deserves its own sustained attention. The India partnership with David Livingston, the 250 national pastors on ongoing Zoom calls, is a model of what the network can become globally. The Thailand partnership with Rev. Dr. Yupho Mathusonsawan and the upcoming trip are the next expansion. Over the next five years, the plan anticipates partnerships in one or two additional regions — possibly Latin America (given the scale of evangelical growth there and the pastoral loneliness dynamics that mirror American patterns), possibly sub-Saharan Africa (where pastor training networks have been historically under-resourced despite massive church growth). These are not announcements. They are horizons the plan holds open.</w:t>
      </w:r>
    </w:p>
    <w:p>
      <w:pPr>
        <w:pStyle w:val="BodyText"/>
      </w:pPr>
      <w:r>
        <w:t xml:space="preserve">The Thailand trip in May-June 2026 is, operationally, the most complex near-term PCN undertaking. Fifteen people, ten days, international travel, boarding schools, village preaching, a leadership conference, medical and spiritual logistics that cannot be improvised. The preparation has to be rigorous. The trip also serves as a model — if this trip goes well, the network has a template for future international travel. If this trip goes poorly, the ripple effects on the network’s international credibility are significant. Treat it accordingly.</w:t>
      </w:r>
    </w:p>
    <w:p>
      <w:pPr>
        <w:pStyle w:val="BodyText"/>
      </w:pPr>
      <w:r>
        <w:t xml:space="preserve">The PCN loneliness book, in development, is the crystallization of the network’s core message into a published form that reaches beyond the network. That book matters enormously. It is not just a book. It is the mission statement of the entire work in permanent form. It has to be written with care, grounded in the specific stories you have witnessed (with permission and protection), shaped by the theological convictions of the network, and written in your unmistakable voice. The book is covered in more detail in Chapter 9.</w:t>
      </w:r>
    </w:p>
    <w:p>
      <w:pPr>
        <w:pStyle w:val="BodyText"/>
      </w:pPr>
      <w:r>
        <w:t xml:space="preserve">The longest-horizon vision for PCN is a global pastors’ network that has genuine substance — that is not a conference series with a logo but a real community of men actually known by each other, across borders, languages, and cultures, holding each other up through the specific work of pastoral ministry. That vision is twenty to thirty years away at full scale. The work of the next five years is to build the foundation of that long vision — the American spine, the first two international partnerships, the curriculum core, the revenue model, the operational team — and to do it in a way that does not compromise the mission for the sake of the scale.</w:t>
      </w:r>
    </w:p>
    <w:p>
      <w:pPr>
        <w:pStyle w:val="Heading2"/>
      </w:pPr>
      <w:bookmarkStart w:id="30" w:name="Xfd680b01740434d127ebb554c7a9e332c2d828b"/>
      <w:r>
        <w:t xml:space="preserve">CHAPTER 8: THE INTEGRATED SYSTEM — HOW THE THREE ORGANIZATIONS WORK TOGETHER</w:t>
      </w:r>
      <w:bookmarkEnd w:id="30"/>
    </w:p>
    <w:p>
      <w:pPr>
        <w:pStyle w:val="FirstParagraph"/>
      </w:pPr>
      <w:r>
        <w:t xml:space="preserve">The three organizations are not three separate enterprises with shared branding. They are one integrated system with three visible faces. That distinction is not cosmetic. It is the operational key to the whole arc. A man pastoring a church, running a network, and building a platform, treated as three separate jobs, has three jobs. Treated as one integrated ministry with three outputs, it is one job with leverage.</w:t>
      </w:r>
    </w:p>
    <w:p>
      <w:pPr>
        <w:pStyle w:val="BodyText"/>
      </w:pPr>
      <w:r>
        <w:t xml:space="preserve">The integration runs along several axes.</w:t>
      </w:r>
    </w:p>
    <w:p>
      <w:pPr>
        <w:pStyle w:val="BodyText"/>
      </w:pPr>
      <w:r>
        <w:rPr>
          <w:b/>
        </w:rPr>
        <w:t xml:space="preserve">Content flow.</w:t>
      </w:r>
      <w:r>
        <w:t xml:space="preserve"> </w:t>
      </w:r>
      <w:r>
        <w:t xml:space="preserve">Sermons preached at FBC generate teaching content that feeds LiveWell essays and PCN training modules. Essays written for LiveWell generate sermon illustrations and PCN teaching material. PCN cohort questions become the source material for LiveWell pieces on leadership and pastoral practice. The content engine is not three separate content factories. It is one factory with three distribution channels.</w:t>
      </w:r>
    </w:p>
    <w:p>
      <w:pPr>
        <w:pStyle w:val="BodyText"/>
      </w:pPr>
      <w:r>
        <w:rPr>
          <w:b/>
        </w:rPr>
        <w:t xml:space="preserve">Audience cross-flow.</w:t>
      </w:r>
      <w:r>
        <w:t xml:space="preserve"> </w:t>
      </w:r>
      <w:r>
        <w:t xml:space="preserve">FBC members subscribe to LiveWell. LiveWell readers who are pastors enter PCN. PCN pastors quote LiveWell essays to their own congregations. The three audiences are not siloed. They overlap in specific, predictable ways, and the integration design anticipates and leverages the overlap.</w:t>
      </w:r>
    </w:p>
    <w:p>
      <w:pPr>
        <w:pStyle w:val="BodyText"/>
      </w:pPr>
      <w:r>
        <w:rPr>
          <w:b/>
        </w:rPr>
        <w:t xml:space="preserve">Brand identity.</w:t>
      </w:r>
      <w:r>
        <w:t xml:space="preserve"> </w:t>
      </w:r>
      <w:r>
        <w:t xml:space="preserve">The primary color palette (orange #E8600A, black #1A1A1A, white, grey, light grey), the modern farmhouse aesthetic, the file naming convention (</w:t>
      </w:r>
      <w:r>
        <w:rPr>
          <w:rStyle w:val="VerbatimChar"/>
        </w:rPr>
        <w:t xml:space="preserve">[realm]_[type]_[topic]_v[version].[ext]</w:t>
      </w:r>
      <w:r>
        <w:t xml:space="preserve">), and the voice DNA are shared across all three organizations. A document produced for FBC looks and sounds like a document produced for PCN and for LiveWell, each appropriate to its audience but each unmistakably from the same hand.</w:t>
      </w:r>
    </w:p>
    <w:p>
      <w:pPr>
        <w:pStyle w:val="BodyText"/>
      </w:pPr>
      <w:r>
        <w:rPr>
          <w:b/>
        </w:rPr>
        <w:t xml:space="preserve">Financial integration.</w:t>
      </w:r>
      <w:r>
        <w:t xml:space="preserve"> </w:t>
      </w:r>
      <w:r>
        <w:t xml:space="preserve">The restructured FBC pay package (Chapter 13) provides the baseline household income. Platform revenue from LiveWell supplements that baseline and, over the five-year horizon, becomes a major second income stream. PCN revenue scales to become a third stream. All three streams feed the same household, and household finances are engineered to allocate across them in a way that provides stability, growth, and generosity.</w:t>
      </w:r>
    </w:p>
    <w:p>
      <w:pPr>
        <w:pStyle w:val="BodyText"/>
      </w:pPr>
      <w:r>
        <w:rPr>
          <w:b/>
        </w:rPr>
        <w:t xml:space="preserve">Operational integration.</w:t>
      </w:r>
      <w:r>
        <w:t xml:space="preserve"> </w:t>
      </w:r>
      <w:r>
        <w:t xml:space="preserve">You hold the theological and vocal direction across all three. A content director or platform manager (a hire anticipated in year two to three) coordinates execution across all three. A bookkeeping function shared across all three (with appropriate entity separation where required) keeps the financial picture integrated rather than fragmented. One calendar, one priority-setting cycle, one annual planning weekend that covers all three organizations and the family simultaneously.</w:t>
      </w:r>
    </w:p>
    <w:p>
      <w:pPr>
        <w:pStyle w:val="BodyText"/>
      </w:pPr>
      <w:r>
        <w:rPr>
          <w:b/>
        </w:rPr>
        <w:t xml:space="preserve">Theological integration.</w:t>
      </w:r>
      <w:r>
        <w:t xml:space="preserve"> </w:t>
      </w:r>
      <w:r>
        <w:t xml:space="preserve">The theological convictions named in Chapter 4 are the immovable center of all three organizations. FBC’s preaching, LiveWell’s essays, and PCN’s training all operate from the same theological foundation. There is no split-level theology — one thing for the pulpit and another thing for the platform. The consistency is not a brand choice. It is an integrity requirement.</w:t>
      </w:r>
    </w:p>
    <w:p>
      <w:pPr>
        <w:pStyle w:val="BodyText"/>
      </w:pPr>
      <w:r>
        <w:t xml:space="preserve">The risks of integration are real and named. When the three organizations are too integrated, boundaries blur and the local church can feel neglected in favor of the platform, or the platform can feel like an appendage to the church rather than its own ministry, or the network can feel like an extension of your personal brand rather than a collective work. The antidote is explicit differentiation at the operational level even while the voice and theology are integrated. FBC is pastored first, funded independently, and operated through its deacon-and-staff structure, not through the platform’s operational team. LiveWell is a writing and publishing operation with its own workflow and calendar. PCN has its own board, its own curriculum development process, and its own financial reporting.</w:t>
      </w:r>
    </w:p>
    <w:p>
      <w:pPr>
        <w:pStyle w:val="BodyText"/>
      </w:pPr>
      <w:r>
        <w:t xml:space="preserve">The integration works when each organization retains its integrity while feeding and being fed by the others. It fails when one organization becomes parasitic on another. The plan names those failure modes in advance:</w:t>
      </w:r>
    </w:p>
    <w:p>
      <w:pPr>
        <w:numPr>
          <w:ilvl w:val="0"/>
          <w:numId w:val="1005"/>
        </w:numPr>
        <w:pStyle w:val="Compact"/>
      </w:pPr>
      <w:r>
        <w:rPr>
          <w:b/>
        </w:rPr>
        <w:t xml:space="preserve">FBC becomes a content farm for the platform.</w:t>
      </w:r>
      <w:r>
        <w:t xml:space="preserve"> </w:t>
      </w:r>
      <w:r>
        <w:t xml:space="preserve">This happens when the pastor begins preaching for the clip rather than for the congregation. The clip is downstream. The congregation is upstream. When the preaching begins optimizing for the clip, the congregation is being pastored badly. The test: would you preach this sermon if the clip was never made? If no, rewrite the sermon.</w:t>
      </w:r>
    </w:p>
    <w:p>
      <w:pPr>
        <w:numPr>
          <w:ilvl w:val="0"/>
          <w:numId w:val="1005"/>
        </w:numPr>
        <w:pStyle w:val="Compact"/>
      </w:pPr>
      <w:r>
        <w:rPr>
          <w:b/>
        </w:rPr>
        <w:t xml:space="preserve">The platform becomes an escape from the church.</w:t>
      </w:r>
      <w:r>
        <w:t xml:space="preserve"> </w:t>
      </w:r>
      <w:r>
        <w:t xml:space="preserve">When the writing life begins feeling like freedom from the pastoral life, something has gone wrong. The pastoral life is the first calling. The writing life serves it. When the writing life becomes a refuge from the pastoral life, either the pastoral life is being malpracticed or the writing life is becoming an idol. Diagnose which.</w:t>
      </w:r>
    </w:p>
    <w:p>
      <w:pPr>
        <w:numPr>
          <w:ilvl w:val="0"/>
          <w:numId w:val="1005"/>
        </w:numPr>
        <w:pStyle w:val="Compact"/>
      </w:pPr>
      <w:r>
        <w:rPr>
          <w:b/>
        </w:rPr>
        <w:t xml:space="preserve">PCN becomes a vehicle for personal ambition.</w:t>
      </w:r>
      <w:r>
        <w:t xml:space="preserve"> </w:t>
      </w:r>
      <w:r>
        <w:t xml:space="preserve">When the network begins serving your visibility rather than the pastors’ formation, the mission is being corrupted. The test: are other voices growing in the network, or is your voice crowding them out? If the latter, the crowd has to be corrected.</w:t>
      </w:r>
    </w:p>
    <w:p>
      <w:pPr>
        <w:numPr>
          <w:ilvl w:val="0"/>
          <w:numId w:val="1005"/>
        </w:numPr>
        <w:pStyle w:val="Compact"/>
      </w:pPr>
      <w:r>
        <w:rPr>
          <w:b/>
        </w:rPr>
        <w:t xml:space="preserve">The family is used as content.</w:t>
      </w:r>
      <w:r>
        <w:t xml:space="preserve"> </w:t>
      </w:r>
      <w:r>
        <w:t xml:space="preserve">The children and the marriage are not material. When a family moment becomes an illustration, it has to be shared with consent and in a way that protects dignity. There are family stories that do not belong in public writing, ever. The rule: the family gets to veto. If Susanna or any of the boys says a story is off-limits, it is off-limits, forever, without negotiation.</w:t>
      </w:r>
    </w:p>
    <w:p>
      <w:pPr>
        <w:pStyle w:val="FirstParagraph"/>
      </w:pPr>
      <w:r>
        <w:t xml:space="preserve">The integrated system, when operating well, is an amplification of the mission. When one hour of sermon prep produces a sermon, feeds a Substack essay, seeds a PCN training module, generates three social posts, and plants material for a future book, the integration is working. When one pastoral conversation with a young father in the congregation informs a piece on fatherhood for LiveWell, illustrates a teaching in a PCN leadership module, and deepens the preacher’s pastoral authority in the pulpit, the integration is working. When the pastor is less fragmented, not more, because the three organizations share a single voice and a single formation, the integration is working.</w:t>
      </w:r>
    </w:p>
    <w:p>
      <w:pPr>
        <w:pStyle w:val="BodyText"/>
      </w:pPr>
      <w:r>
        <w:t xml:space="preserve">When the integration is not working, the symptoms will be visible: incoherent theology across platforms, drift in voice, exhaustion disproportionate to output, conflict between the demands of the church and the platform, disconnection from the family, loss of intimacy with Susanna, loss of presence with the boys. Those symptoms are the dashboard. Watch them. When they appear, do not power through them. Stop and repair.</w:t>
      </w:r>
    </w:p>
    <w:p>
      <w:pPr>
        <w:pStyle w:val="BodyText"/>
      </w:pPr>
      <w:r>
        <w:t xml:space="preserve">The integration is not a machine that runs itself. It is a rhythm that a man has to keep. The rhythm is sustainable because it compounds — every year the infrastructure supports more output with less marginal effort — but only if the man keeps the center. The center is the voice. The voice is the theology. The theology is grounded in a life that is not for sale.</w:t>
      </w:r>
    </w:p>
    <w:p>
      <w:r>
        <w:pict>
          <v:rect style="width:0;height:1.5pt" o:hralign="center" o:hrstd="t" o:hr="t"/>
        </w:pict>
      </w:r>
    </w:p>
    <w:p>
      <w:pPr>
        <w:pStyle w:val="Heading1"/>
      </w:pPr>
      <w:bookmarkStart w:id="31" w:name="part-iii-the-body-of-work"/>
      <w:r>
        <w:t xml:space="preserve">PART III: THE BODY OF WORK</w:t>
      </w:r>
      <w:bookmarkEnd w:id="31"/>
    </w:p>
    <w:p>
      <w:pPr>
        <w:pStyle w:val="Heading2"/>
      </w:pPr>
      <w:bookmarkStart w:id="32" w:name="chapter-9-the-books-the-whole-corpus"/>
      <w:r>
        <w:t xml:space="preserve">CHAPTER 9: THE BOOKS — THE WHOLE CORPUS</w:t>
      </w:r>
      <w:bookmarkEnd w:id="32"/>
    </w:p>
    <w:p>
      <w:pPr>
        <w:pStyle w:val="FirstParagraph"/>
      </w:pPr>
      <w:r>
        <w:t xml:space="preserve">You have twenty-five published books and a production trajectory that, by the end of this arc, will have produced the thirty-to-fifty-book corpus of a serious author’s career. The books are the most enduring artifact of the work. They outlast sermons (which age), outlast articles (which are ephemeral), outlast conferences (which dissipate). A book gets into hands, into libraries, into reading lists, into the formation of readers you will never meet. The book is the longest lever. Treat it accordingly.</w:t>
      </w:r>
    </w:p>
    <w:p>
      <w:pPr>
        <w:pStyle w:val="BodyText"/>
      </w:pPr>
      <w:r>
        <w:t xml:space="preserve">This chapter names every active book project, situates each in the corpus, and specifies the completion trajectory. Taken together, these books are the theological and pastoral legacy you are building.</w:t>
      </w:r>
    </w:p>
    <w:p>
      <w:pPr>
        <w:pStyle w:val="Heading3"/>
      </w:pPr>
      <w:bookmarkStart w:id="33" w:name="the-monster-in-the-mirror"/>
      <w:r>
        <w:t xml:space="preserve">The Monster in the Mirror</w:t>
      </w:r>
      <w:bookmarkEnd w:id="33"/>
    </w:p>
    <w:p>
      <w:pPr>
        <w:pStyle w:val="FirstParagraph"/>
      </w:pPr>
      <w:r>
        <w:rPr>
          <w:b/>
        </w:rPr>
        <w:t xml:space="preserve">Published as:</w:t>
      </w:r>
      <w:r>
        <w:t xml:space="preserve"> </w:t>
      </w:r>
      <w:r>
        <w:rPr>
          <w:i/>
        </w:rPr>
        <w:t xml:space="preserve">What If We’re Wrong? How Culture Shapes the God We Think We See</w:t>
      </w:r>
      <w:r>
        <w:t xml:space="preserve"> </w:t>
      </w:r>
      <w:r>
        <w:rPr>
          <w:b/>
        </w:rPr>
        <w:t xml:space="preserve">Length:</w:t>
      </w:r>
      <w:r>
        <w:t xml:space="preserve"> </w:t>
      </w:r>
      <w:r>
        <w:t xml:space="preserve">~35,000 words, manuscript complete</w:t>
      </w:r>
      <w:r>
        <w:t xml:space="preserve"> </w:t>
      </w:r>
      <w:r>
        <w:rPr>
          <w:b/>
        </w:rPr>
        <w:t xml:space="preserve">Status:</w:t>
      </w:r>
      <w:r>
        <w:t xml:space="preserve"> </w:t>
      </w:r>
      <w:r>
        <w:t xml:space="preserve">Final edits, publication prep</w:t>
      </w:r>
      <w:r>
        <w:t xml:space="preserve"> </w:t>
      </w:r>
      <w:r>
        <w:rPr>
          <w:b/>
        </w:rPr>
        <w:t xml:space="preserve">Central biblical case:</w:t>
      </w:r>
      <w:r>
        <w:t xml:space="preserve"> </w:t>
      </w:r>
      <w:r>
        <w:t xml:space="preserve">Stephen’s speech in Acts 7</w:t>
      </w:r>
    </w:p>
    <w:p>
      <w:pPr>
        <w:pStyle w:val="BodyText"/>
      </w:pPr>
      <w:r>
        <w:t xml:space="preserve">The book’s central thesis is the sentence that gives it its working title: the monster is never in the mirror. That’s the problem. The men and women in history who did the worst damage in the name of the faith did not see themselves as monsters. The slaveholder reading his Bible over breakfast did not see himself as a monster. His culture had translated the text already. His community confirmed the translation. His conscience, such as it was, was clear. He was, in his own account, a good man, a God-fearing man, a man doing his duty.</w:t>
      </w:r>
    </w:p>
    <w:p>
      <w:pPr>
        <w:pStyle w:val="BodyText"/>
      </w:pPr>
      <w:r>
        <w:t xml:space="preserve">This is the terrifying observation the book builds from. The same cognitive and cultural dynamics that produced the slaveholder’s clean conscience produce ours. We, too, are embedded in a culture that translates the text for us before we ever open it. We, too, are in communities that confirm our readings. We, too, have consciences shaped by our formation more than by the text we claim to read. What if, on the questions our culture has predisposed us to get wrong, we are wrong?</w:t>
      </w:r>
    </w:p>
    <w:p>
      <w:pPr>
        <w:pStyle w:val="BodyText"/>
      </w:pPr>
      <w:r>
        <w:t xml:space="preserve">The book names six American cultural lenses that distort the reading of Scripture:</w:t>
      </w:r>
    </w:p>
    <w:p>
      <w:pPr>
        <w:numPr>
          <w:ilvl w:val="0"/>
          <w:numId w:val="1006"/>
        </w:numPr>
        <w:pStyle w:val="Compact"/>
      </w:pPr>
      <w:r>
        <w:rPr>
          <w:b/>
        </w:rPr>
        <w:t xml:space="preserve">Individualism</w:t>
      </w:r>
      <w:r>
        <w:t xml:space="preserve"> </w:t>
      </w:r>
      <w:r>
        <w:t xml:space="preserve">— the assumption that the self is the primary unit of moral and spiritual life, which flattens Scripture’s communal imagination and produces a gospel that is essentially about me and God.</w:t>
      </w:r>
    </w:p>
    <w:p>
      <w:pPr>
        <w:numPr>
          <w:ilvl w:val="0"/>
          <w:numId w:val="1006"/>
        </w:numPr>
        <w:pStyle w:val="Compact"/>
      </w:pPr>
      <w:r>
        <w:rPr>
          <w:b/>
        </w:rPr>
        <w:t xml:space="preserve">Prosperity theology</w:t>
      </w:r>
      <w:r>
        <w:t xml:space="preserve"> </w:t>
      </w:r>
      <w:r>
        <w:t xml:space="preserve">— in both the crude form (name-and-claim-it) and the more respectable form (material comfort as evidence of God’s favor), which distorts the gospel’s clear teaching on wealth, suffering, and the kingdom.</w:t>
      </w:r>
    </w:p>
    <w:p>
      <w:pPr>
        <w:numPr>
          <w:ilvl w:val="0"/>
          <w:numId w:val="1006"/>
        </w:numPr>
        <w:pStyle w:val="Compact"/>
      </w:pPr>
      <w:r>
        <w:rPr>
          <w:b/>
        </w:rPr>
        <w:t xml:space="preserve">Political captivity</w:t>
      </w:r>
      <w:r>
        <w:t xml:space="preserve"> </w:t>
      </w:r>
      <w:r>
        <w:t xml:space="preserve">— the fusion of Christian identity with partisan political identity, which makes the faith unintelligible to anyone outside the tribe and makes the tribe’s political instincts confused with the will of God.</w:t>
      </w:r>
    </w:p>
    <w:p>
      <w:pPr>
        <w:numPr>
          <w:ilvl w:val="0"/>
          <w:numId w:val="1006"/>
        </w:numPr>
        <w:pStyle w:val="Compact"/>
      </w:pPr>
      <w:r>
        <w:rPr>
          <w:b/>
        </w:rPr>
        <w:t xml:space="preserve">The therapeutic self</w:t>
      </w:r>
      <w:r>
        <w:t xml:space="preserve"> </w:t>
      </w:r>
      <w:r>
        <w:t xml:space="preserve">— the replacement of moral categories with therapeutic categories, such that sin becomes</w:t>
      </w:r>
      <w:r>
        <w:t xml:space="preserve"> </w:t>
      </w:r>
      <w:r>
        <w:t xml:space="preserve">“</w:t>
      </w:r>
      <w:r>
        <w:t xml:space="preserve">trauma,</w:t>
      </w:r>
      <w:r>
        <w:t xml:space="preserve">”</w:t>
      </w:r>
      <w:r>
        <w:t xml:space="preserve"> </w:t>
      </w:r>
      <w:r>
        <w:t xml:space="preserve">repentance becomes</w:t>
      </w:r>
      <w:r>
        <w:t xml:space="preserve"> </w:t>
      </w:r>
      <w:r>
        <w:t xml:space="preserve">“</w:t>
      </w:r>
      <w:r>
        <w:t xml:space="preserve">healing,</w:t>
      </w:r>
      <w:r>
        <w:t xml:space="preserve">”</w:t>
      </w:r>
      <w:r>
        <w:t xml:space="preserve"> </w:t>
      </w:r>
      <w:r>
        <w:t xml:space="preserve">and the cross becomes unintelligible because the diagnosis has changed.</w:t>
      </w:r>
    </w:p>
    <w:p>
      <w:pPr>
        <w:numPr>
          <w:ilvl w:val="0"/>
          <w:numId w:val="1006"/>
        </w:numPr>
        <w:pStyle w:val="Compact"/>
      </w:pPr>
      <w:r>
        <w:rPr>
          <w:b/>
        </w:rPr>
        <w:t xml:space="preserve">Nationalism</w:t>
      </w:r>
      <w:r>
        <w:t xml:space="preserve"> </w:t>
      </w:r>
      <w:r>
        <w:t xml:space="preserve">— the confusion of America with the people of God, the civil religion that reads national history as sacred history, the idolatry that dresses up as patriotism.</w:t>
      </w:r>
    </w:p>
    <w:p>
      <w:pPr>
        <w:numPr>
          <w:ilvl w:val="0"/>
          <w:numId w:val="1006"/>
        </w:numPr>
        <w:pStyle w:val="Compact"/>
      </w:pPr>
      <w:r>
        <w:rPr>
          <w:b/>
        </w:rPr>
        <w:t xml:space="preserve">Unexamined racial history</w:t>
      </w:r>
      <w:r>
        <w:t xml:space="preserve"> </w:t>
      </w:r>
      <w:r>
        <w:t xml:space="preserve">— the inability to see how racial formation has shaped American Christianity’s institutions, assumptions, and blind spots, and the refusal to engage that history in the name of avoiding</w:t>
      </w:r>
      <w:r>
        <w:t xml:space="preserve"> </w:t>
      </w:r>
      <w:r>
        <w:t xml:space="preserve">“</w:t>
      </w:r>
      <w:r>
        <w:t xml:space="preserve">politics.</w:t>
      </w:r>
      <w:r>
        <w:t xml:space="preserve">”</w:t>
      </w:r>
    </w:p>
    <w:p>
      <w:pPr>
        <w:pStyle w:val="FirstParagraph"/>
      </w:pPr>
      <w:r>
        <w:t xml:space="preserve">The book then uses Stephen’s speech in Acts 7 as the hermeneutical case study for what it looks like to read Scripture against one’s culture’s assumptions. Stephen, standing before the Sanhedrin, recites Israel’s history, but tells it in a way that indicts his hearers. He uses their Scriptures to show them what they cannot see from inside their own formation. The speech is the model. The book teaches readers to do the same.</w:t>
      </w:r>
    </w:p>
    <w:p>
      <w:pPr>
        <w:pStyle w:val="BodyText"/>
      </w:pPr>
      <w:r>
        <w:t xml:space="preserve">The voice is O’Connor’s grotesque clarity — the monster is never where we expect; the ugliness is not in the obvious place. It is Keller’s intellectual architecture, with exegesis visible and argument carefully built. It is Brueggemann’s prophetic imagination, reading the Bible as a text that keeps indicting its readers. And it is ruthlessly self-implicating — the author is in every critique. There is no safe harbor at the end. The book does not resolve. It ends with costly hope: the work of examining your own formation is lifelong, and it is the only work that will save you from becoming the thing you cannot see.</w:t>
      </w:r>
    </w:p>
    <w:p>
      <w:pPr>
        <w:pStyle w:val="BodyText"/>
      </w:pPr>
      <w:r>
        <w:t xml:space="preserve">The remaining work on the manuscript is final editing and publication prep. The publication pathway — traditional vs. independent, which imprint, which cover, what release strategy — is a decision that needs to be made in the next 90 days. The plan’s recommendation: pursue a traditional imprint (Brazos, Eerdmans, Zondervan Reflective, IVP) if one can be secured, because the audience you want for this book is the theologically serious reader that those imprints reach. If no traditional deal materializes within six months of manuscript submission, publish independently with professional editing, cover design, and a real launch rather than waiting indefinitely.</w:t>
      </w:r>
    </w:p>
    <w:p>
      <w:pPr>
        <w:pStyle w:val="Heading3"/>
      </w:pPr>
      <w:bookmarkStart w:id="34" w:name="X43c2fe3b2530f86cde9a21296f7698e696be80b"/>
      <w:r>
        <w:t xml:space="preserve">When God Bless America Replaces Thy Kingdom Come</w:t>
      </w:r>
      <w:bookmarkEnd w:id="34"/>
    </w:p>
    <w:p>
      <w:pPr>
        <w:pStyle w:val="FirstParagraph"/>
      </w:pPr>
      <w:r>
        <w:rPr>
          <w:b/>
        </w:rPr>
        <w:t xml:space="preserve">Subtitle:</w:t>
      </w:r>
      <w:r>
        <w:t xml:space="preserve"> </w:t>
      </w:r>
      <w:r>
        <w:rPr>
          <w:i/>
        </w:rPr>
        <w:t xml:space="preserve">How Patriotism Became Our Practical Savior</w:t>
      </w:r>
      <w:r>
        <w:t xml:space="preserve"> </w:t>
      </w:r>
      <w:r>
        <w:rPr>
          <w:b/>
        </w:rPr>
        <w:t xml:space="preserve">Status:</w:t>
      </w:r>
      <w:r>
        <w:t xml:space="preserve"> </w:t>
      </w:r>
      <w:r>
        <w:t xml:space="preserve">In development, 5+ chapters written</w:t>
      </w:r>
      <w:r>
        <w:t xml:space="preserve"> </w:t>
      </w:r>
      <w:r>
        <w:rPr>
          <w:b/>
        </w:rPr>
        <w:t xml:space="preserve">Target length:</w:t>
      </w:r>
      <w:r>
        <w:t xml:space="preserve"> </w:t>
      </w:r>
      <w:r>
        <w:t xml:space="preserve">60,000-75,000 words</w:t>
      </w:r>
      <w:r>
        <w:t xml:space="preserve"> </w:t>
      </w:r>
      <w:r>
        <w:rPr>
          <w:b/>
        </w:rPr>
        <w:t xml:space="preserve">Target completion:</w:t>
      </w:r>
      <w:r>
        <w:t xml:space="preserve"> </w:t>
      </w:r>
      <w:r>
        <w:t xml:space="preserve">Manuscript by end of 2026, publication 2027</w:t>
      </w:r>
    </w:p>
    <w:p>
      <w:pPr>
        <w:pStyle w:val="BodyText"/>
      </w:pPr>
      <w:r>
        <w:t xml:space="preserve">This is the prophetic book.</w:t>
      </w:r>
      <w:r>
        <w:t xml:space="preserve"> </w:t>
      </w:r>
      <w:r>
        <w:rPr>
          <w:i/>
        </w:rPr>
        <w:t xml:space="preserve">The Monster in the Mirror</w:t>
      </w:r>
      <w:r>
        <w:t xml:space="preserve"> </w:t>
      </w:r>
      <w:r>
        <w:t xml:space="preserve">is about the distortion of reading.</w:t>
      </w:r>
      <w:r>
        <w:t xml:space="preserve"> </w:t>
      </w:r>
      <w:r>
        <w:rPr>
          <w:i/>
        </w:rPr>
        <w:t xml:space="preserve">When God Bless America Replaces Thy Kingdom Come</w:t>
      </w:r>
      <w:r>
        <w:t xml:space="preserve"> </w:t>
      </w:r>
      <w:r>
        <w:t xml:space="preserve">is about the specific distortion of civil religion — the fusion of Christian faith with national identity — and its devastating history and present consequences.</w:t>
      </w:r>
    </w:p>
    <w:p>
      <w:pPr>
        <w:pStyle w:val="BodyText"/>
      </w:pPr>
      <w:r>
        <w:t xml:space="preserve">The book’s core argument, stated plainly: civil religion is idolatry. Not hyperbole. Theological idolatry in the strict sense — the worship of a false god under the cover of the true one. When American flag and Christian cross are treated as functionally equivalent symbols, when</w:t>
      </w:r>
      <w:r>
        <w:t xml:space="preserve"> </w:t>
      </w:r>
      <w:r>
        <w:t xml:space="preserve">“</w:t>
      </w:r>
      <w:r>
        <w:t xml:space="preserve">God Bless America</w:t>
      </w:r>
      <w:r>
        <w:t xml:space="preserve">”</w:t>
      </w:r>
      <w:r>
        <w:t xml:space="preserve"> </w:t>
      </w:r>
      <w:r>
        <w:t xml:space="preserve">becomes the national liturgy, when presidential candidates are anointed with the language of David and Cyrus, when the fate of the church is identified with the fate of the nation, the nation has become the object of worship and the cross has become its mascot. That is not a metaphor. That is what has happened, measurably, in significant portions of American Christianity.</w:t>
      </w:r>
    </w:p>
    <w:p>
      <w:pPr>
        <w:pStyle w:val="BodyText"/>
      </w:pPr>
      <w:r>
        <w:t xml:space="preserve">The key moves of the book:</w:t>
      </w:r>
    </w:p>
    <w:p>
      <w:pPr>
        <w:pStyle w:val="BodyText"/>
      </w:pPr>
      <w:r>
        <w:t xml:space="preserve">First, civil religion as a category. The book works Robert Bellah, but deepens him — showing how civil religion in America has evolved from a genuine civil religion (a broad public piety that framed moral discourse without claiming theological specificity) into something sharper and more dangerous: a Christian nationalism that has theological claims.</w:t>
      </w:r>
    </w:p>
    <w:p>
      <w:pPr>
        <w:pStyle w:val="BodyText"/>
      </w:pPr>
      <w:r>
        <w:t xml:space="preserve">Second, the exodus confusion. American self-understanding has used exodus imagery since the Puritans. City on a hill. New Israel. God’s covenant with the nation. The book traces this imagery carefully, then shows the category error: the exodus is God’s deliverance of his covenant people from bondage to form a nation that serves his redemptive purposes. The new covenant is not made with a replacement nation. The new covenant is made with a people drawn from every nation. To cast America as the new Israel is to commit the same error that first-century Judaism committed when it assumed Messianic promises required national-political fulfillment. The same error that Jesus refused.</w:t>
      </w:r>
    </w:p>
    <w:p>
      <w:pPr>
        <w:pStyle w:val="BodyText"/>
      </w:pPr>
      <w:r>
        <w:t xml:space="preserve">Third, the Germany chapter. This is the hardest chapter to write and the most necessary. The book walks carefully through the German Christian movement of the 1930s — not to smear American Christians as Nazis, which is cheap and wrong, but to show precisely how Christian theology was accommodated to national identity in a Christian nation with serious theology, deep church history, and sincere believers. The parallels are not exact. They are not meant to be. They are cautionary — the book asks, what is the mechanism by which a Christian people whose forebears knew better found themselves giving theological cover to a regime that was destroying the image of God in their midst? The mechanism matters, because the mechanism is portable.</w:t>
      </w:r>
    </w:p>
    <w:p>
      <w:pPr>
        <w:pStyle w:val="BodyText"/>
      </w:pPr>
      <w:r>
        <w:t xml:space="preserve">Fourth, the Bonhoeffer chapter — not as inspiration, but as diagnosis. What Bonhoeffer saw, when, and what it cost him to see it. The difference between being a Christian and being a</w:t>
      </w:r>
      <w:r>
        <w:t xml:space="preserve"> </w:t>
      </w:r>
      <w:r>
        <w:t xml:space="preserve">“</w:t>
      </w:r>
      <w:r>
        <w:t xml:space="preserve">German Christian.</w:t>
      </w:r>
      <w:r>
        <w:t xml:space="preserve">”</w:t>
      </w:r>
      <w:r>
        <w:t xml:space="preserve"> </w:t>
      </w:r>
      <w:r>
        <w:t xml:space="preserve">The cost of confession.</w:t>
      </w:r>
    </w:p>
    <w:p>
      <w:pPr>
        <w:pStyle w:val="BodyText"/>
      </w:pPr>
      <w:r>
        <w:t xml:space="preserve">Fifth, the constitutional confusion. The book works carefully through the claim that America was founded as a Christian nation, showing what is and is not historically true about the founding, and showing why the Christian nation claim as it is typically deployed is both historically wrong and theologically corrosive.</w:t>
      </w:r>
    </w:p>
    <w:p>
      <w:pPr>
        <w:pStyle w:val="BodyText"/>
      </w:pPr>
      <w:r>
        <w:t xml:space="preserve">Sixth, the fear chapter. Fear is the engine. Fear of demographic change, fear of cultural loss, fear of secularization, fear of judgment. Fear rewrites theology. A church that is afraid will find itself making alliances that a church at peace would never make. The chapter names the fear honestly and then points to the Scriptures that dismantle it — perfect love casting out fear, the kingdom not being dependent on any nation’s survival, the early church facing Rome without political alliance and winning anyway.</w:t>
      </w:r>
    </w:p>
    <w:p>
      <w:pPr>
        <w:pStyle w:val="BodyText"/>
      </w:pPr>
      <w:r>
        <w:t xml:space="preserve">Seventh, healthy patriotism vs. covenantal nationalism. The book does not call readers to hate America. It distinguishes between two postures toward country. Patriotism as love of place, neighbor, history, and particular gifts is a good thing. Covenantal nationalism — the treating of the nation as covenant partner with God, with promises and judgments and redemptive destiny — is idolatry. The book teaches readers to hold the distinction in practice.</w:t>
      </w:r>
    </w:p>
    <w:p>
      <w:pPr>
        <w:pStyle w:val="BodyText"/>
      </w:pPr>
      <w:r>
        <w:t xml:space="preserve">Eighth, the better story. The book ends not with condemnation but with the positive vision of the kingdom of God, universal in scope, non-dependent on any nation’s survival, carried by a people whose allegiance is to a crucified king and whose citizenship is in a city not built by human hands. That is the costly hope the book closes on: your security is not your country’s survival; your hope is not a political restoration; your faith does not rise and fall with an election; your king is coming regardless.</w:t>
      </w:r>
    </w:p>
    <w:p>
      <w:pPr>
        <w:pStyle w:val="BodyText"/>
      </w:pPr>
      <w:r>
        <w:t xml:space="preserve">The voice on this book is more prophetic than pastoral. The indictment includes the author explicitly — you are American, you have breathed this water, you have committed versions of these errors, you are in the room you are describing. The historical grounding is essential and non-negotiable: this book cannot land unless the history is handled with care. The pastoral application never softens the theological claim. And the ending is structured around a better story rather than a stronger denunciation.</w:t>
      </w:r>
    </w:p>
    <w:p>
      <w:pPr>
        <w:pStyle w:val="BodyText"/>
      </w:pPr>
      <w:r>
        <w:t xml:space="preserve">This is the book most likely to generate both a wide readership and serious opposition. That is not a reason to soften it. It is a reason to write it carefully. The book should be through a heavy editorial review before publication, both for rhetorical precision (the opposition will look for any unfair framing to dismiss the whole) and for charitable engagement with the position it critiques (the readers most in need of this book are readers who will reject it the moment they feel sneered at).</w:t>
      </w:r>
    </w:p>
    <w:p>
      <w:pPr>
        <w:pStyle w:val="BodyText"/>
      </w:pPr>
      <w:r>
        <w:t xml:space="preserve">Target: manuscript substantially complete by December 2026. Publication 2027. Traditional imprint preferred. Probable public reception: significant readership within serious evangelical and mainline circles, sharp pushback from Christian nationalist voices, real pastoral conversations in churches across the country. Build the publicity plan assuming both.</w:t>
      </w:r>
    </w:p>
    <w:p>
      <w:pPr>
        <w:pStyle w:val="Heading3"/>
      </w:pPr>
      <w:bookmarkStart w:id="35" w:name="the-pcn-pastoral-loneliness-book"/>
      <w:r>
        <w:t xml:space="preserve">The PCN Pastoral Loneliness Book</w:t>
      </w:r>
      <w:bookmarkEnd w:id="35"/>
    </w:p>
    <w:p>
      <w:pPr>
        <w:pStyle w:val="FirstParagraph"/>
      </w:pPr>
      <w:r>
        <w:rPr>
          <w:b/>
        </w:rPr>
        <w:t xml:space="preserve">Status:</w:t>
      </w:r>
      <w:r>
        <w:t xml:space="preserve"> </w:t>
      </w:r>
      <w:r>
        <w:t xml:space="preserve">In development</w:t>
      </w:r>
      <w:r>
        <w:t xml:space="preserve"> </w:t>
      </w:r>
      <w:r>
        <w:rPr>
          <w:b/>
        </w:rPr>
        <w:t xml:space="preserve">Target length:</w:t>
      </w:r>
      <w:r>
        <w:t xml:space="preserve"> </w:t>
      </w:r>
      <w:r>
        <w:t xml:space="preserve">50,000-65,000 words</w:t>
      </w:r>
      <w:r>
        <w:t xml:space="preserve"> </w:t>
      </w:r>
      <w:r>
        <w:rPr>
          <w:b/>
        </w:rPr>
        <w:t xml:space="preserve">Target completion:</w:t>
      </w:r>
      <w:r>
        <w:t xml:space="preserve"> </w:t>
      </w:r>
      <w:r>
        <w:t xml:space="preserve">Manuscript 2027, publication 2028</w:t>
      </w:r>
    </w:p>
    <w:p>
      <w:pPr>
        <w:pStyle w:val="BodyText"/>
      </w:pPr>
      <w:r>
        <w:t xml:space="preserve">This is the book that crystallizes PCN’s core message for readers beyond the network. It is the most personally vulnerable book in the corpus, because it is about the specific crisis you have spent your adult life trying to answer.</w:t>
      </w:r>
    </w:p>
    <w:p>
      <w:pPr>
        <w:pStyle w:val="BodyText"/>
      </w:pPr>
      <w:r>
        <w:t xml:space="preserve">The book’s structure:</w:t>
      </w:r>
    </w:p>
    <w:p>
      <w:pPr>
        <w:pStyle w:val="BodyText"/>
      </w:pPr>
      <w:r>
        <w:rPr>
          <w:b/>
        </w:rPr>
        <w:t xml:space="preserve">Part one: The diagnosis.</w:t>
      </w:r>
      <w:r>
        <w:t xml:space="preserve"> </w:t>
      </w:r>
      <w:r>
        <w:t xml:space="preserve">What pastor loneliness actually is and is not. Not the loneliness of a bad day. The chronic, structural, vocational loneliness that is built into the current shape of American pastoral ministry. The specific ways it manifests — the inability to have friends inside the congregation, the inability to have peers easily outside the congregation, the spouse who cannot be asked to carry it all, the isolation that comes from being the person to whom people bring their crises. The numbers. The stories (anonymized and with permission). The cost to marriages, families, and ministries.</w:t>
      </w:r>
    </w:p>
    <w:p>
      <w:pPr>
        <w:pStyle w:val="BodyText"/>
      </w:pPr>
      <w:r>
        <w:rPr>
          <w:b/>
        </w:rPr>
        <w:t xml:space="preserve">Part two: The theological weight.</w:t>
      </w:r>
      <w:r>
        <w:t xml:space="preserve"> </w:t>
      </w:r>
      <w:r>
        <w:t xml:space="preserve">Why pastoral loneliness is not merely a professional hazard but a theological problem. The pastor as shepherd — but shepherds do not pastor alone, in Scripture. The elder as plural — but elder plurality in most modern evangelical churches has collapsed into</w:t>
      </w:r>
      <w:r>
        <w:t xml:space="preserve"> </w:t>
      </w:r>
      <w:r>
        <w:t xml:space="preserve">“</w:t>
      </w:r>
      <w:r>
        <w:t xml:space="preserve">senior pastor plus a board.</w:t>
      </w:r>
      <w:r>
        <w:t xml:space="preserve">”</w:t>
      </w:r>
      <w:r>
        <w:t xml:space="preserve"> </w:t>
      </w:r>
      <w:r>
        <w:t xml:space="preserve">The Spirit’s work in community — but the pastor is systematically cut off from the very community his ministry is supposed to form. The whole theology of the church as body is incompatible with the lived reality of the American senior pastor’s isolation.</w:t>
      </w:r>
    </w:p>
    <w:p>
      <w:pPr>
        <w:pStyle w:val="BodyText"/>
      </w:pPr>
      <w:r>
        <w:rPr>
          <w:b/>
        </w:rPr>
        <w:t xml:space="preserve">Part three: The mechanisms that produced it.</w:t>
      </w:r>
      <w:r>
        <w:t xml:space="preserve"> </w:t>
      </w:r>
      <w:r>
        <w:t xml:space="preserve">The historical development. The professionalization of ministry. The rise of the celebrity pastor. The collapse of the presbytery / classis / association structure in the evangelical free church world. The rise of the senior pastor model. The demographic shifts of the twentieth century. The way seminary trained a generation of pastors for a congregational dynamic that no longer exists. The role of the internet and social media in both connecting pastors across distance and intensifying their local isolation.</w:t>
      </w:r>
    </w:p>
    <w:p>
      <w:pPr>
        <w:pStyle w:val="BodyText"/>
      </w:pPr>
      <w:r>
        <w:rPr>
          <w:b/>
        </w:rPr>
        <w:t xml:space="preserve">Part four: What has to change.</w:t>
      </w:r>
      <w:r>
        <w:t xml:space="preserve"> </w:t>
      </w:r>
      <w:r>
        <w:t xml:space="preserve">Small steps (messenger groups, peer friendships, genuine sabbath). Medium steps (congregational reforms that let the pastor actually be a member of the body rather than a performer of its functions). Large steps (denominational and associational reforms that rebuild the plural elder and peer-pastor structures; seminary reforms that train pastors for interdependence rather than lone-prophet models). And the specific work PCN does and intends to do, laid out as a model.</w:t>
      </w:r>
    </w:p>
    <w:p>
      <w:pPr>
        <w:pStyle w:val="BodyText"/>
      </w:pPr>
      <w:r>
        <w:rPr>
          <w:b/>
        </w:rPr>
        <w:t xml:space="preserve">Part five: The hope.</w:t>
      </w:r>
      <w:r>
        <w:t xml:space="preserve"> </w:t>
      </w:r>
      <w:r>
        <w:t xml:space="preserve">Not optimism. Not guaranteed fix. Hope grounded in specific stories of pastors who have been restored, marriages that have survived, ministries that have continued. Hope shaped by the cross — the isolation of Christ on the cross is the paradoxical foundation of his people’s community. Hope that requires something of the reader: if you are a pastor, get in a group; if you are a layperson, get behind your pastor’s friendships; if you are a church leader, structurally reform your congregation so the pastor can actually belong to it.</w:t>
      </w:r>
    </w:p>
    <w:p>
      <w:pPr>
        <w:pStyle w:val="BodyText"/>
      </w:pPr>
      <w:r>
        <w:t xml:space="preserve">The voice here is brotherhood plus authority — the voice of a man who has been in the room, who has watched the crisis play out in real lives, who is speaking to other men he loves. The stakes are explicitly named: lives are being lost. Not just careers. Lives. Marriages. Children’s faith. Entire ministries. The book cannot be written glibly.</w:t>
      </w:r>
    </w:p>
    <w:p>
      <w:pPr>
        <w:pStyle w:val="Heading3"/>
      </w:pPr>
      <w:bookmarkStart w:id="36" w:name="the-healwell-platform-content"/>
      <w:r>
        <w:t xml:space="preserve">The HealWell Platform Content</w:t>
      </w:r>
      <w:bookmarkEnd w:id="36"/>
    </w:p>
    <w:p>
      <w:pPr>
        <w:pStyle w:val="FirstParagraph"/>
      </w:pPr>
      <w:r>
        <w:rPr>
          <w:b/>
        </w:rPr>
        <w:t xml:space="preserve">Status:</w:t>
      </w:r>
      <w:r>
        <w:t xml:space="preserve"> </w:t>
      </w:r>
      <w:r>
        <w:t xml:space="preserve">In development</w:t>
      </w:r>
      <w:r>
        <w:t xml:space="preserve"> </w:t>
      </w:r>
      <w:r>
        <w:rPr>
          <w:b/>
        </w:rPr>
        <w:t xml:space="preserve">Scope:</w:t>
      </w:r>
      <w:r>
        <w:t xml:space="preserve"> </w:t>
      </w:r>
      <w:r>
        <w:t xml:space="preserve">52-week devotional + six topical resource books</w:t>
      </w:r>
      <w:r>
        <w:t xml:space="preserve"> </w:t>
      </w:r>
      <w:r>
        <w:rPr>
          <w:b/>
        </w:rPr>
        <w:t xml:space="preserve">Target completion:</w:t>
      </w:r>
      <w:r>
        <w:t xml:space="preserve"> </w:t>
      </w:r>
      <w:r>
        <w:t xml:space="preserve">Rolling, over 2026-2030</w:t>
      </w:r>
    </w:p>
    <w:p>
      <w:pPr>
        <w:pStyle w:val="BodyText"/>
      </w:pPr>
      <w:r>
        <w:t xml:space="preserve">HealWell is the devotional and pastoral-care strand of the platform — lighter touch than the prophetic books, deeper pastoral presence, directly formational. The 52-week devotional is the spine: a year of daily readings that walks a reader through integrated-life themes — marriage, parenting, work, rest, suffering, joy, doubt, mercy, community — with pastoral warmth and theological depth.</w:t>
      </w:r>
    </w:p>
    <w:p>
      <w:pPr>
        <w:pStyle w:val="BodyText"/>
      </w:pPr>
      <w:r>
        <w:t xml:space="preserve">The six topical resource books expand specific devotional strands into book-length treatment:</w:t>
      </w:r>
    </w:p>
    <w:p>
      <w:pPr>
        <w:numPr>
          <w:ilvl w:val="0"/>
          <w:numId w:val="1007"/>
        </w:numPr>
        <w:pStyle w:val="Compact"/>
      </w:pPr>
      <w:r>
        <w:rPr>
          <w:b/>
        </w:rPr>
        <w:t xml:space="preserve">A book on suffering well.</w:t>
      </w:r>
      <w:r>
        <w:t xml:space="preserve"> </w:t>
      </w:r>
      <w:r>
        <w:t xml:space="preserve">For believers walking through extended pain — illness, grief, betrayal, long waiting. Theological substance, pastoral presence, specific practices.</w:t>
      </w:r>
    </w:p>
    <w:p>
      <w:pPr>
        <w:numPr>
          <w:ilvl w:val="0"/>
          <w:numId w:val="1007"/>
        </w:numPr>
        <w:pStyle w:val="Compact"/>
      </w:pPr>
      <w:r>
        <w:rPr>
          <w:b/>
        </w:rPr>
        <w:t xml:space="preserve">A book on marriage as discipleship.</w:t>
      </w:r>
      <w:r>
        <w:t xml:space="preserve"> </w:t>
      </w:r>
      <w:r>
        <w:t xml:space="preserve">For couples who have been married long enough to know the rhythms and are ready to be pastored in them rather than sold a program.</w:t>
      </w:r>
    </w:p>
    <w:p>
      <w:pPr>
        <w:numPr>
          <w:ilvl w:val="0"/>
          <w:numId w:val="1007"/>
        </w:numPr>
        <w:pStyle w:val="Compact"/>
      </w:pPr>
      <w:r>
        <w:rPr>
          <w:b/>
        </w:rPr>
        <w:t xml:space="preserve">A book on parenting in the chaos.</w:t>
      </w:r>
      <w:r>
        <w:t xml:space="preserve"> </w:t>
      </w:r>
      <w:r>
        <w:t xml:space="preserve">For parents of children in a screen-saturated, hostile-to-formation culture, without pretending there is a formula.</w:t>
      </w:r>
    </w:p>
    <w:p>
      <w:pPr>
        <w:numPr>
          <w:ilvl w:val="0"/>
          <w:numId w:val="1007"/>
        </w:numPr>
        <w:pStyle w:val="Compact"/>
      </w:pPr>
      <w:r>
        <w:rPr>
          <w:b/>
        </w:rPr>
        <w:t xml:space="preserve">A book on rest.</w:t>
      </w:r>
      <w:r>
        <w:t xml:space="preserve"> </w:t>
      </w:r>
      <w:r>
        <w:t xml:space="preserve">Sabbath as theology and practice. Not self-care. Covenantal rest. Recovery from the productivity idolatry.</w:t>
      </w:r>
    </w:p>
    <w:p>
      <w:pPr>
        <w:numPr>
          <w:ilvl w:val="0"/>
          <w:numId w:val="1007"/>
        </w:numPr>
        <w:pStyle w:val="Compact"/>
      </w:pPr>
      <w:r>
        <w:rPr>
          <w:b/>
        </w:rPr>
        <w:t xml:space="preserve">A book on friendship.</w:t>
      </w:r>
      <w:r>
        <w:t xml:space="preserve"> </w:t>
      </w:r>
      <w:r>
        <w:t xml:space="preserve">What Christian friendship actually is, why it has almost disappeared, and how to rebuild it.</w:t>
      </w:r>
    </w:p>
    <w:p>
      <w:pPr>
        <w:numPr>
          <w:ilvl w:val="0"/>
          <w:numId w:val="1007"/>
        </w:numPr>
        <w:pStyle w:val="Compact"/>
      </w:pPr>
      <w:r>
        <w:rPr>
          <w:b/>
        </w:rPr>
        <w:t xml:space="preserve">A book on grief.</w:t>
      </w:r>
      <w:r>
        <w:t xml:space="preserve"> </w:t>
      </w:r>
      <w:r>
        <w:t xml:space="preserve">For the particular kind of grief that comes with midlife — the deaths of parents, the leaving of children, the accumulated losses of time.</w:t>
      </w:r>
    </w:p>
    <w:p>
      <w:pPr>
        <w:pStyle w:val="FirstParagraph"/>
      </w:pPr>
      <w:r>
        <w:t xml:space="preserve">Each of these books is in the 40,000-60,000 word range, written in the pastoral-warm register, with theological substance available but not dominant. They are books you would give to the families you pastor. They are also the books that, at scale on the platform, produce steady income and long-term readership.</w:t>
      </w:r>
    </w:p>
    <w:p>
      <w:pPr>
        <w:pStyle w:val="BodyText"/>
      </w:pPr>
      <w:r>
        <w:t xml:space="preserve">The cadence: one HealWell book per year from 2026 through 2031 would complete the set, alongside everything else.</w:t>
      </w:r>
    </w:p>
    <w:p>
      <w:pPr>
        <w:pStyle w:val="Heading3"/>
      </w:pPr>
      <w:bookmarkStart w:id="37" w:name="why-not-what"/>
      <w:r>
        <w:t xml:space="preserve">Why Not What</w:t>
      </w:r>
      <w:bookmarkEnd w:id="37"/>
    </w:p>
    <w:p>
      <w:pPr>
        <w:pStyle w:val="FirstParagraph"/>
      </w:pPr>
      <w:r>
        <w:rPr>
          <w:b/>
        </w:rPr>
        <w:t xml:space="preserve">Status:</w:t>
      </w:r>
      <w:r>
        <w:t xml:space="preserve"> </w:t>
      </w:r>
      <w:r>
        <w:t xml:space="preserve">In development</w:t>
      </w:r>
      <w:r>
        <w:t xml:space="preserve"> </w:t>
      </w:r>
      <w:r>
        <w:rPr>
          <w:b/>
        </w:rPr>
        <w:t xml:space="preserve">Type:</w:t>
      </w:r>
      <w:r>
        <w:t xml:space="preserve"> </w:t>
      </w:r>
      <w:r>
        <w:t xml:space="preserve">Children’s apologetics</w:t>
      </w:r>
      <w:r>
        <w:t xml:space="preserve"> </w:t>
      </w:r>
      <w:r>
        <w:rPr>
          <w:b/>
        </w:rPr>
        <w:t xml:space="preserve">Target age:</w:t>
      </w:r>
      <w:r>
        <w:t xml:space="preserve"> </w:t>
      </w:r>
      <w:r>
        <w:t xml:space="preserve">8-12</w:t>
      </w:r>
      <w:r>
        <w:t xml:space="preserve"> </w:t>
      </w:r>
      <w:r>
        <w:rPr>
          <w:b/>
        </w:rPr>
        <w:t xml:space="preserve">Target length:</w:t>
      </w:r>
      <w:r>
        <w:t xml:space="preserve"> </w:t>
      </w:r>
      <w:r>
        <w:t xml:space="preserve">25,000-35,000 words</w:t>
      </w:r>
    </w:p>
    <w:p>
      <w:pPr>
        <w:pStyle w:val="BodyText"/>
      </w:pPr>
      <w:r>
        <w:t xml:space="preserve">This book answers a specific need: apologetics for children, written by a father of five sons for the age range where the questions start to land hard. Not cheap answers. Not</w:t>
      </w:r>
      <w:r>
        <w:t xml:space="preserve"> </w:t>
      </w:r>
      <w:r>
        <w:t xml:space="preserve">“</w:t>
      </w:r>
      <w:r>
        <w:t xml:space="preserve">just believe.</w:t>
      </w:r>
      <w:r>
        <w:t xml:space="preserve">”</w:t>
      </w:r>
      <w:r>
        <w:t xml:space="preserve"> </w:t>
      </w:r>
      <w:r>
        <w:t xml:space="preserve">Real engagement with real questions — why is there something rather than nothing, why does God allow suffering, how do we know the Bible is reliable, why are there different religions, is science against faith — written in a voice a ten-year-old can follow without being talked down to.</w:t>
      </w:r>
    </w:p>
    <w:p>
      <w:pPr>
        <w:pStyle w:val="BodyText"/>
      </w:pPr>
      <w:r>
        <w:t xml:space="preserve">The title is the thesis: most children’s apologetics focus on what Christians believe. This book focuses on why — the reasons under the beliefs. A ten-year-old who can say what Christians believe has been catechized. A ten-year-old who can say why has been formed.</w:t>
      </w:r>
    </w:p>
    <w:p>
      <w:pPr>
        <w:pStyle w:val="BodyText"/>
      </w:pPr>
      <w:r>
        <w:t xml:space="preserve">This book matters to you personally because Titus is in the age window this book serves. The book becomes a tool for the discipleship of your own sons and for the discipleship of thousands of other sons and daughters whose parents need this book and do not know how to write it.</w:t>
      </w:r>
    </w:p>
    <w:p>
      <w:pPr>
        <w:pStyle w:val="Heading3"/>
      </w:pPr>
      <w:bookmarkStart w:id="38" w:name="the-apologetics-series"/>
      <w:r>
        <w:t xml:space="preserve">The Apologetics Series</w:t>
      </w:r>
      <w:bookmarkEnd w:id="38"/>
    </w:p>
    <w:p>
      <w:pPr>
        <w:pStyle w:val="FirstParagraph"/>
      </w:pPr>
      <w:r>
        <w:rPr>
          <w:b/>
        </w:rPr>
        <w:t xml:space="preserve">Status:</w:t>
      </w:r>
      <w:r>
        <w:t xml:space="preserve"> </w:t>
      </w:r>
      <w:r>
        <w:t xml:space="preserve">Planned, drafting beginning</w:t>
      </w:r>
      <w:r>
        <w:t xml:space="preserve"> </w:t>
      </w:r>
      <w:r>
        <w:rPr>
          <w:b/>
        </w:rPr>
        <w:t xml:space="preserve">Scope:</w:t>
      </w:r>
      <w:r>
        <w:t xml:space="preserve"> </w:t>
      </w:r>
      <w:r>
        <w:t xml:space="preserve">4-5 short volumes, 3,000-5,000 words each</w:t>
      </w:r>
      <w:r>
        <w:t xml:space="preserve"> </w:t>
      </w:r>
      <w:r>
        <w:rPr>
          <w:b/>
        </w:rPr>
        <w:t xml:space="preserve">Subjects:</w:t>
      </w:r>
      <w:r>
        <w:t xml:space="preserve"> </w:t>
      </w:r>
      <w:r>
        <w:t xml:space="preserve">Mormonism, Jehovah’s Witnesses, Christian Science, Islam vs. the Bible, possibly a fifth on secular atheism</w:t>
      </w:r>
    </w:p>
    <w:p>
      <w:pPr>
        <w:pStyle w:val="BodyText"/>
      </w:pPr>
      <w:r>
        <w:t xml:space="preserve">These are not full-length books. They are short, focused resources — pamphlet-length deep dives, 3,000-5,000 words each — that a Christian can read in an hour and a half and come away equipped to engage an adherent of the relevant belief system with historical, textual, and theological depth. They serve the congregation directly (members who encounter these views), and they serve the broader evangelical world that rarely has serious, short, accessible resources on these specific apologetics topics.</w:t>
      </w:r>
    </w:p>
    <w:p>
      <w:pPr>
        <w:pStyle w:val="BodyText"/>
      </w:pPr>
      <w:r>
        <w:t xml:space="preserve">The writing is brisk, specific, and fair. Each volume names what the system actually teaches (not a caricature), engages its strongest argument, locates its theological divergence from historic Christianity, and offers conversational tools for engagement rather than debate-closers.</w:t>
      </w:r>
    </w:p>
    <w:p>
      <w:pPr>
        <w:pStyle w:val="BodyText"/>
      </w:pPr>
      <w:r>
        <w:t xml:space="preserve">The series is producible at a faster pace than the major books — you could complete the whole set in 2026-2027 alongside the other work. The volumes also serve as lead magnets for the platform and as resources for PCN pastors whose congregations encounter these views.</w:t>
      </w:r>
    </w:p>
    <w:p>
      <w:pPr>
        <w:pStyle w:val="Heading3"/>
      </w:pPr>
      <w:bookmarkStart w:id="39" w:name="Xb3c6fbf748d0272a21931a6a0a21b2057fdeae5"/>
      <w:r>
        <w:t xml:space="preserve">The Resource Wall Pieces — the 48-Book Project</w:t>
      </w:r>
      <w:bookmarkEnd w:id="39"/>
    </w:p>
    <w:p>
      <w:pPr>
        <w:pStyle w:val="FirstParagraph"/>
      </w:pPr>
      <w:r>
        <w:rPr>
          <w:b/>
        </w:rPr>
        <w:t xml:space="preserve">Status:</w:t>
      </w:r>
      <w:r>
        <w:t xml:space="preserve"> </w:t>
      </w:r>
      <w:r>
        <w:t xml:space="preserve">Ongoing</w:t>
      </w:r>
      <w:r>
        <w:t xml:space="preserve"> </w:t>
      </w:r>
      <w:r>
        <w:rPr>
          <w:b/>
        </w:rPr>
        <w:t xml:space="preserve">Scope:</w:t>
      </w:r>
      <w:r>
        <w:t xml:space="preserve"> </w:t>
      </w:r>
      <w:r>
        <w:t xml:space="preserve">48 pieces, each 3,000+ words, each a standalone printed resource</w:t>
      </w:r>
    </w:p>
    <w:p>
      <w:pPr>
        <w:pStyle w:val="BodyText"/>
      </w:pPr>
      <w:r>
        <w:t xml:space="preserve">The resource wall at First Baptist is the physical instantiation of the church’s formation work. Members take home a piece, read it, apply it, often give it to a friend. The 48-book project represents forty-eight distinct topical pieces — on suffering, forgiveness, parenting, marriage, doubt, money, fear, identity, singleness, mental health, church conflict, grief, anger, anxiety, and so on — each long enough to do real pastoral work (3,000+ words) and short enough to be read in one sitting.</w:t>
      </w:r>
    </w:p>
    <w:p>
      <w:pPr>
        <w:pStyle w:val="BodyText"/>
      </w:pPr>
      <w:r>
        <w:t xml:space="preserve">Taken together, these pieces form a de facto small library of FBC pastoral teaching, usable by the congregation and, increasingly, by other congregations that want the resources and are willing to license or use them. Over time, the pieces may also be compiled into topical small books.</w:t>
      </w:r>
    </w:p>
    <w:p>
      <w:pPr>
        <w:pStyle w:val="BodyText"/>
      </w:pPr>
      <w:r>
        <w:t xml:space="preserve">The production pace needs to be rigorous: one piece every two to three weeks, sustained. That gives a completion horizon of roughly two years for all forty-eight pieces. Once complete, the resource wall becomes a permanent congregational resource, continually refreshed as pieces are updated.</w:t>
      </w:r>
    </w:p>
    <w:p>
      <w:pPr>
        <w:pStyle w:val="Heading3"/>
      </w:pPr>
      <w:bookmarkStart w:id="40" w:name="the-total-corpus"/>
      <w:r>
        <w:t xml:space="preserve">The Total Corpus</w:t>
      </w:r>
      <w:bookmarkEnd w:id="40"/>
    </w:p>
    <w:p>
      <w:pPr>
        <w:pStyle w:val="FirstParagraph"/>
      </w:pPr>
      <w:r>
        <w:t xml:space="preserve">The active and planned book projects, taken together, represent roughly ten to fifteen new books over the next five to seven years. Combined with the twenty-five already published, the corpus by the early 2030s approaches forty books — a legitimately substantial author’s body of work. By the end of this arc (age sixty to seventy), a corpus of fifty to sixty books is plausible, assuming sustained health, sustained voice, and a publishing ecosystem that remains viable.</w:t>
      </w:r>
    </w:p>
    <w:p>
      <w:pPr>
        <w:pStyle w:val="BodyText"/>
      </w:pPr>
      <w:r>
        <w:t xml:space="preserve">The corpus as a whole forms a theological and pastoral library. It covers prophetic critique, pastoral care, apologetics, children’s formation, devotional integration, and public Christian thought. A reader coming to the corpus in twenty years should be able to read through it and receive a full account of a specific kind of integrated, theologically serious, pastorally present American Protestant ministry in the first half of the twenty-first century.</w:t>
      </w:r>
    </w:p>
    <w:p>
      <w:pPr>
        <w:pStyle w:val="BodyText"/>
      </w:pPr>
      <w:r>
        <w:t xml:space="preserve">The books will outlast everything else. The platform will change; the algorithms will change; the network will evolve; the church will eventually be led by someone else; the conferences will end. The books will be on shelves. That is not a reason to overvalue them. It is a reason to write them with the care they deserve.</w:t>
      </w:r>
    </w:p>
    <w:p>
      <w:pPr>
        <w:pStyle w:val="Heading2"/>
      </w:pPr>
      <w:bookmarkStart w:id="41" w:name="Xc1deea6694083e1524303a905f8d54d2f641d13"/>
      <w:r>
        <w:t xml:space="preserve">CHAPTER 10: THE ARTICLES — THE FIVE PILLARS IN PRACTICE</w:t>
      </w:r>
      <w:bookmarkEnd w:id="41"/>
    </w:p>
    <w:p>
      <w:pPr>
        <w:pStyle w:val="FirstParagraph"/>
      </w:pPr>
      <w:r>
        <w:t xml:space="preserve">The articles — Substack essays, LiveWell pieces, FBC articles, PCN training pieces — are the middle distance of the writing work. Shorter than books, longer than social posts, they are where the voice is exercised most frequently and where readers are most commonly formed. The articles are not warm-up material for the books. They are their own form, doing their own work.</w:t>
      </w:r>
    </w:p>
    <w:p>
      <w:pPr>
        <w:pStyle w:val="BodyText"/>
      </w:pPr>
      <w:r>
        <w:t xml:space="preserve">The active article projects listed in your CLAUDE.md are the specific pieces the next twelve months of writing will produce. Each one is named, and each one deserves specific attention.</w:t>
      </w:r>
    </w:p>
    <w:p>
      <w:pPr>
        <w:pStyle w:val="Heading3"/>
      </w:pPr>
      <w:bookmarkStart w:id="42" w:name="livewell-prophetic-articles"/>
      <w:r>
        <w:t xml:space="preserve">LiveWell / Prophetic Articles</w:t>
      </w:r>
      <w:bookmarkEnd w:id="42"/>
    </w:p>
    <w:p>
      <w:pPr>
        <w:pStyle w:val="FirstParagraph"/>
      </w:pPr>
      <w:r>
        <w:rPr>
          <w:b/>
        </w:rPr>
        <w:t xml:space="preserve">“</w:t>
      </w:r>
      <w:r>
        <w:rPr>
          <w:b/>
        </w:rPr>
        <w:t xml:space="preserve">The Generational Cost: When Hypocrisy Makes the Gospel Unbelievable.</w:t>
      </w:r>
      <w:r>
        <w:rPr>
          <w:b/>
        </w:rPr>
        <w:t xml:space="preserve">”</w:t>
      </w:r>
      <w:r>
        <w:t xml:space="preserve"> </w:t>
      </w:r>
      <w:r>
        <w:t xml:space="preserve">This piece names the specific damage done to the rising generation by the spectacle of Christian hypocrisy — leaders who preach one ethic and live another, traditions that protect predators, tribes that give moral passes to their own. The argument is not that young people lose faith because Christians are sinful (that would be naive). The argument is that young people lose faith because entire Christian subcultures perform holiness while protecting evil, and the performance is a lie, and the young can smell a lie. The piece ends with costly hope: the only answer is Christians who tell the truth about themselves, even when the truth is expensive.</w:t>
      </w:r>
    </w:p>
    <w:p>
      <w:pPr>
        <w:pStyle w:val="BodyText"/>
      </w:pPr>
      <w:r>
        <w:rPr>
          <w:b/>
        </w:rPr>
        <w:t xml:space="preserve">“</w:t>
      </w:r>
      <w:r>
        <w:rPr>
          <w:b/>
        </w:rPr>
        <w:t xml:space="preserve">Germany’s Warning: Baptized Nationalism and Moral Catastrophe.</w:t>
      </w:r>
      <w:r>
        <w:rPr>
          <w:b/>
        </w:rPr>
        <w:t xml:space="preserve">”</w:t>
      </w:r>
      <w:r>
        <w:t xml:space="preserve"> </w:t>
      </w:r>
      <w:r>
        <w:t xml:space="preserve">A free-standing essay version of the Germany chapter from</w:t>
      </w:r>
      <w:r>
        <w:t xml:space="preserve"> </w:t>
      </w:r>
      <w:r>
        <w:rPr>
          <w:i/>
        </w:rPr>
        <w:t xml:space="preserve">When God Bless America Replaces Thy Kingdom Come</w:t>
      </w:r>
      <w:r>
        <w:t xml:space="preserve">. It may serve as a teaser-piece for the book. It may also serve as a standalone piece of prophetic writing that reaches readers who will never buy the book. The piece has to handle the material carefully — the temptation to draw one-to-one parallels is both rhetorically attractive and historically dishonest. The discipline: show the mechanism, not the caricature.</w:t>
      </w:r>
    </w:p>
    <w:p>
      <w:pPr>
        <w:pStyle w:val="BodyText"/>
      </w:pPr>
      <w:r>
        <w:rPr>
          <w:b/>
        </w:rPr>
        <w:t xml:space="preserve">“</w:t>
      </w:r>
      <w:r>
        <w:rPr>
          <w:b/>
        </w:rPr>
        <w:t xml:space="preserve">Constantine’s Bargain.</w:t>
      </w:r>
      <w:r>
        <w:rPr>
          <w:b/>
        </w:rPr>
        <w:t xml:space="preserve">”</w:t>
      </w:r>
      <w:r>
        <w:t xml:space="preserve"> </w:t>
      </w:r>
      <w:r>
        <w:t xml:space="preserve">The argument that the Constantinian settlement — the fourth-century accommodation of Christianity to imperial power — is the originating deal that Christians have been repeating in every age since. Each age has its own version of the bargain. Ours is a political and economic one. The piece traces the shape of the bargain across history and names its current American form. The piece serves as an entry-ramp for readers who might not otherwise engage the nationalism book.</w:t>
      </w:r>
    </w:p>
    <w:p>
      <w:pPr>
        <w:pStyle w:val="BodyText"/>
      </w:pPr>
      <w:r>
        <w:rPr>
          <w:b/>
        </w:rPr>
        <w:t xml:space="preserve">“</w:t>
      </w:r>
      <w:r>
        <w:rPr>
          <w:b/>
        </w:rPr>
        <w:t xml:space="preserve">Hustle Culture Is Idolatry.</w:t>
      </w:r>
      <w:r>
        <w:rPr>
          <w:b/>
        </w:rPr>
        <w:t xml:space="preserve">”</w:t>
      </w:r>
      <w:r>
        <w:t xml:space="preserve"> </w:t>
      </w:r>
      <w:r>
        <w:t xml:space="preserve">Theological critique of the productivity worship that has captured significant swaths of American Christian men (especially pastors). The piece distinguishes between faithful labor — which Scripture commands and honors — and hustle, which has become its own idol, measuring worth in output and reducing rest to weakness. The self-implication in this piece is critical — you are susceptible to hustle idolatry by the nature of your work, and the essay is written from inside the temptation, not from a claimed virtue above it.</w:t>
      </w:r>
    </w:p>
    <w:p>
      <w:pPr>
        <w:pStyle w:val="BodyText"/>
      </w:pPr>
      <w:r>
        <w:rPr>
          <w:b/>
        </w:rPr>
        <w:t xml:space="preserve">“</w:t>
      </w:r>
      <w:r>
        <w:rPr>
          <w:b/>
        </w:rPr>
        <w:t xml:space="preserve">What’s Rising from the Ashes of American Christianity.</w:t>
      </w:r>
      <w:r>
        <w:rPr>
          <w:b/>
        </w:rPr>
        <w:t xml:space="preserve">”</w:t>
      </w:r>
      <w:r>
        <w:t xml:space="preserve"> </w:t>
      </w:r>
      <w:r>
        <w:t xml:space="preserve">A hopeful piece — in the costly-hope sense, not the optimistic sense. American Christianity as it has existed for the last fifty years is dying. Something is rising in its place. The piece names what. The emerging lay-theological seriousness. The rediscovery of liturgical rhythms. The return to embodied practices. The revival of serious theological education at the parish level. The recovery of cross-racial and cross-generational congregational life in specific places. The piece is not triumphalist — most American churches will not make it through the next twenty years unchanged. But what is rising is real, and naming it is itself pastoral work.</w:t>
      </w:r>
    </w:p>
    <w:p>
      <w:pPr>
        <w:pStyle w:val="BodyText"/>
      </w:pPr>
      <w:r>
        <w:rPr>
          <w:b/>
        </w:rPr>
        <w:t xml:space="preserve">“</w:t>
      </w:r>
      <w:r>
        <w:rPr>
          <w:b/>
        </w:rPr>
        <w:t xml:space="preserve">When Fear Rewrites Theology.</w:t>
      </w:r>
      <w:r>
        <w:rPr>
          <w:b/>
        </w:rPr>
        <w:t xml:space="preserve">”</w:t>
      </w:r>
      <w:r>
        <w:t xml:space="preserve"> </w:t>
      </w:r>
      <w:r>
        <w:t xml:space="preserve">A sustained piece on how fear — of cultural loss, of secularization, of demographic change, of judgment — has quietly rewritten American evangelical theology over the past thirty years. The piece names specific rewrites: the softening of the kingdom’s political universality into nationalism, the retreat from the Sermon on the Mount’s hard ethic in favor of political pragmatism, the drift of eschatology into escapism. The piece argues that a church at peace would believe differently than a church in fear, and asks readers which church they are currently in.</w:t>
      </w:r>
    </w:p>
    <w:p>
      <w:pPr>
        <w:pStyle w:val="Heading3"/>
      </w:pPr>
      <w:bookmarkStart w:id="43" w:name="livewell-pastoral-articles"/>
      <w:r>
        <w:t xml:space="preserve">LiveWell / Pastoral Articles</w:t>
      </w:r>
      <w:bookmarkEnd w:id="43"/>
    </w:p>
    <w:p>
      <w:pPr>
        <w:pStyle w:val="FirstParagraph"/>
      </w:pPr>
      <w:r>
        <w:rPr>
          <w:b/>
        </w:rPr>
        <w:t xml:space="preserve">“</w:t>
      </w:r>
      <w:r>
        <w:rPr>
          <w:b/>
        </w:rPr>
        <w:t xml:space="preserve">Zanah: When You Keep the Vows and Give Away the Heart.</w:t>
      </w:r>
      <w:r>
        <w:rPr>
          <w:b/>
        </w:rPr>
        <w:t xml:space="preserve">”</w:t>
      </w:r>
      <w:r>
        <w:t xml:space="preserve"> </w:t>
      </w:r>
      <w:r>
        <w:t xml:space="preserve">The Hebrew word</w:t>
      </w:r>
      <w:r>
        <w:t xml:space="preserve"> </w:t>
      </w:r>
      <w:r>
        <w:rPr>
          <w:i/>
        </w:rPr>
        <w:t xml:space="preserve">zanah</w:t>
      </w:r>
      <w:r>
        <w:t xml:space="preserve"> </w:t>
      </w:r>
      <w:r>
        <w:t xml:space="preserve">means to prostitute oneself, but in the prophets it is frequently used for spiritual unfaithfulness that does not involve the physical act. The piece takes this word and applies it pastorally: the way a person can keep the outward vows of marriage while the interior life drifts elsewhere. Not an affair. Something quieter, more gradual, more morally culpable precisely because it does not involve obvious transgression. The piece is an invitation to examine the interior covenant and to repent of its subtle breaking, before the exterior covenant fails.</w:t>
      </w:r>
    </w:p>
    <w:p>
      <w:pPr>
        <w:pStyle w:val="BodyText"/>
      </w:pPr>
      <w:r>
        <w:rPr>
          <w:b/>
        </w:rPr>
        <w:t xml:space="preserve">The Resentment in Marriage piece (AI revision needed).</w:t>
      </w:r>
      <w:r>
        <w:t xml:space="preserve"> </w:t>
      </w:r>
      <w:r>
        <w:t xml:space="preserve">The draft exists; the revision is needed to remove the AI-speak that crept in and sharpen the pastoral voice. The piece handles the slow accumulation of unnamed offenses that turns a working marriage into a functional cohabitation. Resentment is not an emotion; it is a habit of unforgiven thought that hardens over time into a structural feature of the marriage. The piece teaches identification and dismantling, pastorally, without therapeutic cliché.</w:t>
      </w:r>
    </w:p>
    <w:p>
      <w:pPr>
        <w:pStyle w:val="Heading3"/>
      </w:pPr>
      <w:bookmarkStart w:id="44" w:name="fbc-church-articles"/>
      <w:r>
        <w:t xml:space="preserve">FBC / Church Articles</w:t>
      </w:r>
      <w:bookmarkEnd w:id="44"/>
    </w:p>
    <w:p>
      <w:pPr>
        <w:pStyle w:val="FirstParagraph"/>
      </w:pPr>
      <w:r>
        <w:rPr>
          <w:b/>
        </w:rPr>
        <w:t xml:space="preserve">“</w:t>
      </w:r>
      <w:r>
        <w:rPr>
          <w:b/>
        </w:rPr>
        <w:t xml:space="preserve">The Mirror Doesn’t Lie.</w:t>
      </w:r>
      <w:r>
        <w:rPr>
          <w:b/>
        </w:rPr>
        <w:t xml:space="preserve">”</w:t>
      </w:r>
      <w:r>
        <w:t xml:space="preserve"> </w:t>
      </w:r>
      <w:r>
        <w:t xml:space="preserve">A pastoral piece for FBC, also suitable for the resource wall, on self-knowledge and the spiritual disciplines that actually produce it. Not self-flagellation. Not shallow self-affirmation. The slow, honest work of Psalm 139 —</w:t>
      </w:r>
      <w:r>
        <w:t xml:space="preserve"> </w:t>
      </w:r>
      <w:r>
        <w:t xml:space="preserve">“</w:t>
      </w:r>
      <w:r>
        <w:t xml:space="preserve">search me, O God, and know my heart.</w:t>
      </w:r>
      <w:r>
        <w:t xml:space="preserve">”</w:t>
      </w:r>
    </w:p>
    <w:p>
      <w:pPr>
        <w:pStyle w:val="BodyText"/>
      </w:pPr>
      <w:r>
        <w:rPr>
          <w:b/>
        </w:rPr>
        <w:t xml:space="preserve">“</w:t>
      </w:r>
      <w:r>
        <w:rPr>
          <w:b/>
        </w:rPr>
        <w:t xml:space="preserve">When God Doesn’t Make Sense.</w:t>
      </w:r>
      <w:r>
        <w:rPr>
          <w:b/>
        </w:rPr>
        <w:t xml:space="preserve">”</w:t>
      </w:r>
      <w:r>
        <w:t xml:space="preserve"> </w:t>
      </w:r>
      <w:r>
        <w:t xml:space="preserve">A pastoral piece for people in the middle of suffering who do not have theological answers that fit what they are going through. The piece refuses false consolation. It also refuses the nihilism of</w:t>
      </w:r>
      <w:r>
        <w:t xml:space="preserve"> </w:t>
      </w:r>
      <w:r>
        <w:t xml:space="preserve">“</w:t>
      </w:r>
      <w:r>
        <w:t xml:space="preserve">just sit with it.</w:t>
      </w:r>
      <w:r>
        <w:t xml:space="preserve">”</w:t>
      </w:r>
      <w:r>
        <w:t xml:space="preserve"> </w:t>
      </w:r>
      <w:r>
        <w:t xml:space="preserve">It teaches the reader to hold the suffering and the God-who-has-not-explained-himself in the same hand, trusting the character that has been revealed even when the reason is hidden.</w:t>
      </w:r>
    </w:p>
    <w:p>
      <w:pPr>
        <w:pStyle w:val="BodyText"/>
      </w:pPr>
      <w:r>
        <w:rPr>
          <w:b/>
        </w:rPr>
        <w:t xml:space="preserve">The Church Merger Vision Packet (5,000 words).</w:t>
      </w:r>
      <w:r>
        <w:t xml:space="preserve"> </w:t>
      </w:r>
      <w:r>
        <w:t xml:space="preserve">A longer-form document, targeted at FBC leadership and possibly a partner congregation in the future, laying out the vision, theology, practical logistics, and expected outcomes of a potential merger. This is not a theoretical document. It is a document that assumes a specific partner congregation in view and walks carefully through what a merger would look like, what it would cost, what it would produce, and how it would be governed through the transition. The packet is pastoral and strategic at once. It should be finished in preparation for any actual merger conversation.</w:t>
      </w:r>
    </w:p>
    <w:p>
      <w:pPr>
        <w:pStyle w:val="Heading3"/>
      </w:pPr>
      <w:bookmarkStart w:id="45" w:name="pcn-training"/>
      <w:r>
        <w:t xml:space="preserve">PCN / Training</w:t>
      </w:r>
      <w:bookmarkEnd w:id="45"/>
    </w:p>
    <w:p>
      <w:pPr>
        <w:pStyle w:val="FirstParagraph"/>
      </w:pPr>
      <w:r>
        <w:rPr>
          <w:b/>
        </w:rPr>
        <w:t xml:space="preserve">“</w:t>
      </w:r>
      <w:r>
        <w:rPr>
          <w:b/>
        </w:rPr>
        <w:t xml:space="preserve">Why We Need Each Other.</w:t>
      </w:r>
      <w:r>
        <w:rPr>
          <w:b/>
        </w:rPr>
        <w:t xml:space="preserve">”</w:t>
      </w:r>
      <w:r>
        <w:t xml:space="preserve"> </w:t>
      </w:r>
      <w:r>
        <w:t xml:space="preserve">The foundational piece for the pastor loneliness module series. Shorter than the book (book comes later), but pastorally dense — why isolation is not a personal failing but a structural crisis, why the solution is other pastors not more productivity, and what the first three steps are for a pastor who is reading this in the middle of the isolation.</w:t>
      </w:r>
    </w:p>
    <w:p>
      <w:pPr>
        <w:pStyle w:val="BodyText"/>
      </w:pPr>
      <w:r>
        <w:rPr>
          <w:b/>
        </w:rPr>
        <w:t xml:space="preserve">Pastor Loneliness Module Series.</w:t>
      </w:r>
      <w:r>
        <w:t xml:space="preserve"> </w:t>
      </w:r>
      <w:r>
        <w:t xml:space="preserve">Multiple sessions, each anchored by a written piece that accompanies the teaching. These pieces function as both curriculum and as source material for the book. They need to be well-written enough to stand alone, pastorally substantive enough to carry a cohort through real work, and theologically grounded enough to resist the drift into therapeutic self-help.</w:t>
      </w:r>
    </w:p>
    <w:p>
      <w:pPr>
        <w:pStyle w:val="Heading3"/>
      </w:pPr>
      <w:bookmarkStart w:id="46" w:name="publication-schedule-for-the-articles"/>
      <w:r>
        <w:t xml:space="preserve">Publication Schedule for the Articles</w:t>
      </w:r>
      <w:bookmarkEnd w:id="46"/>
    </w:p>
    <w:p>
      <w:pPr>
        <w:pStyle w:val="FirstParagraph"/>
      </w:pPr>
      <w:r>
        <w:t xml:space="preserve">Sustaining the above list, with the Substack rhythm described in Chapter 6, requires a publishing cadence of roughly two major pieces per month (3,000-5,000 words each), one shorter piece per week (1,200-1,800 words), and occasional flagship pieces (5,000+ words). That is forty to fifty published pieces per year. Over five years, that is 200-250 published articles, which is the scale of a serious writer’s article corpus.</w:t>
      </w:r>
    </w:p>
    <w:p>
      <w:pPr>
        <w:pStyle w:val="BodyText"/>
      </w:pPr>
      <w:r>
        <w:t xml:space="preserve">The articles are also not standalone. Each one feeds the books, the sermons, the PCN training, and the FBC congregation. The operational infrastructure for that cross-pollination is covered in Chapter 14.</w:t>
      </w:r>
    </w:p>
    <w:p>
      <w:pPr>
        <w:pStyle w:val="Heading2"/>
      </w:pPr>
      <w:bookmarkStart w:id="47" w:name="chapter-11-the-sermons-the-preaching-arc"/>
      <w:r>
        <w:t xml:space="preserve">CHAPTER 11: THE SERMONS — THE PREACHING ARC</w:t>
      </w:r>
      <w:bookmarkEnd w:id="47"/>
    </w:p>
    <w:p>
      <w:pPr>
        <w:pStyle w:val="FirstParagraph"/>
      </w:pPr>
      <w:r>
        <w:t xml:space="preserve">You preach roughly fifty Sundays a year, plus Wednesday evenings, plus occasional special services. Over the tenure ahead of you — another twenty-five years, realistically — that is twelve to fifteen hundred sermons, not counting the other teaching. That is a sermon corpus larger than most working pastors will ever produce. It is the central pastoral artifact of your life’s work.</w:t>
      </w:r>
    </w:p>
    <w:p>
      <w:pPr>
        <w:pStyle w:val="BodyText"/>
      </w:pPr>
      <w:r>
        <w:t xml:space="preserve">The current Acts series —</w:t>
      </w:r>
      <w:r>
        <w:t xml:space="preserve"> </w:t>
      </w:r>
      <w:r>
        <w:t xml:space="preserve">“</w:t>
      </w:r>
      <w:r>
        <w:t xml:space="preserve">It Was Birthed by the Spirit, Not Built by Bricks</w:t>
      </w:r>
      <w:r>
        <w:t xml:space="preserve">”</w:t>
      </w:r>
      <w:r>
        <w:t xml:space="preserve"> </w:t>
      </w:r>
      <w:r>
        <w:t xml:space="preserve">— is where you are working in April 2026. You are in chapters three through five. The series will carry through the rest of 2026 and into 2027. The timeline is right. Acts is a long book, and rushing through it to move to something else would be pastoral malpractice. The congregation needs the full development of the movement, the early church’s identity formation, the dynamics of internal conflict and external persecution, the pattern of expansion, the theological depth of Paul’s speeches, the specific way Luke tells the story.</w:t>
      </w:r>
    </w:p>
    <w:p>
      <w:pPr>
        <w:pStyle w:val="BodyText"/>
      </w:pPr>
      <w:r>
        <w:t xml:space="preserve">After Acts, the next long series decisions have to be made. The plan’s recommendation: alternate between long biblical book series (expository work) and shorter topical or thematic series (6-10 weeks). The biblical book series build depth. The topical series meet pastoral needs and freshen the preaching rhythm. Proposed rotation for the next decade:</w:t>
      </w:r>
    </w:p>
    <w:p>
      <w:pPr>
        <w:pStyle w:val="BodyText"/>
      </w:pPr>
      <w:r>
        <w:rPr>
          <w:b/>
        </w:rPr>
        <w:t xml:space="preserve">2027:</w:t>
      </w:r>
      <w:r>
        <w:t xml:space="preserve"> </w:t>
      </w:r>
      <w:r>
        <w:t xml:space="preserve">Finish Acts. Then a topical series on the household (marriage, parenting, hospitality) for the fall. Then a short Advent series.</w:t>
      </w:r>
    </w:p>
    <w:p>
      <w:pPr>
        <w:pStyle w:val="BodyText"/>
      </w:pPr>
      <w:r>
        <w:rPr>
          <w:b/>
        </w:rPr>
        <w:t xml:space="preserve">2028:</w:t>
      </w:r>
      <w:r>
        <w:t xml:space="preserve"> </w:t>
      </w:r>
      <w:r>
        <w:t xml:space="preserve">A year with Matthew or John (expository, through the year). Shorter Lenten series on the cross. Summer topical series on work and vocation.</w:t>
      </w:r>
    </w:p>
    <w:p>
      <w:pPr>
        <w:pStyle w:val="BodyText"/>
      </w:pPr>
      <w:r>
        <w:rPr>
          <w:b/>
        </w:rPr>
        <w:t xml:space="preserve">2029:</w:t>
      </w:r>
      <w:r>
        <w:t xml:space="preserve"> </w:t>
      </w:r>
      <w:r>
        <w:t xml:space="preserve">Select Old Testament books — Genesis or Exodus, given how foundational they are and how little serious expository treatment they receive in most American Protestant pulpits. Alongside it: a topical fall series on prayer.</w:t>
      </w:r>
    </w:p>
    <w:p>
      <w:pPr>
        <w:pStyle w:val="BodyText"/>
      </w:pPr>
      <w:r>
        <w:rPr>
          <w:b/>
        </w:rPr>
        <w:t xml:space="preserve">2030:</w:t>
      </w:r>
      <w:r>
        <w:t xml:space="preserve"> </w:t>
      </w:r>
      <w:r>
        <w:t xml:space="preserve">Romans. The big year of Romans. A full expository walk through Paul’s densest letter, which the congregation will remember for decades.</w:t>
      </w:r>
    </w:p>
    <w:p>
      <w:pPr>
        <w:pStyle w:val="BodyText"/>
      </w:pPr>
      <w:r>
        <w:rPr>
          <w:b/>
        </w:rPr>
        <w:t xml:space="preserve">2031:</w:t>
      </w:r>
      <w:r>
        <w:t xml:space="preserve"> </w:t>
      </w:r>
      <w:r>
        <w:t xml:space="preserve">A year of more flexible programming — shorter series, some of the minor prophets, a summer series on Psalms, an Advent arc on the incarnation.</w:t>
      </w:r>
    </w:p>
    <w:p>
      <w:pPr>
        <w:pStyle w:val="BodyText"/>
      </w:pPr>
      <w:r>
        <w:rPr>
          <w:b/>
        </w:rPr>
        <w:t xml:space="preserve">2032:</w:t>
      </w:r>
      <w:r>
        <w:t xml:space="preserve"> </w:t>
      </w:r>
      <w:r>
        <w:t xml:space="preserve">1 and 2 Corinthians, expository, addressing the specific questions they raise about church life and Christian ethics in a morally fractured culture.</w:t>
      </w:r>
    </w:p>
    <w:p>
      <w:pPr>
        <w:pStyle w:val="BodyText"/>
      </w:pPr>
      <w:r>
        <w:rPr>
          <w:b/>
        </w:rPr>
        <w:t xml:space="preserve">2033-2035:</w:t>
      </w:r>
      <w:r>
        <w:t xml:space="preserve"> </w:t>
      </w:r>
      <w:r>
        <w:t xml:space="preserve">Continuing rotation — Hebrews, James, the catholic epistles, Revelation. By the end of this window, the congregation has been walked through most of the New Testament and significant portions of the Old.</w:t>
      </w:r>
    </w:p>
    <w:p>
      <w:pPr>
        <w:pStyle w:val="BodyText"/>
      </w:pPr>
      <w:r>
        <w:rPr>
          <w:b/>
        </w:rPr>
        <w:t xml:space="preserve">2036 onward:</w:t>
      </w:r>
      <w:r>
        <w:t xml:space="preserve"> </w:t>
      </w:r>
      <w:r>
        <w:t xml:space="preserve">A second pass at major books, this time with a decade of deepened pastoral experience between you and the text. Re-preaching a book is not lazy. It is honest. The pastor at fifty-five is not the pastor at forty-five, and the congregation at ten years older is not the congregation at ten years younger, and Romans preached to both is a different Romans each time.</w:t>
      </w:r>
    </w:p>
    <w:p>
      <w:pPr>
        <w:pStyle w:val="BodyText"/>
      </w:pPr>
      <w:r>
        <w:t xml:space="preserve">The PCN Seven-Day Sermon Prep Workflow is the discipline that makes sustainable preaching possible. The workflow covers:</w:t>
      </w:r>
    </w:p>
    <w:p>
      <w:pPr>
        <w:numPr>
          <w:ilvl w:val="0"/>
          <w:numId w:val="1008"/>
        </w:numPr>
        <w:pStyle w:val="Compact"/>
      </w:pPr>
      <w:r>
        <w:rPr>
          <w:b/>
        </w:rPr>
        <w:t xml:space="preserve">Sunday:</w:t>
      </w:r>
      <w:r>
        <w:t xml:space="preserve"> </w:t>
      </w:r>
      <w:r>
        <w:t xml:space="preserve">seeds for next week’s text, initial notes, prayer</w:t>
      </w:r>
    </w:p>
    <w:p>
      <w:pPr>
        <w:numPr>
          <w:ilvl w:val="0"/>
          <w:numId w:val="1008"/>
        </w:numPr>
        <w:pStyle w:val="Compact"/>
      </w:pPr>
      <w:r>
        <w:rPr>
          <w:b/>
        </w:rPr>
        <w:t xml:space="preserve">Monday:</w:t>
      </w:r>
      <w:r>
        <w:t xml:space="preserve"> </w:t>
      </w:r>
      <w:r>
        <w:t xml:space="preserve">deep exegetical work — Greek/Hebrew where relevant, commentaries, careful reading</w:t>
      </w:r>
    </w:p>
    <w:p>
      <w:pPr>
        <w:numPr>
          <w:ilvl w:val="0"/>
          <w:numId w:val="1008"/>
        </w:numPr>
        <w:pStyle w:val="Compact"/>
      </w:pPr>
      <w:r>
        <w:rPr>
          <w:b/>
        </w:rPr>
        <w:t xml:space="preserve">Tuesday:</w:t>
      </w:r>
      <w:r>
        <w:t xml:space="preserve"> </w:t>
      </w:r>
      <w:r>
        <w:t xml:space="preserve">theological synthesis — what the text is actually saying, what it is not, what systematic categories it engages</w:t>
      </w:r>
    </w:p>
    <w:p>
      <w:pPr>
        <w:numPr>
          <w:ilvl w:val="0"/>
          <w:numId w:val="1008"/>
        </w:numPr>
        <w:pStyle w:val="Compact"/>
      </w:pPr>
      <w:r>
        <w:rPr>
          <w:b/>
        </w:rPr>
        <w:t xml:space="preserve">Wednesday:</w:t>
      </w:r>
      <w:r>
        <w:t xml:space="preserve"> </w:t>
      </w:r>
      <w:r>
        <w:t xml:space="preserve">pastoral application — what this means for the people in the pews, specifically</w:t>
      </w:r>
    </w:p>
    <w:p>
      <w:pPr>
        <w:numPr>
          <w:ilvl w:val="0"/>
          <w:numId w:val="1008"/>
        </w:numPr>
        <w:pStyle w:val="Compact"/>
      </w:pPr>
      <w:r>
        <w:rPr>
          <w:b/>
        </w:rPr>
        <w:t xml:space="preserve">Thursday:</w:t>
      </w:r>
      <w:r>
        <w:t xml:space="preserve"> </w:t>
      </w:r>
      <w:r>
        <w:t xml:space="preserve">outline / first draft of manuscript</w:t>
      </w:r>
    </w:p>
    <w:p>
      <w:pPr>
        <w:numPr>
          <w:ilvl w:val="0"/>
          <w:numId w:val="1008"/>
        </w:numPr>
        <w:pStyle w:val="Compact"/>
      </w:pPr>
      <w:r>
        <w:rPr>
          <w:b/>
        </w:rPr>
        <w:t xml:space="preserve">Friday:</w:t>
      </w:r>
      <w:r>
        <w:t xml:space="preserve"> </w:t>
      </w:r>
      <w:r>
        <w:t xml:space="preserve">refinement, cutting, voice check, anti-AI-style check</w:t>
      </w:r>
    </w:p>
    <w:p>
      <w:pPr>
        <w:numPr>
          <w:ilvl w:val="0"/>
          <w:numId w:val="1008"/>
        </w:numPr>
        <w:pStyle w:val="Compact"/>
      </w:pPr>
      <w:r>
        <w:rPr>
          <w:b/>
        </w:rPr>
        <w:t xml:space="preserve">Saturday:</w:t>
      </w:r>
      <w:r>
        <w:t xml:space="preserve"> </w:t>
      </w:r>
      <w:r>
        <w:t xml:space="preserve">final pass, oral walk-through, internalization</w:t>
      </w:r>
    </w:p>
    <w:p>
      <w:pPr>
        <w:numPr>
          <w:ilvl w:val="0"/>
          <w:numId w:val="1008"/>
        </w:numPr>
        <w:pStyle w:val="Compact"/>
      </w:pPr>
      <w:r>
        <w:rPr>
          <w:b/>
        </w:rPr>
        <w:t xml:space="preserve">Sunday:</w:t>
      </w:r>
      <w:r>
        <w:t xml:space="preserve"> </w:t>
      </w:r>
      <w:r>
        <w:t xml:space="preserve">preach</w:t>
      </w:r>
    </w:p>
    <w:p>
      <w:pPr>
        <w:pStyle w:val="FirstParagraph"/>
      </w:pPr>
      <w:r>
        <w:t xml:space="preserve">The workflow is hard to hold every week. Pastoral emergencies, travel, illness, family obligations all press against it. The discipline is to protect the workflow as much as possible and to know which days can be compressed when needed. Monday-Tuesday exegetical work is the least compressible. Thursday-Saturday drafting and refinement is where most of the compression happens under pressure. The Sunday-through-Wednesday foundation, if it is compromised, shows up in the sermon as thin exegesis and weak theological grounding, and the congregation eventually notices, even if they cannot articulate what they are noticing.</w:t>
      </w:r>
    </w:p>
    <w:p>
      <w:pPr>
        <w:pStyle w:val="BodyText"/>
      </w:pPr>
      <w:r>
        <w:t xml:space="preserve">The Preaching Evaluation Rubric — the twelve-to-fifteen categories by which a sermon is judged — should be applied to each preached sermon, by you, after the fact. This is not self-flagellation. It is the discipline of a craftsman. Every sermon is an opportunity to get a little better at the craft. Over twenty-five years of conscious evaluation, the compounding is extraordinary.</w:t>
      </w:r>
    </w:p>
    <w:p>
      <w:pPr>
        <w:pStyle w:val="BodyText"/>
      </w:pPr>
      <w:r>
        <w:t xml:space="preserve">The sermon-to-platform workflow is a key operational leverage point. Each sermon, once preached, can generate:</w:t>
      </w:r>
    </w:p>
    <w:p>
      <w:pPr>
        <w:numPr>
          <w:ilvl w:val="0"/>
          <w:numId w:val="1009"/>
        </w:numPr>
        <w:pStyle w:val="Compact"/>
      </w:pPr>
      <w:r>
        <w:t xml:space="preserve">A full sermon video (for YouTube, for the church’s archive)</w:t>
      </w:r>
    </w:p>
    <w:p>
      <w:pPr>
        <w:numPr>
          <w:ilvl w:val="0"/>
          <w:numId w:val="1009"/>
        </w:numPr>
        <w:pStyle w:val="Compact"/>
      </w:pPr>
      <w:r>
        <w:t xml:space="preserve">A 45-60 minute podcast version</w:t>
      </w:r>
    </w:p>
    <w:p>
      <w:pPr>
        <w:numPr>
          <w:ilvl w:val="0"/>
          <w:numId w:val="1009"/>
        </w:numPr>
        <w:pStyle w:val="Compact"/>
      </w:pPr>
      <w:r>
        <w:t xml:space="preserve">3-5 short clips for social media (60-90 seconds each)</w:t>
      </w:r>
    </w:p>
    <w:p>
      <w:pPr>
        <w:numPr>
          <w:ilvl w:val="0"/>
          <w:numId w:val="1009"/>
        </w:numPr>
        <w:pStyle w:val="Compact"/>
      </w:pPr>
      <w:r>
        <w:t xml:space="preserve">A substack essay adapted from the manuscript</w:t>
      </w:r>
    </w:p>
    <w:p>
      <w:pPr>
        <w:numPr>
          <w:ilvl w:val="0"/>
          <w:numId w:val="1009"/>
        </w:numPr>
        <w:pStyle w:val="Compact"/>
      </w:pPr>
      <w:r>
        <w:t xml:space="preserve">2-3 quote cards for social graphics</w:t>
      </w:r>
    </w:p>
    <w:p>
      <w:pPr>
        <w:numPr>
          <w:ilvl w:val="0"/>
          <w:numId w:val="1009"/>
        </w:numPr>
        <w:pStyle w:val="Compact"/>
      </w:pPr>
      <w:r>
        <w:t xml:space="preserve">A PCN training snippet if relevant</w:t>
      </w:r>
    </w:p>
    <w:p>
      <w:pPr>
        <w:numPr>
          <w:ilvl w:val="0"/>
          <w:numId w:val="1009"/>
        </w:numPr>
        <w:pStyle w:val="Compact"/>
      </w:pPr>
      <w:r>
        <w:t xml:space="preserve">A resource wall piece, if the topic warrants long-form pastoral treatment</w:t>
      </w:r>
    </w:p>
    <w:p>
      <w:pPr>
        <w:pStyle w:val="FirstParagraph"/>
      </w:pPr>
      <w:r>
        <w:t xml:space="preserve">Not every sermon generates all of those. The workflow is: after preaching, identify which pieces the sermon can produce, and delegate or schedule the production. Over time, with a platform team in place (covered in Chapter 14), this is close to automatic. Initially, it has to be done manually, which is costly — but which is also why most pastors who try to build platforms from their pulpits fail. The operational infrastructure is the difference between a pastor whose preaching quietly feeds a growing ministry and a pastor whose preaching disappears after Sunday.</w:t>
      </w:r>
    </w:p>
    <w:p>
      <w:pPr>
        <w:pStyle w:val="BodyText"/>
      </w:pPr>
      <w:r>
        <w:t xml:space="preserve">The preaching arc also has to be paced. Preaching every Sunday for decades without genuine breaks erodes the preacher. The plan specifies:</w:t>
      </w:r>
    </w:p>
    <w:p>
      <w:pPr>
        <w:numPr>
          <w:ilvl w:val="0"/>
          <w:numId w:val="1010"/>
        </w:numPr>
        <w:pStyle w:val="Compact"/>
      </w:pPr>
      <w:r>
        <w:t xml:space="preserve">At least one four-week block per year where another preacher covers (possibly Cody, possibly a guest pulpit supply, possibly sabbatical)</w:t>
      </w:r>
    </w:p>
    <w:p>
      <w:pPr>
        <w:numPr>
          <w:ilvl w:val="0"/>
          <w:numId w:val="1010"/>
        </w:numPr>
        <w:pStyle w:val="Compact"/>
      </w:pPr>
      <w:r>
        <w:t xml:space="preserve">Guest preachers, occasionally, to give the congregation other voices and to give yourself a week or two off the preparation cycle</w:t>
      </w:r>
    </w:p>
    <w:p>
      <w:pPr>
        <w:numPr>
          <w:ilvl w:val="0"/>
          <w:numId w:val="1010"/>
        </w:numPr>
        <w:pStyle w:val="Compact"/>
      </w:pPr>
      <w:r>
        <w:t xml:space="preserve">A sabbatical every seven to ten years — a real sabbatical, 8-12 weeks, with no sermon preparation and minimal pastoral duties, used for reading, writing, rest, family, and recalibration</w:t>
      </w:r>
    </w:p>
    <w:p>
      <w:pPr>
        <w:pStyle w:val="FirstParagraph"/>
      </w:pPr>
      <w:r>
        <w:t xml:space="preserve">These breaks are not luxuries. They are preaching maintenance. A preacher who never stops eventually preaches worse, not better. The breaks are an investment in the quality of the next twenty years of preaching.</w:t>
      </w:r>
    </w:p>
    <w:p>
      <w:pPr>
        <w:pStyle w:val="Heading2"/>
      </w:pPr>
      <w:bookmarkStart w:id="48" w:name="X14537a237534824a5cbeb1b43f516c7214f0282"/>
      <w:r>
        <w:t xml:space="preserve">CHAPTER 12: THE TRAINING MATERIALS AND CURRICULUM</w:t>
      </w:r>
      <w:bookmarkEnd w:id="48"/>
    </w:p>
    <w:p>
      <w:pPr>
        <w:pStyle w:val="FirstParagraph"/>
      </w:pPr>
      <w:r>
        <w:t xml:space="preserve">The curricular output of the work — PCN modules, church discipleship materials, HealWell guides, Sunday school curricula, leadership training — is the least visible but among the most important layers. Unlike books, which reach individual readers, curriculum is absorbed by groups. Unlike articles, which are encountered once, curriculum is lived through over weeks and months. Curriculum is the infrastructure of formation.</w:t>
      </w:r>
    </w:p>
    <w:p>
      <w:pPr>
        <w:pStyle w:val="BodyText"/>
      </w:pPr>
      <w:r>
        <w:t xml:space="preserve">The PCN modules listed above (pastor loneliness, preaching, leadership, marriage in ministry, finances for pastors, succession planning, spiritual warfare in pastoral work, elder and deacon dynamics, recovering from burnout) form the core curriculum for the network. Each module includes:</w:t>
      </w:r>
    </w:p>
    <w:p>
      <w:pPr>
        <w:numPr>
          <w:ilvl w:val="0"/>
          <w:numId w:val="1011"/>
        </w:numPr>
        <w:pStyle w:val="Compact"/>
      </w:pPr>
      <w:r>
        <w:t xml:space="preserve">Video teaching segments (20-40 minutes each, multiple per module)</w:t>
      </w:r>
    </w:p>
    <w:p>
      <w:pPr>
        <w:numPr>
          <w:ilvl w:val="0"/>
          <w:numId w:val="1011"/>
        </w:numPr>
        <w:pStyle w:val="Compact"/>
      </w:pPr>
      <w:r>
        <w:t xml:space="preserve">Discussion guides for cohort or group use</w:t>
      </w:r>
    </w:p>
    <w:p>
      <w:pPr>
        <w:numPr>
          <w:ilvl w:val="0"/>
          <w:numId w:val="1011"/>
        </w:numPr>
        <w:pStyle w:val="Compact"/>
      </w:pPr>
      <w:r>
        <w:t xml:space="preserve">Application tools and exercises</w:t>
      </w:r>
    </w:p>
    <w:p>
      <w:pPr>
        <w:numPr>
          <w:ilvl w:val="0"/>
          <w:numId w:val="1011"/>
        </w:numPr>
        <w:pStyle w:val="Compact"/>
      </w:pPr>
      <w:r>
        <w:t xml:space="preserve">Recommended reading lists</w:t>
      </w:r>
    </w:p>
    <w:p>
      <w:pPr>
        <w:numPr>
          <w:ilvl w:val="0"/>
          <w:numId w:val="1011"/>
        </w:numPr>
        <w:pStyle w:val="Compact"/>
      </w:pPr>
      <w:r>
        <w:t xml:space="preserve">Case studies (anonymized, with permission)</w:t>
      </w:r>
    </w:p>
    <w:p>
      <w:pPr>
        <w:numPr>
          <w:ilvl w:val="0"/>
          <w:numId w:val="1011"/>
        </w:numPr>
        <w:pStyle w:val="Compact"/>
      </w:pPr>
      <w:r>
        <w:t xml:space="preserve">Follow-up material for post-module ongoing formation</w:t>
      </w:r>
    </w:p>
    <w:p>
      <w:pPr>
        <w:pStyle w:val="FirstParagraph"/>
      </w:pPr>
      <w:r>
        <w:t xml:space="preserve">The modules are the primary vehicle of PCN’s teaching ministry. They feed the cohort programs. They feed the regional gatherings. They feed the annual summit’s concurrent sessions. They are licensed, over time, to other networks, seminaries, and training programs.</w:t>
      </w:r>
    </w:p>
    <w:p>
      <w:pPr>
        <w:pStyle w:val="BodyText"/>
      </w:pPr>
      <w:r>
        <w:t xml:space="preserve">For FBC, the discipleship curriculum covers:</w:t>
      </w:r>
    </w:p>
    <w:p>
      <w:pPr>
        <w:numPr>
          <w:ilvl w:val="0"/>
          <w:numId w:val="1012"/>
        </w:numPr>
        <w:pStyle w:val="Compact"/>
      </w:pPr>
      <w:r>
        <w:rPr>
          <w:b/>
        </w:rPr>
        <w:t xml:space="preserve">New believer formation.</w:t>
      </w:r>
      <w:r>
        <w:t xml:space="preserve"> </w:t>
      </w:r>
      <w:r>
        <w:t xml:space="preserve">What does the first year of faith look like for a convert at FBC? A specific sequence of readings, conversations, practices, and checkpoints. Not a program to run. A map to walk. Clear enough that any mature member of the congregation can walk with a new believer through it.</w:t>
      </w:r>
    </w:p>
    <w:p>
      <w:pPr>
        <w:numPr>
          <w:ilvl w:val="0"/>
          <w:numId w:val="1012"/>
        </w:numPr>
        <w:pStyle w:val="Compact"/>
      </w:pPr>
      <w:r>
        <w:rPr>
          <w:b/>
        </w:rPr>
        <w:t xml:space="preserve">Covenant membership preparation.</w:t>
      </w:r>
      <w:r>
        <w:t xml:space="preserve"> </w:t>
      </w:r>
      <w:r>
        <w:t xml:space="preserve">The specific class and material that prepares a person to join FBC as a covenant member — theological foundations, our doctrinal distinctives, what is being committed to, what the member is committing to the church and what the church is committing to the member.</w:t>
      </w:r>
    </w:p>
    <w:p>
      <w:pPr>
        <w:numPr>
          <w:ilvl w:val="0"/>
          <w:numId w:val="1012"/>
        </w:numPr>
        <w:pStyle w:val="Compact"/>
      </w:pPr>
      <w:r>
        <w:rPr>
          <w:b/>
        </w:rPr>
        <w:t xml:space="preserve">Small group curricula.</w:t>
      </w:r>
      <w:r>
        <w:t xml:space="preserve"> </w:t>
      </w:r>
      <w:r>
        <w:t xml:space="preserve">Book studies, topical studies, seasonal series (Advent, Lent, Easter, Pentecost) that small groups at FBC can run, written by the pastoral staff, tailored to the specific theological and pastoral voice of the congregation.</w:t>
      </w:r>
    </w:p>
    <w:p>
      <w:pPr>
        <w:numPr>
          <w:ilvl w:val="0"/>
          <w:numId w:val="1012"/>
        </w:numPr>
        <w:pStyle w:val="Compact"/>
      </w:pPr>
      <w:r>
        <w:rPr>
          <w:b/>
        </w:rPr>
        <w:t xml:space="preserve">Marriage preparation and enrichment.</w:t>
      </w:r>
      <w:r>
        <w:t xml:space="preserve"> </w:t>
      </w:r>
      <w:r>
        <w:t xml:space="preserve">Premarital curriculum for couples pursuing marriage. Enrichment curriculum for couples five years, ten years, and twenty years in.</w:t>
      </w:r>
    </w:p>
    <w:p>
      <w:pPr>
        <w:numPr>
          <w:ilvl w:val="0"/>
          <w:numId w:val="1012"/>
        </w:numPr>
        <w:pStyle w:val="Compact"/>
      </w:pPr>
      <w:r>
        <w:rPr>
          <w:b/>
        </w:rPr>
        <w:t xml:space="preserve">Parent discipleship.</w:t>
      </w:r>
      <w:r>
        <w:t xml:space="preserve"> </w:t>
      </w:r>
      <w:r>
        <w:t xml:space="preserve">Material for parents raising children at each developmental stage. Not just</w:t>
      </w:r>
      <w:r>
        <w:t xml:space="preserve"> </w:t>
      </w:r>
      <w:r>
        <w:t xml:space="preserve">“</w:t>
      </w:r>
      <w:r>
        <w:t xml:space="preserve">how to do family devotions.</w:t>
      </w:r>
      <w:r>
        <w:t xml:space="preserve">”</w:t>
      </w:r>
      <w:r>
        <w:t xml:space="preserve"> </w:t>
      </w:r>
      <w:r>
        <w:t xml:space="preserve">Real formation material for the parents themselves as they disciple their children.</w:t>
      </w:r>
    </w:p>
    <w:p>
      <w:pPr>
        <w:numPr>
          <w:ilvl w:val="0"/>
          <w:numId w:val="1012"/>
        </w:numPr>
        <w:pStyle w:val="Compact"/>
      </w:pPr>
      <w:r>
        <w:rPr>
          <w:b/>
        </w:rPr>
        <w:t xml:space="preserve">Men’s and women’s formation tracks.</w:t>
      </w:r>
      <w:r>
        <w:t xml:space="preserve"> </w:t>
      </w:r>
      <w:r>
        <w:t xml:space="preserve">The specific work of shaping men and women in Christian maturity, with curriculum that addresses the specific pressures, temptations, and callings of each.</w:t>
      </w:r>
    </w:p>
    <w:p>
      <w:pPr>
        <w:pStyle w:val="FirstParagraph"/>
      </w:pPr>
      <w:r>
        <w:t xml:space="preserve">The HealWell material, in parallel, forms a devotional and pastoral-care curriculum usable by individuals and small groups across congregations. The 52-week devotional pairs naturally with small group discussion guides, audio formats, and print editions.</w:t>
      </w:r>
    </w:p>
    <w:p>
      <w:pPr>
        <w:pStyle w:val="BodyText"/>
      </w:pPr>
      <w:r>
        <w:t xml:space="preserve">The production schedule for all this curriculum is demanding. The plan anticipates that by 2028-2029, a curriculum development team is in place — a content director, a video production contractor, a designer, and editorial support — so the production is not dependent on your individual capacity. Until then, production is paced to what you can sustain alongside everything else, which means some modules land on the three-to-five-year horizon rather than the one-to-two-year horizon.</w:t>
      </w:r>
    </w:p>
    <w:p>
      <w:pPr>
        <w:pStyle w:val="BodyText"/>
      </w:pPr>
      <w:r>
        <w:t xml:space="preserve">The curriculum, like the books, is a long-term asset. Modules produced in 2026 will still be used in 2046. Sunday school material written well in 2027 will serve four or five cohorts of children across a generation. The investment is long. The payoff is longer. Curriculum is the most under-appreciated category of pastoral work, because it is slow, it is unsexy, and it is invisible except to those who are formed by it. This document names it explicitly so that it gets the time it deserves rather than being crowded out by the more visible work.</w:t>
      </w:r>
    </w:p>
    <w:p>
      <w:r>
        <w:pict>
          <v:rect style="width:0;height:1.5pt" o:hralign="center" o:hrstd="t" o:hr="t"/>
        </w:pict>
      </w:r>
    </w:p>
    <w:p>
      <w:pPr>
        <w:pStyle w:val="Heading1"/>
      </w:pPr>
      <w:bookmarkStart w:id="49" w:name="X9efc183cab8ff5cf563bb1097d25d00d9dfc2cf"/>
      <w:r>
        <w:t xml:space="preserve">PART IV: THE FINANCIAL AND OPERATIONAL ARCHITECTURE</w:t>
      </w:r>
      <w:bookmarkEnd w:id="49"/>
    </w:p>
    <w:p>
      <w:pPr>
        <w:pStyle w:val="Heading2"/>
      </w:pPr>
      <w:bookmarkStart w:id="50" w:name="X9da1590546a5825f2c23cf6eb7a7250c2ffee98"/>
      <w:r>
        <w:t xml:space="preserve">CHAPTER 13: THE COMPENSATION RESTRUCTURE — GETTING THE HOUSEHOLD RIGHT</w:t>
      </w:r>
      <w:bookmarkEnd w:id="50"/>
    </w:p>
    <w:p>
      <w:pPr>
        <w:pStyle w:val="FirstParagraph"/>
      </w:pPr>
      <w:r>
        <w:t xml:space="preserve">The current pay package is $80,000 total compensation, with the household on Medicaid because the church cannot afford health insurance. That is an honest situation. It is not a shameful one. It is also not a permanent one. The plan is specific about the path out.</w:t>
      </w:r>
    </w:p>
    <w:p>
      <w:pPr>
        <w:pStyle w:val="BodyText"/>
      </w:pPr>
      <w:r>
        <w:t xml:space="preserve">The first move is the pay package restructure, presented to the FBC board and deacons in a formal document (Bell-FBC-Pastoral-Compensation-Restructure-2027-Board-Packet.docx, already prepared). The restructure does not increase the total compensation at the church’s expense. It reallocates the existing $80,000 in a way that preserves the household’s Medicaid eligibility (which depends on Modified Adjusted Gross Income, not total compensation), reduces the household’s tax burden, and builds retirement wealth through the church’s existing benefits structure.</w:t>
      </w:r>
    </w:p>
    <w:p>
      <w:pPr>
        <w:pStyle w:val="BodyText"/>
      </w:pPr>
      <w:r>
        <w:t xml:space="preserve">The restructured package, in specific numbers:</w:t>
      </w:r>
    </w:p>
    <w:p>
      <w:pPr>
        <w:numPr>
          <w:ilvl w:val="0"/>
          <w:numId w:val="1013"/>
        </w:numPr>
        <w:pStyle w:val="Compact"/>
      </w:pPr>
      <w:r>
        <w:rPr>
          <w:b/>
        </w:rPr>
        <w:t xml:space="preserve">Cash salary: $26,000.</w:t>
      </w:r>
      <w:r>
        <w:t xml:space="preserve"> </w:t>
      </w:r>
      <w:r>
        <w:t xml:space="preserve">This is the figure that counts toward MAGI. Keeping it low preserves Medicaid eligibility during the years the children are dependent and the household is still establishing independent income streams.</w:t>
      </w:r>
    </w:p>
    <w:p>
      <w:pPr>
        <w:numPr>
          <w:ilvl w:val="0"/>
          <w:numId w:val="1013"/>
        </w:numPr>
        <w:pStyle w:val="Compact"/>
      </w:pPr>
      <w:r>
        <w:rPr>
          <w:b/>
        </w:rPr>
        <w:t xml:space="preserve">Housing allowance: $38,000.</w:t>
      </w:r>
      <w:r>
        <w:t xml:space="preserve"> </w:t>
      </w:r>
      <w:r>
        <w:t xml:space="preserve">This is the IRS §107 housing allowance, designated by official board action at the beginning of each calendar year. Housing allowance is excluded from federal income tax and from MAGI for Medicaid calculations. The $38,000 figure is supported by actual housing expenses: mortgage ($16,800), taxes ($4,000), utilities ($5,000), insurance ($1,800), maintenance and repairs ($3,000), furnishings ($2,000), improvements ($2,500), and other qualifying expenses. The church designates more than the household expects to spend to preserve flexibility; the household reports on the Schedule SE only what it actually spent.</w:t>
      </w:r>
    </w:p>
    <w:p>
      <w:pPr>
        <w:numPr>
          <w:ilvl w:val="0"/>
          <w:numId w:val="1013"/>
        </w:numPr>
        <w:pStyle w:val="Compact"/>
      </w:pPr>
      <w:r>
        <w:rPr>
          <w:b/>
        </w:rPr>
        <w:t xml:space="preserve">403(b)(9) employer contribution: $6,000.</w:t>
      </w:r>
      <w:r>
        <w:t xml:space="preserve"> </w:t>
      </w:r>
      <w:r>
        <w:t xml:space="preserve">This is a pre-tax retirement contribution, not counted as current income for any purpose. It builds retirement wealth immediately.</w:t>
      </w:r>
    </w:p>
    <w:p>
      <w:pPr>
        <w:numPr>
          <w:ilvl w:val="0"/>
          <w:numId w:val="1013"/>
        </w:numPr>
        <w:pStyle w:val="Compact"/>
      </w:pPr>
      <w:r>
        <w:rPr>
          <w:b/>
        </w:rPr>
        <w:t xml:space="preserve">Accountable reimbursement plan: $4,800.</w:t>
      </w:r>
      <w:r>
        <w:t xml:space="preserve"> </w:t>
      </w:r>
      <w:r>
        <w:t xml:space="preserve">Covers actual ministry expenses — mileage, books, continuing education, ministry-related meals and travel — submitted with receipts. Not income. Not taxable.</w:t>
      </w:r>
    </w:p>
    <w:p>
      <w:pPr>
        <w:numPr>
          <w:ilvl w:val="0"/>
          <w:numId w:val="1013"/>
        </w:numPr>
        <w:pStyle w:val="Compact"/>
      </w:pPr>
      <w:r>
        <w:rPr>
          <w:b/>
        </w:rPr>
        <w:t xml:space="preserve">Other benefits: $5,200.</w:t>
      </w:r>
      <w:r>
        <w:t xml:space="preserve"> </w:t>
      </w:r>
      <w:r>
        <w:t xml:space="preserve">Includes cell phone reimbursement (IRS Notice 2011-72), continuing education allowance, professional dues, life insurance.</w:t>
      </w:r>
    </w:p>
    <w:p>
      <w:pPr>
        <w:pStyle w:val="FirstParagraph"/>
      </w:pPr>
      <w:r>
        <w:t xml:space="preserve">Total package: $80,000. No increase to the church’s budget. Household MAGI drops from ~$80K to ~$26K, preserving Medicaid eligibility. Federal tax burden decreases substantially. Retirement wealth begins accumulating at $6K/year from the church, which the household supplements as platform income grows.</w:t>
      </w:r>
    </w:p>
    <w:p>
      <w:pPr>
        <w:pStyle w:val="BodyText"/>
      </w:pPr>
      <w:r>
        <w:t xml:space="preserve">The board packet walks through the theology of pastoral compensation, the legal mechanisms (§107, §403(b)(9), accountable plans, IRS Notice 2011-72), the specific numbers, the expected household effect, the expected church effect, and the implementation timeline. It is drafted for the deacons to approve and for the treasurer to implement at the start of calendar year 2027.</w:t>
      </w:r>
    </w:p>
    <w:p>
      <w:pPr>
        <w:pStyle w:val="BodyText"/>
      </w:pPr>
      <w:r>
        <w:t xml:space="preserve">The next compensation step, once the household has meaningful platform income (roughly 2028-2029), is to exit Medicaid and enroll in real health coverage. The cost of family coverage for a family of seven, even at modest employer-subsidy levels, is significant — plausibly $18,000-$24,000 per year for a comprehensive plan. Covering that cost requires either the church’s budget growing enough to add it (the long-term goal) or the household paying for it out of platform income while Medicaid phases out. The plan anticipates the latter first, the former eventually.</w:t>
      </w:r>
    </w:p>
    <w:p>
      <w:pPr>
        <w:pStyle w:val="BodyText"/>
      </w:pPr>
      <w:r>
        <w:t xml:space="preserve">The compensation baseline the plan targets over the decade:</w:t>
      </w:r>
    </w:p>
    <w:p>
      <w:pPr>
        <w:numPr>
          <w:ilvl w:val="0"/>
          <w:numId w:val="1014"/>
        </w:numPr>
        <w:pStyle w:val="Compact"/>
      </w:pPr>
      <w:r>
        <w:rPr>
          <w:b/>
        </w:rPr>
        <w:t xml:space="preserve">2026-2027:</w:t>
      </w:r>
      <w:r>
        <w:t xml:space="preserve"> </w:t>
      </w:r>
      <w:r>
        <w:t xml:space="preserve">$80K total comp, restructured as above. Household on Medicaid. Platform income in the $15K-$30K range supplements.</w:t>
      </w:r>
    </w:p>
    <w:p>
      <w:pPr>
        <w:numPr>
          <w:ilvl w:val="0"/>
          <w:numId w:val="1014"/>
        </w:numPr>
        <w:pStyle w:val="Compact"/>
      </w:pPr>
      <w:r>
        <w:rPr>
          <w:b/>
        </w:rPr>
        <w:t xml:space="preserve">2028-2029:</w:t>
      </w:r>
      <w:r>
        <w:t xml:space="preserve"> </w:t>
      </w:r>
      <w:r>
        <w:t xml:space="preserve">$80K-$90K total comp at FBC. Household exits Medicaid as platform income crosses $50K+. Health coverage begins as a direct household expense, gradually shifted toward church responsibility as budget allows.</w:t>
      </w:r>
    </w:p>
    <w:p>
      <w:pPr>
        <w:numPr>
          <w:ilvl w:val="0"/>
          <w:numId w:val="1014"/>
        </w:numPr>
        <w:pStyle w:val="Compact"/>
      </w:pPr>
      <w:r>
        <w:rPr>
          <w:b/>
        </w:rPr>
        <w:t xml:space="preserve">2030-2032:</w:t>
      </w:r>
      <w:r>
        <w:t xml:space="preserve"> </w:t>
      </w:r>
      <w:r>
        <w:t xml:space="preserve">$95K-$110K total comp at FBC, reflecting market rates for a pastor of ten-plus years at a 300-member church in this area. Platform income: $100K-$200K+. Household financial position stabilizes above upper middle class.</w:t>
      </w:r>
    </w:p>
    <w:p>
      <w:pPr>
        <w:numPr>
          <w:ilvl w:val="0"/>
          <w:numId w:val="1014"/>
        </w:numPr>
        <w:pStyle w:val="Compact"/>
      </w:pPr>
      <w:r>
        <w:rPr>
          <w:b/>
        </w:rPr>
        <w:t xml:space="preserve">2033+:</w:t>
      </w:r>
      <w:r>
        <w:t xml:space="preserve"> </w:t>
      </w:r>
      <w:r>
        <w:t xml:space="preserve">Compensation grows with tenure and cost of living. Platform income continues scaling. By mid-career, household income is well above the local median, with substantial retirement savings accumulated and kids launching.</w:t>
      </w:r>
    </w:p>
    <w:p>
      <w:pPr>
        <w:pStyle w:val="FirstParagraph"/>
      </w:pPr>
      <w:r>
        <w:t xml:space="preserve">The market rate data for a 300-member church senior pastor with ten-plus years of tenure, in the Fenton area, based on NAE Compensation Handbook benchmarks and regional cost-of-living indices, puts the 50th-75th percentile at $93,000-$113,000 total compensation. You are currently underpaid relative to the market by roughly $13,000-$33,000. The restructure is the first step. The market-rate conversation with the board, once the church’s financial capacity permits, is a separate step that happens in the 2028-2030 window.</w:t>
      </w:r>
    </w:p>
    <w:p>
      <w:pPr>
        <w:pStyle w:val="BodyText"/>
      </w:pPr>
      <w:r>
        <w:t xml:space="preserve">On principle: you do not advocate aggressively for your own compensation. The deacons do. Your job is to serve the church and trust the deacons to do right by you. If they do not, the correction is patient, documented, and pursued through appropriate channels — not through public complaint or private resentment. This is a pastoral discipline as much as a financial one. Many pastors burn themselves up over compensation conflicts. Do not be one of them. Trust the process. Do your work well. Let the elders and deacons see the work. Over time, fairness compounds.</w:t>
      </w:r>
    </w:p>
    <w:p>
      <w:pPr>
        <w:pStyle w:val="Heading2"/>
      </w:pPr>
      <w:bookmarkStart w:id="51" w:name="X6285a0c7bcd3aabe616b28e49ee34e91f46141e"/>
      <w:r>
        <w:t xml:space="preserve">CHAPTER 14: THE PLATFORM REVENUE ENGINE — OPERATIONAL ARCHITECTURE</w:t>
      </w:r>
      <w:bookmarkEnd w:id="51"/>
    </w:p>
    <w:p>
      <w:pPr>
        <w:pStyle w:val="FirstParagraph"/>
      </w:pPr>
      <w:r>
        <w:t xml:space="preserve">The platform revenue projections — scaling from $18K to $403K over five years, with net income after costs reaching roughly $270K — depend entirely on the operational architecture that produces them. The revenue is not the product of inspiration. It is the product of systems. This chapter specifies those systems.</w:t>
      </w:r>
    </w:p>
    <w:p>
      <w:pPr>
        <w:pStyle w:val="Heading3"/>
      </w:pPr>
      <w:bookmarkStart w:id="52" w:name="the-content-engine"/>
      <w:r>
        <w:t xml:space="preserve">The Content Engine</w:t>
      </w:r>
      <w:bookmarkEnd w:id="52"/>
    </w:p>
    <w:p>
      <w:pPr>
        <w:pStyle w:val="FirstParagraph"/>
      </w:pPr>
      <w:r>
        <w:t xml:space="preserve">The central operational unit is the content engine — the workflow that takes primary content (sermons, teaching sessions, pastoral conversations) and produces derivative content across all channels (platform essays, social clips, training material, books).</w:t>
      </w:r>
    </w:p>
    <w:p>
      <w:pPr>
        <w:pStyle w:val="BodyText"/>
      </w:pPr>
      <w:r>
        <w:rPr>
          <w:b/>
        </w:rPr>
        <w:t xml:space="preserve">Primary content sources:</w:t>
      </w:r>
    </w:p>
    <w:p>
      <w:pPr>
        <w:numPr>
          <w:ilvl w:val="0"/>
          <w:numId w:val="1015"/>
        </w:numPr>
        <w:pStyle w:val="Compact"/>
      </w:pPr>
      <w:r>
        <w:t xml:space="preserve">Sunday sermons at FBC (50 per year)</w:t>
      </w:r>
    </w:p>
    <w:p>
      <w:pPr>
        <w:numPr>
          <w:ilvl w:val="0"/>
          <w:numId w:val="1015"/>
        </w:numPr>
        <w:pStyle w:val="Compact"/>
      </w:pPr>
      <w:r>
        <w:t xml:space="preserve">Wednesday evening teachings (40-50 per year)</w:t>
      </w:r>
    </w:p>
    <w:p>
      <w:pPr>
        <w:numPr>
          <w:ilvl w:val="0"/>
          <w:numId w:val="1015"/>
        </w:numPr>
        <w:pStyle w:val="Compact"/>
      </w:pPr>
      <w:r>
        <w:t xml:space="preserve">PCN teaching sessions (quarterly regional gatherings, annual summit, cohort meetings)</w:t>
      </w:r>
    </w:p>
    <w:p>
      <w:pPr>
        <w:numPr>
          <w:ilvl w:val="0"/>
          <w:numId w:val="1015"/>
        </w:numPr>
        <w:pStyle w:val="Compact"/>
      </w:pPr>
      <w:r>
        <w:t xml:space="preserve">Pastoral conversations (anonymized for content use)</w:t>
      </w:r>
    </w:p>
    <w:p>
      <w:pPr>
        <w:numPr>
          <w:ilvl w:val="0"/>
          <w:numId w:val="1015"/>
        </w:numPr>
        <w:pStyle w:val="Compact"/>
      </w:pPr>
      <w:r>
        <w:t xml:space="preserve">Personal reading and study</w:t>
      </w:r>
    </w:p>
    <w:p>
      <w:pPr>
        <w:pStyle w:val="FirstParagraph"/>
      </w:pPr>
      <w:r>
        <w:rPr>
          <w:b/>
        </w:rPr>
        <w:t xml:space="preserve">Derivative content streams:</w:t>
      </w:r>
    </w:p>
    <w:p>
      <w:pPr>
        <w:numPr>
          <w:ilvl w:val="0"/>
          <w:numId w:val="1016"/>
        </w:numPr>
        <w:pStyle w:val="Compact"/>
      </w:pPr>
      <w:r>
        <w:t xml:space="preserve">Substack essays (50+ per year)</w:t>
      </w:r>
    </w:p>
    <w:p>
      <w:pPr>
        <w:numPr>
          <w:ilvl w:val="0"/>
          <w:numId w:val="1016"/>
        </w:numPr>
        <w:pStyle w:val="Compact"/>
      </w:pPr>
      <w:r>
        <w:t xml:space="preserve">Short weekly letters</w:t>
      </w:r>
    </w:p>
    <w:p>
      <w:pPr>
        <w:numPr>
          <w:ilvl w:val="0"/>
          <w:numId w:val="1016"/>
        </w:numPr>
        <w:pStyle w:val="Compact"/>
      </w:pPr>
      <w:r>
        <w:t xml:space="preserve">Social media posts (3-5 per day across platforms)</w:t>
      </w:r>
    </w:p>
    <w:p>
      <w:pPr>
        <w:numPr>
          <w:ilvl w:val="0"/>
          <w:numId w:val="1016"/>
        </w:numPr>
        <w:pStyle w:val="Compact"/>
      </w:pPr>
      <w:r>
        <w:t xml:space="preserve">YouTube videos (sermon full cuts + 3-5 clips per sermon)</w:t>
      </w:r>
    </w:p>
    <w:p>
      <w:pPr>
        <w:numPr>
          <w:ilvl w:val="0"/>
          <w:numId w:val="1016"/>
        </w:numPr>
        <w:pStyle w:val="Compact"/>
      </w:pPr>
      <w:r>
        <w:t xml:space="preserve">Podcast episodes</w:t>
      </w:r>
    </w:p>
    <w:p>
      <w:pPr>
        <w:numPr>
          <w:ilvl w:val="0"/>
          <w:numId w:val="1016"/>
        </w:numPr>
        <w:pStyle w:val="Compact"/>
      </w:pPr>
      <w:r>
        <w:t xml:space="preserve">Resource wall pieces</w:t>
      </w:r>
    </w:p>
    <w:p>
      <w:pPr>
        <w:numPr>
          <w:ilvl w:val="0"/>
          <w:numId w:val="1016"/>
        </w:numPr>
        <w:pStyle w:val="Compact"/>
      </w:pPr>
      <w:r>
        <w:t xml:space="preserve">Book chapters</w:t>
      </w:r>
    </w:p>
    <w:p>
      <w:pPr>
        <w:numPr>
          <w:ilvl w:val="0"/>
          <w:numId w:val="1016"/>
        </w:numPr>
        <w:pStyle w:val="Compact"/>
      </w:pPr>
      <w:r>
        <w:t xml:space="preserve">Training module segments</w:t>
      </w:r>
    </w:p>
    <w:p>
      <w:pPr>
        <w:pStyle w:val="FirstParagraph"/>
      </w:pPr>
      <w:r>
        <w:rPr>
          <w:b/>
        </w:rPr>
        <w:t xml:space="preserve">The production workflow (once the team is in place):</w:t>
      </w:r>
    </w:p>
    <w:p>
      <w:pPr>
        <w:numPr>
          <w:ilvl w:val="0"/>
          <w:numId w:val="1017"/>
        </w:numPr>
        <w:pStyle w:val="Compact"/>
      </w:pPr>
      <w:r>
        <w:t xml:space="preserve">Sermon is preached Sunday morning.</w:t>
      </w:r>
    </w:p>
    <w:p>
      <w:pPr>
        <w:numPr>
          <w:ilvl w:val="0"/>
          <w:numId w:val="1017"/>
        </w:numPr>
        <w:pStyle w:val="Compact"/>
      </w:pPr>
      <w:r>
        <w:t xml:space="preserve">Audio and video captured and uploaded to a shared asset library by Monday morning (contractor or staff).</w:t>
      </w:r>
    </w:p>
    <w:p>
      <w:pPr>
        <w:numPr>
          <w:ilvl w:val="0"/>
          <w:numId w:val="1017"/>
        </w:numPr>
        <w:pStyle w:val="Compact"/>
      </w:pPr>
      <w:r>
        <w:t xml:space="preserve">Automated transcription generates the full manuscript in text form by Monday afternoon.</w:t>
      </w:r>
    </w:p>
    <w:p>
      <w:pPr>
        <w:numPr>
          <w:ilvl w:val="0"/>
          <w:numId w:val="1017"/>
        </w:numPr>
        <w:pStyle w:val="Compact"/>
      </w:pPr>
      <w:r>
        <w:t xml:space="preserve">Editor reviews transcript, identifies 3-5 clip-worthy segments, marks them for social production by Monday evening.</w:t>
      </w:r>
    </w:p>
    <w:p>
      <w:pPr>
        <w:numPr>
          <w:ilvl w:val="0"/>
          <w:numId w:val="1017"/>
        </w:numPr>
        <w:pStyle w:val="Compact"/>
      </w:pPr>
      <w:r>
        <w:t xml:space="preserve">Social content producer generates clips, quote cards, captions by Tuesday afternoon.</w:t>
      </w:r>
    </w:p>
    <w:p>
      <w:pPr>
        <w:numPr>
          <w:ilvl w:val="0"/>
          <w:numId w:val="1017"/>
        </w:numPr>
        <w:pStyle w:val="Compact"/>
      </w:pPr>
      <w:r>
        <w:t xml:space="preserve">Content is scheduled across platforms Tuesday-Sunday following.</w:t>
      </w:r>
    </w:p>
    <w:p>
      <w:pPr>
        <w:numPr>
          <w:ilvl w:val="0"/>
          <w:numId w:val="1017"/>
        </w:numPr>
        <w:pStyle w:val="Compact"/>
      </w:pPr>
      <w:r>
        <w:t xml:space="preserve">Substack essay derived from sermon manuscript (not the manuscript pasted in — a rewrite into essay form) is drafted Monday-Tuesday, polished Wednesday, published Thursday.</w:t>
      </w:r>
    </w:p>
    <w:p>
      <w:pPr>
        <w:numPr>
          <w:ilvl w:val="0"/>
          <w:numId w:val="1017"/>
        </w:numPr>
        <w:pStyle w:val="Compact"/>
      </w:pPr>
      <w:r>
        <w:t xml:space="preserve">Sermon full video is posted Sunday evening for the next week’s cycle.</w:t>
      </w:r>
    </w:p>
    <w:p>
      <w:pPr>
        <w:pStyle w:val="FirstParagraph"/>
      </w:pPr>
      <w:r>
        <w:t xml:space="preserve">This workflow requires team: a content producer / social editor, a video editor, a transcription contractor (or automated service with editorial oversight), and a platform manager to coordinate. Estimated cost at scale: $60,000-$80,000/year in labor and tool costs. Justified by the revenue the workflow produces.</w:t>
      </w:r>
    </w:p>
    <w:p>
      <w:pPr>
        <w:pStyle w:val="BodyText"/>
      </w:pPr>
      <w:r>
        <w:t xml:space="preserve">In the interim, before the team is fully built, the workflow operates in compressed form — fewer outputs per sermon, more delays between sermon and publication — and you personally handle more of the work. The plan expects the first hire (a part-time content producer or virtual assistant) in 2026-2027, expanding to a full team by 2028-2029.</w:t>
      </w:r>
    </w:p>
    <w:p>
      <w:pPr>
        <w:pStyle w:val="Heading3"/>
      </w:pPr>
      <w:bookmarkStart w:id="53" w:name="the-substack-production-rhythm"/>
      <w:r>
        <w:t xml:space="preserve">The Substack Production Rhythm</w:t>
      </w:r>
      <w:bookmarkEnd w:id="53"/>
    </w:p>
    <w:p>
      <w:pPr>
        <w:pStyle w:val="FirstParagraph"/>
      </w:pPr>
      <w:r>
        <w:t xml:space="preserve">The Substack is the flagship platform asset. Its production rhythm is:</w:t>
      </w:r>
    </w:p>
    <w:p>
      <w:pPr>
        <w:numPr>
          <w:ilvl w:val="0"/>
          <w:numId w:val="1018"/>
        </w:numPr>
        <w:pStyle w:val="Compact"/>
      </w:pPr>
      <w:r>
        <w:rPr>
          <w:b/>
        </w:rPr>
        <w:t xml:space="preserve">Two substantive essays per month</w:t>
      </w:r>
      <w:r>
        <w:t xml:space="preserve"> </w:t>
      </w:r>
      <w:r>
        <w:t xml:space="preserve">(2,500-4,000 words each), typically derived from sermon manuscripts, PCN training, or dedicated writing sessions. These are the cornerstone pieces.</w:t>
      </w:r>
    </w:p>
    <w:p>
      <w:pPr>
        <w:numPr>
          <w:ilvl w:val="0"/>
          <w:numId w:val="1018"/>
        </w:numPr>
        <w:pStyle w:val="Compact"/>
      </w:pPr>
      <w:r>
        <w:rPr>
          <w:b/>
        </w:rPr>
        <w:t xml:space="preserve">One shorter weekly piece</w:t>
      </w:r>
      <w:r>
        <w:t xml:space="preserve"> </w:t>
      </w:r>
      <w:r>
        <w:t xml:space="preserve">(1,000-1,500 words) — a letter, a reflection, a brief pastoral note, a reading recommendation.</w:t>
      </w:r>
    </w:p>
    <w:p>
      <w:pPr>
        <w:numPr>
          <w:ilvl w:val="0"/>
          <w:numId w:val="1018"/>
        </w:numPr>
        <w:pStyle w:val="Compact"/>
      </w:pPr>
      <w:r>
        <w:rPr>
          <w:b/>
        </w:rPr>
        <w:t xml:space="preserve">Quarterly flagship essays</w:t>
      </w:r>
      <w:r>
        <w:t xml:space="preserve"> </w:t>
      </w:r>
      <w:r>
        <w:t xml:space="preserve">(5,000+ words) — major pieces that stake out substantial theological or cultural ground. These are also potential book chapters.</w:t>
      </w:r>
    </w:p>
    <w:p>
      <w:pPr>
        <w:numPr>
          <w:ilvl w:val="0"/>
          <w:numId w:val="1018"/>
        </w:numPr>
        <w:pStyle w:val="Compact"/>
      </w:pPr>
      <w:r>
        <w:rPr>
          <w:b/>
        </w:rPr>
        <w:t xml:space="preserve">Annual Advent series</w:t>
      </w:r>
      <w:r>
        <w:t xml:space="preserve"> </w:t>
      </w:r>
      <w:r>
        <w:t xml:space="preserve">(4-6 pieces, December).</w:t>
      </w:r>
    </w:p>
    <w:p>
      <w:pPr>
        <w:numPr>
          <w:ilvl w:val="0"/>
          <w:numId w:val="1018"/>
        </w:numPr>
        <w:pStyle w:val="Compact"/>
      </w:pPr>
      <w:r>
        <w:rPr>
          <w:b/>
        </w:rPr>
        <w:t xml:space="preserve">Annual Lenten series</w:t>
      </w:r>
      <w:r>
        <w:t xml:space="preserve"> </w:t>
      </w:r>
      <w:r>
        <w:t xml:space="preserve">(6-7 pieces, Lent).</w:t>
      </w:r>
    </w:p>
    <w:p>
      <w:pPr>
        <w:pStyle w:val="FirstParagraph"/>
      </w:pPr>
      <w:r>
        <w:t xml:space="preserve">Total: 50+ pieces per year, roughly 100,000+ published words per year on the Substack alone.</w:t>
      </w:r>
    </w:p>
    <w:p>
      <w:pPr>
        <w:pStyle w:val="Heading3"/>
      </w:pPr>
      <w:bookmarkStart w:id="54" w:name="the-book-production-schedule"/>
      <w:r>
        <w:t xml:space="preserve">The Book Production Schedule</w:t>
      </w:r>
      <w:bookmarkEnd w:id="54"/>
    </w:p>
    <w:p>
      <w:pPr>
        <w:pStyle w:val="FirstParagraph"/>
      </w:pPr>
      <w:r>
        <w:t xml:space="preserve">Writing a book requires sustained focus that weekly output does not. The plan specifies dedicated book-writing blocks:</w:t>
      </w:r>
    </w:p>
    <w:p>
      <w:pPr>
        <w:numPr>
          <w:ilvl w:val="0"/>
          <w:numId w:val="1019"/>
        </w:numPr>
        <w:pStyle w:val="Compact"/>
      </w:pPr>
      <w:r>
        <w:rPr>
          <w:b/>
        </w:rPr>
        <w:t xml:space="preserve">Daily:</w:t>
      </w:r>
      <w:r>
        <w:t xml:space="preserve"> </w:t>
      </w:r>
      <w:r>
        <w:t xml:space="preserve">500-1,000 words of book-specific writing, most mornings. Protected time before the day’s demands begin.</w:t>
      </w:r>
    </w:p>
    <w:p>
      <w:pPr>
        <w:numPr>
          <w:ilvl w:val="0"/>
          <w:numId w:val="1019"/>
        </w:numPr>
        <w:pStyle w:val="Compact"/>
      </w:pPr>
      <w:r>
        <w:rPr>
          <w:b/>
        </w:rPr>
        <w:t xml:space="preserve">Weekly:</w:t>
      </w:r>
      <w:r>
        <w:t xml:space="preserve"> </w:t>
      </w:r>
      <w:r>
        <w:t xml:space="preserve">one morning (usually Friday) dedicated entirely to book work, 3-4 hours.</w:t>
      </w:r>
    </w:p>
    <w:p>
      <w:pPr>
        <w:numPr>
          <w:ilvl w:val="0"/>
          <w:numId w:val="1019"/>
        </w:numPr>
        <w:pStyle w:val="Compact"/>
      </w:pPr>
      <w:r>
        <w:rPr>
          <w:b/>
        </w:rPr>
        <w:t xml:space="preserve">Monthly:</w:t>
      </w:r>
      <w:r>
        <w:t xml:space="preserve"> </w:t>
      </w:r>
      <w:r>
        <w:t xml:space="preserve">one full day, typically a Saturday once the week’s sermon is substantially done, reserved for deeper book work.</w:t>
      </w:r>
    </w:p>
    <w:p>
      <w:pPr>
        <w:numPr>
          <w:ilvl w:val="0"/>
          <w:numId w:val="1019"/>
        </w:numPr>
        <w:pStyle w:val="Compact"/>
      </w:pPr>
      <w:r>
        <w:rPr>
          <w:b/>
        </w:rPr>
        <w:t xml:space="preserve">Quarterly:</w:t>
      </w:r>
      <w:r>
        <w:t xml:space="preserve"> </w:t>
      </w:r>
      <w:r>
        <w:t xml:space="preserve">a three-to-four-day writing retreat, alone, off-site, focused on one book project. Four retreats per year.</w:t>
      </w:r>
    </w:p>
    <w:p>
      <w:pPr>
        <w:numPr>
          <w:ilvl w:val="0"/>
          <w:numId w:val="1019"/>
        </w:numPr>
        <w:pStyle w:val="Compact"/>
      </w:pPr>
      <w:r>
        <w:rPr>
          <w:b/>
        </w:rPr>
        <w:t xml:space="preserve">Annually:</w:t>
      </w:r>
      <w:r>
        <w:t xml:space="preserve"> </w:t>
      </w:r>
      <w:r>
        <w:t xml:space="preserve">one longer writing sabbatical, 8-14 days, for final manuscript work on whatever book is closest to completion.</w:t>
      </w:r>
    </w:p>
    <w:p>
      <w:pPr>
        <w:pStyle w:val="FirstParagraph"/>
      </w:pPr>
      <w:r>
        <w:t xml:space="preserve">This rhythm produces, conservatively, 60,000-80,000 polished words per year of book content, which is one book per year at typical lengths. Some years produce more (when multiple shorter projects align). Some years produce less (when a major work needs extended development). Over the five-year horizon, this rhythm produces 4-6 finished manuscripts.</w:t>
      </w:r>
    </w:p>
    <w:p>
      <w:pPr>
        <w:pStyle w:val="Heading3"/>
      </w:pPr>
      <w:bookmarkStart w:id="55" w:name="the-speaking-engine"/>
      <w:r>
        <w:t xml:space="preserve">The Speaking Engine</w:t>
      </w:r>
      <w:bookmarkEnd w:id="55"/>
    </w:p>
    <w:p>
      <w:pPr>
        <w:pStyle w:val="FirstParagraph"/>
      </w:pPr>
      <w:r>
        <w:t xml:space="preserve">Speaking is a top-of-funnel activity for the platform and a meaningful supplementary revenue stream. The plan targets:</w:t>
      </w:r>
    </w:p>
    <w:p>
      <w:pPr>
        <w:numPr>
          <w:ilvl w:val="0"/>
          <w:numId w:val="1020"/>
        </w:numPr>
        <w:pStyle w:val="Compact"/>
      </w:pPr>
      <w:r>
        <w:rPr>
          <w:b/>
        </w:rPr>
        <w:t xml:space="preserve">Year 1-2:</w:t>
      </w:r>
      <w:r>
        <w:t xml:space="preserve"> </w:t>
      </w:r>
      <w:r>
        <w:t xml:space="preserve">8-12 speaking engagements per year (pastors’ conferences, church gatherings, seminary chapels). Initial revenue modest; primary value is audience building.</w:t>
      </w:r>
    </w:p>
    <w:p>
      <w:pPr>
        <w:numPr>
          <w:ilvl w:val="0"/>
          <w:numId w:val="1020"/>
        </w:numPr>
        <w:pStyle w:val="Compact"/>
      </w:pPr>
      <w:r>
        <w:rPr>
          <w:b/>
        </w:rPr>
        <w:t xml:space="preserve">Year 3-4:</w:t>
      </w:r>
      <w:r>
        <w:t xml:space="preserve"> </w:t>
      </w:r>
      <w:r>
        <w:t xml:space="preserve">15-20 engagements per year. Speaking fees increase as platform scale grows. Selective about engagements — no speaking just for the payday; every engagement should serve the mission or the platform specifically.</w:t>
      </w:r>
    </w:p>
    <w:p>
      <w:pPr>
        <w:numPr>
          <w:ilvl w:val="0"/>
          <w:numId w:val="1020"/>
        </w:numPr>
        <w:pStyle w:val="Compact"/>
      </w:pPr>
      <w:r>
        <w:rPr>
          <w:b/>
        </w:rPr>
        <w:t xml:space="preserve">Year 5+:</w:t>
      </w:r>
      <w:r>
        <w:t xml:space="preserve"> </w:t>
      </w:r>
      <w:r>
        <w:t xml:space="preserve">18-25 engagements per year, with fees at or above the norm for authors and pastors at your scale. Revenue ceiling rising to $50K+ annually (net of expenses).</w:t>
      </w:r>
    </w:p>
    <w:p>
      <w:pPr>
        <w:pStyle w:val="FirstParagraph"/>
      </w:pPr>
      <w:r>
        <w:t xml:space="preserve">Speaking requires infrastructure: booking management (handled by an agent or by a trusted staff member), travel coordination, specific policies (what you will and will not speak on, what honoraria are standard, what hospitality requirements, what ethical lines — e.g., no endorsement-style speaking, no ghost-sponsored events).</w:t>
      </w:r>
    </w:p>
    <w:p>
      <w:pPr>
        <w:pStyle w:val="BodyText"/>
      </w:pPr>
      <w:r>
        <w:t xml:space="preserve">A critical discipline: speaking must not eat the pastorate. The plan caps speaking at 20-25 dates per year permanently. Beyond that, the pastoral work suffers and the family suffers. The cap is a feature, not a limitation.</w:t>
      </w:r>
    </w:p>
    <w:p>
      <w:pPr>
        <w:pStyle w:val="Heading3"/>
      </w:pPr>
      <w:bookmarkStart w:id="56" w:name="the-pcn-revenue-infrastructure"/>
      <w:r>
        <w:t xml:space="preserve">The PCN Revenue Infrastructure</w:t>
      </w:r>
      <w:bookmarkEnd w:id="56"/>
    </w:p>
    <w:p>
      <w:pPr>
        <w:pStyle w:val="FirstParagraph"/>
      </w:pPr>
      <w:r>
        <w:t xml:space="preserve">PCN revenue depends on:</w:t>
      </w:r>
    </w:p>
    <w:p>
      <w:pPr>
        <w:numPr>
          <w:ilvl w:val="0"/>
          <w:numId w:val="1021"/>
        </w:numPr>
        <w:pStyle w:val="Compact"/>
      </w:pPr>
      <w:r>
        <w:rPr>
          <w:b/>
        </w:rPr>
        <w:t xml:space="preserve">Membership management:</w:t>
      </w:r>
      <w:r>
        <w:t xml:space="preserve"> </w:t>
      </w:r>
      <w:r>
        <w:t xml:space="preserve">a CRM and member portal where pastors can join, access resources, pay dues, register for events. Requires platform build (either custom-developed or SaaS-based).</w:t>
      </w:r>
    </w:p>
    <w:p>
      <w:pPr>
        <w:numPr>
          <w:ilvl w:val="0"/>
          <w:numId w:val="1021"/>
        </w:numPr>
        <w:pStyle w:val="Compact"/>
      </w:pPr>
      <w:r>
        <w:rPr>
          <w:b/>
        </w:rPr>
        <w:t xml:space="preserve">Event management:</w:t>
      </w:r>
      <w:r>
        <w:t xml:space="preserve"> </w:t>
      </w:r>
      <w:r>
        <w:t xml:space="preserve">registration, logistics, payment processing for regional gatherings, summit, cohorts. Tools: event management software, payment processor, CRM integration.</w:t>
      </w:r>
    </w:p>
    <w:p>
      <w:pPr>
        <w:numPr>
          <w:ilvl w:val="0"/>
          <w:numId w:val="1021"/>
        </w:numPr>
        <w:pStyle w:val="Compact"/>
      </w:pPr>
      <w:r>
        <w:rPr>
          <w:b/>
        </w:rPr>
        <w:t xml:space="preserve">Curriculum delivery:</w:t>
      </w:r>
      <w:r>
        <w:t xml:space="preserve"> </w:t>
      </w:r>
      <w:r>
        <w:t xml:space="preserve">a learning management system for video teaching, discussion guides, cohort forums. Options: existing LMS platforms (Teachable, Thinkific) or custom build.</w:t>
      </w:r>
    </w:p>
    <w:p>
      <w:pPr>
        <w:numPr>
          <w:ilvl w:val="0"/>
          <w:numId w:val="1021"/>
        </w:numPr>
        <w:pStyle w:val="Compact"/>
      </w:pPr>
      <w:r>
        <w:rPr>
          <w:b/>
        </w:rPr>
        <w:t xml:space="preserve">Sponsorship management:</w:t>
      </w:r>
      <w:r>
        <w:t xml:space="preserve"> </w:t>
      </w:r>
      <w:r>
        <w:t xml:space="preserve">identifying, approaching, managing relationships with ministry-aligned sponsors (publishers, seminaries, service providers).</w:t>
      </w:r>
    </w:p>
    <w:p>
      <w:pPr>
        <w:numPr>
          <w:ilvl w:val="0"/>
          <w:numId w:val="1021"/>
        </w:numPr>
        <w:pStyle w:val="Compact"/>
      </w:pPr>
      <w:r>
        <w:rPr>
          <w:b/>
        </w:rPr>
        <w:t xml:space="preserve">Scholarship administration:</w:t>
      </w:r>
      <w:r>
        <w:t xml:space="preserve"> </w:t>
      </w:r>
      <w:r>
        <w:t xml:space="preserve">tracking the pastors on scholarship, ensuring aid is flowing appropriately, reporting on the impact.</w:t>
      </w:r>
    </w:p>
    <w:p>
      <w:pPr>
        <w:pStyle w:val="FirstParagraph"/>
      </w:pPr>
      <w:r>
        <w:t xml:space="preserve">The PCN operational lift is substantial. Early years: executed primarily by you with contract support. Years 3-5: a dedicated PCN operations person (part-time transitioning to full-time) manages the day-to-day, freeing you to focus on teaching and network leadership.</w:t>
      </w:r>
    </w:p>
    <w:p>
      <w:pPr>
        <w:pStyle w:val="Heading3"/>
      </w:pPr>
      <w:bookmarkStart w:id="57" w:name="the-integrated-tool-stack"/>
      <w:r>
        <w:t xml:space="preserve">The Integrated Tool Stack</w:t>
      </w:r>
      <w:bookmarkEnd w:id="57"/>
    </w:p>
    <w:p>
      <w:pPr>
        <w:pStyle w:val="FirstParagraph"/>
      </w:pPr>
      <w:r>
        <w:t xml:space="preserve">Across all three organizations, the tool stack should be intentional, integrated, and minimal. Tools proliferate. Every new tool is an operational tax. The plan recommends:</w:t>
      </w:r>
    </w:p>
    <w:p>
      <w:pPr>
        <w:numPr>
          <w:ilvl w:val="0"/>
          <w:numId w:val="1022"/>
        </w:numPr>
        <w:pStyle w:val="Compact"/>
      </w:pPr>
      <w:r>
        <w:rPr>
          <w:b/>
        </w:rPr>
        <w:t xml:space="preserve">One CRM</w:t>
      </w:r>
      <w:r>
        <w:t xml:space="preserve"> </w:t>
      </w:r>
      <w:r>
        <w:t xml:space="preserve">serving FBC members, PCN members, and LiveWell subscribers with appropriate tagging. Candidates: Planning Center, Church Community Builder, or a hybrid.</w:t>
      </w:r>
    </w:p>
    <w:p>
      <w:pPr>
        <w:numPr>
          <w:ilvl w:val="0"/>
          <w:numId w:val="1022"/>
        </w:numPr>
        <w:pStyle w:val="Compact"/>
      </w:pPr>
      <w:r>
        <w:rPr>
          <w:b/>
        </w:rPr>
        <w:t xml:space="preserve">One email system</w:t>
      </w:r>
      <w:r>
        <w:t xml:space="preserve"> </w:t>
      </w:r>
      <w:r>
        <w:t xml:space="preserve">handling Substack (which is separate), FBC communications, and PCN communications. Likely Substack for platform + a newsletter platform (MailerLite, Flodesk, or similar) for church/PCN.</w:t>
      </w:r>
    </w:p>
    <w:p>
      <w:pPr>
        <w:numPr>
          <w:ilvl w:val="0"/>
          <w:numId w:val="1022"/>
        </w:numPr>
        <w:pStyle w:val="Compact"/>
      </w:pPr>
      <w:r>
        <w:rPr>
          <w:b/>
        </w:rPr>
        <w:t xml:space="preserve">One scheduling system</w:t>
      </w:r>
      <w:r>
        <w:t xml:space="preserve"> </w:t>
      </w:r>
      <w:r>
        <w:t xml:space="preserve">integrating Calendly with Google Calendar for personal and platform appointments.</w:t>
      </w:r>
    </w:p>
    <w:p>
      <w:pPr>
        <w:numPr>
          <w:ilvl w:val="0"/>
          <w:numId w:val="1022"/>
        </w:numPr>
        <w:pStyle w:val="Compact"/>
      </w:pPr>
      <w:r>
        <w:rPr>
          <w:b/>
        </w:rPr>
        <w:t xml:space="preserve">One design system</w:t>
      </w:r>
      <w:r>
        <w:t xml:space="preserve"> </w:t>
      </w:r>
      <w:r>
        <w:t xml:space="preserve">(Canva’s brand templates, already in place with the orange/black palette).</w:t>
      </w:r>
    </w:p>
    <w:p>
      <w:pPr>
        <w:numPr>
          <w:ilvl w:val="0"/>
          <w:numId w:val="1022"/>
        </w:numPr>
        <w:pStyle w:val="Compact"/>
      </w:pPr>
      <w:r>
        <w:rPr>
          <w:b/>
        </w:rPr>
        <w:t xml:space="preserve">One file system</w:t>
      </w:r>
      <w:r>
        <w:t xml:space="preserve"> </w:t>
      </w:r>
      <w:r>
        <w:t xml:space="preserve">(Google Drive or similar) with the standard file naming convention (</w:t>
      </w:r>
      <w:r>
        <w:rPr>
          <w:rStyle w:val="VerbatimChar"/>
        </w:rPr>
        <w:t xml:space="preserve">[realm]_[type]_[topic]_v[version].[ext]</w:t>
      </w:r>
      <w:r>
        <w:t xml:space="preserve">), searchable, organized by organization.</w:t>
      </w:r>
    </w:p>
    <w:p>
      <w:pPr>
        <w:numPr>
          <w:ilvl w:val="0"/>
          <w:numId w:val="1022"/>
        </w:numPr>
        <w:pStyle w:val="Compact"/>
      </w:pPr>
      <w:r>
        <w:rPr>
          <w:b/>
        </w:rPr>
        <w:t xml:space="preserve">One task / project management tool</w:t>
      </w:r>
      <w:r>
        <w:t xml:space="preserve"> </w:t>
      </w:r>
      <w:r>
        <w:t xml:space="preserve">that tracks writing deadlines, speaking engagements, church events, PCN operations.</w:t>
      </w:r>
    </w:p>
    <w:p>
      <w:pPr>
        <w:numPr>
          <w:ilvl w:val="0"/>
          <w:numId w:val="1022"/>
        </w:numPr>
        <w:pStyle w:val="Compact"/>
      </w:pPr>
      <w:r>
        <w:rPr>
          <w:b/>
        </w:rPr>
        <w:t xml:space="preserve">One financial system</w:t>
      </w:r>
      <w:r>
        <w:t xml:space="preserve"> </w:t>
      </w:r>
      <w:r>
        <w:t xml:space="preserve">(Quicken or similar) tracking household, with ministerial / platform business expenses separated appropriately.</w:t>
      </w:r>
    </w:p>
    <w:p>
      <w:pPr>
        <w:pStyle w:val="FirstParagraph"/>
      </w:pPr>
      <w:r>
        <w:t xml:space="preserve">The 80+ scheduled automations already in place across the three organizations handle the routine — the Sunday reminders, the weekly reports, the content publishing, the invoice sending. These should be audited annually, pruned where redundant, expanded where new workflows emerge. The automations serve faithfulness. They do not replace it.</w:t>
      </w:r>
    </w:p>
    <w:p>
      <w:pPr>
        <w:pStyle w:val="Heading3"/>
      </w:pPr>
      <w:bookmarkStart w:id="58" w:name="the-team"/>
      <w:r>
        <w:t xml:space="preserve">The Team</w:t>
      </w:r>
      <w:bookmarkEnd w:id="58"/>
    </w:p>
    <w:p>
      <w:pPr>
        <w:pStyle w:val="FirstParagraph"/>
      </w:pPr>
      <w:r>
        <w:t xml:space="preserve">The team grows over five years from</w:t>
      </w:r>
      <w:r>
        <w:t xml:space="preserve"> </w:t>
      </w:r>
      <w:r>
        <w:t xml:space="preserve">“</w:t>
      </w:r>
      <w:r>
        <w:t xml:space="preserve">James alone</w:t>
      </w:r>
      <w:r>
        <w:t xml:space="preserve">”</w:t>
      </w:r>
      <w:r>
        <w:t xml:space="preserve"> </w:t>
      </w:r>
      <w:r>
        <w:t xml:space="preserve">to a modest professional staff:</w:t>
      </w:r>
    </w:p>
    <w:p>
      <w:pPr>
        <w:numPr>
          <w:ilvl w:val="0"/>
          <w:numId w:val="1023"/>
        </w:numPr>
        <w:pStyle w:val="Compact"/>
      </w:pPr>
      <w:r>
        <w:rPr>
          <w:b/>
        </w:rPr>
        <w:t xml:space="preserve">Year 1 (now):</w:t>
      </w:r>
      <w:r>
        <w:t xml:space="preserve"> </w:t>
      </w:r>
      <w:r>
        <w:t xml:space="preserve">James + contract support (transcription, occasional design). $5K-$10K/year in contract costs.</w:t>
      </w:r>
    </w:p>
    <w:p>
      <w:pPr>
        <w:numPr>
          <w:ilvl w:val="0"/>
          <w:numId w:val="1023"/>
        </w:numPr>
        <w:pStyle w:val="Compact"/>
      </w:pPr>
      <w:r>
        <w:rPr>
          <w:b/>
        </w:rPr>
        <w:t xml:space="preserve">Year 2:</w:t>
      </w:r>
      <w:r>
        <w:t xml:space="preserve"> </w:t>
      </w:r>
      <w:r>
        <w:t xml:space="preserve">James + part-time content producer / VA. $20K-$35K/year in payroll.</w:t>
      </w:r>
    </w:p>
    <w:p>
      <w:pPr>
        <w:numPr>
          <w:ilvl w:val="0"/>
          <w:numId w:val="1023"/>
        </w:numPr>
        <w:pStyle w:val="Compact"/>
      </w:pPr>
      <w:r>
        <w:rPr>
          <w:b/>
        </w:rPr>
        <w:t xml:space="preserve">Year 3:</w:t>
      </w:r>
      <w:r>
        <w:t xml:space="preserve"> </w:t>
      </w:r>
      <w:r>
        <w:t xml:space="preserve">Add part-time video editor. $40K-$60K/year total in labor.</w:t>
      </w:r>
    </w:p>
    <w:p>
      <w:pPr>
        <w:numPr>
          <w:ilvl w:val="0"/>
          <w:numId w:val="1023"/>
        </w:numPr>
        <w:pStyle w:val="Compact"/>
      </w:pPr>
      <w:r>
        <w:rPr>
          <w:b/>
        </w:rPr>
        <w:t xml:space="preserve">Year 4:</w:t>
      </w:r>
      <w:r>
        <w:t xml:space="preserve"> </w:t>
      </w:r>
      <w:r>
        <w:t xml:space="preserve">Content producer to full-time. Add PCN operations coordinator (part-time). $80K-$120K/year total.</w:t>
      </w:r>
    </w:p>
    <w:p>
      <w:pPr>
        <w:numPr>
          <w:ilvl w:val="0"/>
          <w:numId w:val="1023"/>
        </w:numPr>
        <w:pStyle w:val="Compact"/>
      </w:pPr>
      <w:r>
        <w:rPr>
          <w:b/>
        </w:rPr>
        <w:t xml:space="preserve">Year 5:</w:t>
      </w:r>
      <w:r>
        <w:t xml:space="preserve"> </w:t>
      </w:r>
      <w:r>
        <w:t xml:space="preserve">Platform manager full-time. PCN operations coordinator full-time or near-full-time. Video editor contractor on steady retainer. $140K-$180K/year total.</w:t>
      </w:r>
    </w:p>
    <w:p>
      <w:pPr>
        <w:pStyle w:val="FirstParagraph"/>
      </w:pPr>
      <w:r>
        <w:t xml:space="preserve">This is a real business line item. It is funded by platform revenue, not by FBC’s budget (critical — the church does not fund the platform). The math works because platform revenue scales faster than labor costs. In year one, platform revenue minus labor is narrow margin. By year five, platform revenue of $403K minus labor of $170K plus other costs of $30K yields roughly $200K+ in net platform income.</w:t>
      </w:r>
    </w:p>
    <w:p>
      <w:pPr>
        <w:pStyle w:val="Heading3"/>
      </w:pPr>
      <w:bookmarkStart w:id="59" w:name="the-financial-safeguards"/>
      <w:r>
        <w:t xml:space="preserve">The Financial Safeguards</w:t>
      </w:r>
      <w:bookmarkEnd w:id="59"/>
    </w:p>
    <w:p>
      <w:pPr>
        <w:pStyle w:val="FirstParagraph"/>
      </w:pPr>
      <w:r>
        <w:t xml:space="preserve">With rising revenue comes rising risk of mismanagement, tax exposure, and personal drift. The plan specifies:</w:t>
      </w:r>
    </w:p>
    <w:p>
      <w:pPr>
        <w:numPr>
          <w:ilvl w:val="0"/>
          <w:numId w:val="1024"/>
        </w:numPr>
        <w:pStyle w:val="Compact"/>
      </w:pPr>
      <w:r>
        <w:rPr>
          <w:b/>
        </w:rPr>
        <w:t xml:space="preserve">Separate entity:</w:t>
      </w:r>
      <w:r>
        <w:t xml:space="preserve"> </w:t>
      </w:r>
      <w:r>
        <w:t xml:space="preserve">LiveWell and PCN operate as properly structured entities (LLC or appropriate 501(c)(3), depending on purpose), separate from FBC.</w:t>
      </w:r>
    </w:p>
    <w:p>
      <w:pPr>
        <w:numPr>
          <w:ilvl w:val="0"/>
          <w:numId w:val="1024"/>
        </w:numPr>
        <w:pStyle w:val="Compact"/>
      </w:pPr>
      <w:r>
        <w:rPr>
          <w:b/>
        </w:rPr>
        <w:t xml:space="preserve">Professional bookkeeping:</w:t>
      </w:r>
      <w:r>
        <w:t xml:space="preserve"> </w:t>
      </w:r>
      <w:r>
        <w:t xml:space="preserve">monthly, by a bookkeeper who understands ministerial tax situations. $300-$500/month.</w:t>
      </w:r>
    </w:p>
    <w:p>
      <w:pPr>
        <w:numPr>
          <w:ilvl w:val="0"/>
          <w:numId w:val="1024"/>
        </w:numPr>
        <w:pStyle w:val="Compact"/>
      </w:pPr>
      <w:r>
        <w:rPr>
          <w:b/>
        </w:rPr>
        <w:t xml:space="preserve">Annual CPA review:</w:t>
      </w:r>
      <w:r>
        <w:t xml:space="preserve"> </w:t>
      </w:r>
      <w:r>
        <w:t xml:space="preserve">a CPA reviews the books, files business tax returns, handles estimated payments. $2,000-$5,000/year.</w:t>
      </w:r>
    </w:p>
    <w:p>
      <w:pPr>
        <w:numPr>
          <w:ilvl w:val="0"/>
          <w:numId w:val="1024"/>
        </w:numPr>
        <w:pStyle w:val="Compact"/>
      </w:pPr>
      <w:r>
        <w:rPr>
          <w:b/>
        </w:rPr>
        <w:t xml:space="preserve">Financial dashboard:</w:t>
      </w:r>
      <w:r>
        <w:t xml:space="preserve"> </w:t>
      </w:r>
      <w:r>
        <w:t xml:space="preserve">monthly numbers reviewed by James + Susanna + a trusted advisor. Cash flow, revenue by stream, expenses by category, profit, savings rate, debt status.</w:t>
      </w:r>
    </w:p>
    <w:p>
      <w:pPr>
        <w:numPr>
          <w:ilvl w:val="0"/>
          <w:numId w:val="1024"/>
        </w:numPr>
        <w:pStyle w:val="Compact"/>
      </w:pPr>
      <w:r>
        <w:rPr>
          <w:b/>
        </w:rPr>
        <w:t xml:space="preserve">Clear personal/business separation:</w:t>
      </w:r>
      <w:r>
        <w:t xml:space="preserve"> </w:t>
      </w:r>
      <w:r>
        <w:t xml:space="preserve">no commingling of household and business funds. Credit cards designated for each category. Expenses reimbursed on accountable plan where appropriate.</w:t>
      </w:r>
    </w:p>
    <w:p>
      <w:pPr>
        <w:pStyle w:val="Heading3"/>
      </w:pPr>
      <w:bookmarkStart w:id="60" w:name="the-reinvestment-strategy"/>
      <w:r>
        <w:t xml:space="preserve">The Reinvestment Strategy</w:t>
      </w:r>
      <w:bookmarkEnd w:id="60"/>
    </w:p>
    <w:p>
      <w:pPr>
        <w:pStyle w:val="FirstParagraph"/>
      </w:pPr>
      <w:r>
        <w:t xml:space="preserve">Platform revenue, as it grows, is allocated across a disciplined framework:</w:t>
      </w:r>
    </w:p>
    <w:p>
      <w:pPr>
        <w:numPr>
          <w:ilvl w:val="0"/>
          <w:numId w:val="1025"/>
        </w:numPr>
        <w:pStyle w:val="Compact"/>
      </w:pPr>
      <w:r>
        <w:rPr>
          <w:b/>
        </w:rPr>
        <w:t xml:space="preserve">25% household income</w:t>
      </w:r>
      <w:r>
        <w:t xml:space="preserve"> </w:t>
      </w:r>
      <w:r>
        <w:t xml:space="preserve">(funds health coverage, retirement supplementation, family needs)</w:t>
      </w:r>
    </w:p>
    <w:p>
      <w:pPr>
        <w:numPr>
          <w:ilvl w:val="0"/>
          <w:numId w:val="1025"/>
        </w:numPr>
        <w:pStyle w:val="Compact"/>
      </w:pPr>
      <w:r>
        <w:rPr>
          <w:b/>
        </w:rPr>
        <w:t xml:space="preserve">15% taxes</w:t>
      </w:r>
      <w:r>
        <w:t xml:space="preserve"> </w:t>
      </w:r>
      <w:r>
        <w:t xml:space="preserve">(estimated quarterly payments)</w:t>
      </w:r>
    </w:p>
    <w:p>
      <w:pPr>
        <w:numPr>
          <w:ilvl w:val="0"/>
          <w:numId w:val="1025"/>
        </w:numPr>
        <w:pStyle w:val="Compact"/>
      </w:pPr>
      <w:r>
        <w:rPr>
          <w:b/>
        </w:rPr>
        <w:t xml:space="preserve">20% reinvestment</w:t>
      </w:r>
      <w:r>
        <w:t xml:space="preserve"> </w:t>
      </w:r>
      <w:r>
        <w:t xml:space="preserve">(team, tools, marketing, book production)</w:t>
      </w:r>
    </w:p>
    <w:p>
      <w:pPr>
        <w:numPr>
          <w:ilvl w:val="0"/>
          <w:numId w:val="1025"/>
        </w:numPr>
        <w:pStyle w:val="Compact"/>
      </w:pPr>
      <w:r>
        <w:rPr>
          <w:b/>
        </w:rPr>
        <w:t xml:space="preserve">10% ministry giving</w:t>
      </w:r>
      <w:r>
        <w:t xml:space="preserve"> </w:t>
      </w:r>
      <w:r>
        <w:t xml:space="preserve">(direct giving beyond FBC, supporting ministries in line with the mission, including PCN scholarships)</w:t>
      </w:r>
    </w:p>
    <w:p>
      <w:pPr>
        <w:numPr>
          <w:ilvl w:val="0"/>
          <w:numId w:val="1025"/>
        </w:numPr>
        <w:pStyle w:val="Compact"/>
      </w:pPr>
      <w:r>
        <w:rPr>
          <w:b/>
        </w:rPr>
        <w:t xml:space="preserve">30% savings/investment</w:t>
      </w:r>
      <w:r>
        <w:t xml:space="preserve"> </w:t>
      </w:r>
      <w:r>
        <w:t xml:space="preserve">(long-term wealth, retirement, kids’ education, home equity)</w:t>
      </w:r>
    </w:p>
    <w:p>
      <w:pPr>
        <w:pStyle w:val="FirstParagraph"/>
      </w:pPr>
      <w:r>
        <w:t xml:space="preserve">These percentages flex as revenue scales and tax situations change. The principle is stable: a significant portion of revenue is reinvested into the platform (making it more sustainable), a significant portion is saved (building long-term security), and a significant portion is given (keeping the heart right as income grows).</w:t>
      </w:r>
    </w:p>
    <w:p>
      <w:pPr>
        <w:pStyle w:val="Heading2"/>
      </w:pPr>
      <w:bookmarkStart w:id="61" w:name="X3dbbef39ccdd61950594a1b5916f73c63180f8e"/>
      <w:r>
        <w:t xml:space="preserve">CHAPTER 15: THE WEALTH-BUILDING ARC — FROM $20K IN THE BANK TO MULTI-MILLION</w:t>
      </w:r>
      <w:bookmarkEnd w:id="61"/>
    </w:p>
    <w:p>
      <w:pPr>
        <w:pStyle w:val="FirstParagraph"/>
      </w:pPr>
      <w:r>
        <w:t xml:space="preserve">You enter this plan with $20,000 in the bank and some credit card debt. The plan anticipates, over thirty years, the household reaching multi-millionaire status while living a materially modest life. The math is not exotic. It is the compounding of a few disciplined habits held over time.</w:t>
      </w:r>
    </w:p>
    <w:p>
      <w:pPr>
        <w:pStyle w:val="Heading3"/>
      </w:pPr>
      <w:bookmarkStart w:id="62" w:name="X4e056a65a82f699783f15e3a55affb3ff1c1404"/>
      <w:r>
        <w:t xml:space="preserve">The Immediate Priorities (Now through end of 2026)</w:t>
      </w:r>
      <w:bookmarkEnd w:id="62"/>
    </w:p>
    <w:p>
      <w:pPr>
        <w:pStyle w:val="FirstParagraph"/>
      </w:pPr>
      <w:r>
        <w:rPr>
          <w:b/>
        </w:rPr>
        <w:t xml:space="preserve">Eliminate the credit card debt.</w:t>
      </w:r>
      <w:r>
        <w:t xml:space="preserve"> </w:t>
      </w:r>
      <w:r>
        <w:t xml:space="preserve">Use a portion of the $20,000 cash position to pay off the credit card balance immediately. Credit card interest rates (15-25%+) are a compound-interest enemy that will destroy wealth faster than any investment will build it. Pay it off. Close any cards not needed. Hold two cards for household cash flow, paid in full monthly.</w:t>
      </w:r>
    </w:p>
    <w:p>
      <w:pPr>
        <w:pStyle w:val="BodyText"/>
      </w:pPr>
      <w:r>
        <w:rPr>
          <w:b/>
        </w:rPr>
        <w:t xml:space="preserve">Build the emergency fund.</w:t>
      </w:r>
      <w:r>
        <w:t xml:space="preserve"> </w:t>
      </w:r>
      <w:r>
        <w:t xml:space="preserve">After credit card elimination, maintain a 3-6 month household expense reserve in a high-yield savings account. For a family of seven, that is $25K-$45K in liquid reserves. The reserve is untouchable except for actual emergencies.</w:t>
      </w:r>
    </w:p>
    <w:p>
      <w:pPr>
        <w:pStyle w:val="BodyText"/>
      </w:pPr>
      <w:r>
        <w:rPr>
          <w:b/>
        </w:rPr>
        <w:t xml:space="preserve">Begin 403(b)(9) contributions at the church.</w:t>
      </w:r>
      <w:r>
        <w:t xml:space="preserve"> </w:t>
      </w:r>
      <w:r>
        <w:t xml:space="preserve">Even before the full restructure, begin the $6,000 annual employer contribution through the church’s retirement vehicle. This is the single highest-leverage retirement move available to you as a pastor, because contributions are pre-tax (reducing current taxable income) and grow tax-deferred.</w:t>
      </w:r>
    </w:p>
    <w:p>
      <w:pPr>
        <w:pStyle w:val="BodyText"/>
      </w:pPr>
      <w:r>
        <w:rPr>
          <w:b/>
        </w:rPr>
        <w:t xml:space="preserve">Begin Roth IRA contributions for Susanna.</w:t>
      </w:r>
      <w:r>
        <w:t xml:space="preserve"> </w:t>
      </w:r>
      <w:r>
        <w:t xml:space="preserve">$7,000/year (2026 limit) in a Roth IRA for Susanna using spousal IRA rules (you can contribute based on your earned income). This builds tax-free retirement wealth on a second axis.</w:t>
      </w:r>
    </w:p>
    <w:p>
      <w:pPr>
        <w:pStyle w:val="BodyText"/>
      </w:pPr>
      <w:r>
        <w:rPr>
          <w:b/>
        </w:rPr>
        <w:t xml:space="preserve">Platform income discipline.</w:t>
      </w:r>
      <w:r>
        <w:t xml:space="preserve"> </w:t>
      </w:r>
      <w:r>
        <w:t xml:space="preserve">As platform revenue grows, it flows through the allocation framework in Chapter 14. Of the 30% savings/investment slice, prioritize: (a) maxing retirement accounts before anything else; (b) taxable brokerage investing once retirement accounts are maxed; (c) targeted house improvements that preserve/build equity.</w:t>
      </w:r>
    </w:p>
    <w:p>
      <w:pPr>
        <w:pStyle w:val="Heading3"/>
      </w:pPr>
      <w:bookmarkStart w:id="63" w:name="the-5-year-picture-2026-2031"/>
      <w:r>
        <w:t xml:space="preserve">The 5-Year Picture (2026-2031)</w:t>
      </w:r>
      <w:bookmarkEnd w:id="63"/>
    </w:p>
    <w:p>
      <w:pPr>
        <w:pStyle w:val="FirstParagraph"/>
      </w:pPr>
      <w:r>
        <w:t xml:space="preserve">By 2031, with the restructure executed, platform revenue in the $200K-$400K range, and disciplined savings:</w:t>
      </w:r>
    </w:p>
    <w:p>
      <w:pPr>
        <w:numPr>
          <w:ilvl w:val="0"/>
          <w:numId w:val="1026"/>
        </w:numPr>
        <w:pStyle w:val="Compact"/>
      </w:pPr>
      <w:r>
        <w:rPr>
          <w:b/>
        </w:rPr>
        <w:t xml:space="preserve">Credit card debt:</w:t>
      </w:r>
      <w:r>
        <w:t xml:space="preserve"> </w:t>
      </w:r>
      <w:r>
        <w:t xml:space="preserve">eliminated (within first six months of plan)</w:t>
      </w:r>
    </w:p>
    <w:p>
      <w:pPr>
        <w:numPr>
          <w:ilvl w:val="0"/>
          <w:numId w:val="1026"/>
        </w:numPr>
        <w:pStyle w:val="Compact"/>
      </w:pPr>
      <w:r>
        <w:rPr>
          <w:b/>
        </w:rPr>
        <w:t xml:space="preserve">Emergency fund:</w:t>
      </w:r>
      <w:r>
        <w:t xml:space="preserve"> </w:t>
      </w:r>
      <w:r>
        <w:t xml:space="preserve">funded, $30K-$45K</w:t>
      </w:r>
    </w:p>
    <w:p>
      <w:pPr>
        <w:numPr>
          <w:ilvl w:val="0"/>
          <w:numId w:val="1026"/>
        </w:numPr>
        <w:pStyle w:val="Compact"/>
      </w:pPr>
      <w:r>
        <w:rPr>
          <w:b/>
        </w:rPr>
        <w:t xml:space="preserve">403(b) balance:</w:t>
      </w:r>
      <w:r>
        <w:t xml:space="preserve"> </w:t>
      </w:r>
      <w:r>
        <w:t xml:space="preserve">~$60K (assuming $12K average annual total contributions, modest growth)</w:t>
      </w:r>
    </w:p>
    <w:p>
      <w:pPr>
        <w:numPr>
          <w:ilvl w:val="0"/>
          <w:numId w:val="1026"/>
        </w:numPr>
        <w:pStyle w:val="Compact"/>
      </w:pPr>
      <w:r>
        <w:rPr>
          <w:b/>
        </w:rPr>
        <w:t xml:space="preserve">Roth IRA balance:</w:t>
      </w:r>
      <w:r>
        <w:t xml:space="preserve"> </w:t>
      </w:r>
      <w:r>
        <w:t xml:space="preserve">~$50K-$60K</w:t>
      </w:r>
    </w:p>
    <w:p>
      <w:pPr>
        <w:numPr>
          <w:ilvl w:val="0"/>
          <w:numId w:val="1026"/>
        </w:numPr>
        <w:pStyle w:val="Compact"/>
      </w:pPr>
      <w:r>
        <w:rPr>
          <w:b/>
        </w:rPr>
        <w:t xml:space="preserve">Taxable investments:</w:t>
      </w:r>
      <w:r>
        <w:t xml:space="preserve"> </w:t>
      </w:r>
      <w:r>
        <w:t xml:space="preserve">$50K-$150K depending on platform income trajectory</w:t>
      </w:r>
    </w:p>
    <w:p>
      <w:pPr>
        <w:numPr>
          <w:ilvl w:val="0"/>
          <w:numId w:val="1026"/>
        </w:numPr>
        <w:pStyle w:val="Compact"/>
      </w:pPr>
      <w:r>
        <w:rPr>
          <w:b/>
        </w:rPr>
        <w:t xml:space="preserve">Home equity:</w:t>
      </w:r>
      <w:r>
        <w:t xml:space="preserve"> </w:t>
      </w:r>
      <w:r>
        <w:t xml:space="preserve">growing via normal mortgage amortization plus any extra principal payments</w:t>
      </w:r>
    </w:p>
    <w:p>
      <w:pPr>
        <w:numPr>
          <w:ilvl w:val="0"/>
          <w:numId w:val="1026"/>
        </w:numPr>
        <w:pStyle w:val="Compact"/>
      </w:pPr>
      <w:r>
        <w:rPr>
          <w:b/>
        </w:rPr>
        <w:t xml:space="preserve">Total net worth trajectory:</w:t>
      </w:r>
      <w:r>
        <w:t xml:space="preserve"> </w:t>
      </w:r>
      <w:r>
        <w:t xml:space="preserve">from ~$50K-$100K today (including home equity) to $400K-$700K by 2031</w:t>
      </w:r>
    </w:p>
    <w:p>
      <w:pPr>
        <w:pStyle w:val="FirstParagraph"/>
      </w:pPr>
      <w:r>
        <w:t xml:space="preserve">This puts the household into solid upper-middle-class territory by age 47.</w:t>
      </w:r>
    </w:p>
    <w:p>
      <w:pPr>
        <w:pStyle w:val="Heading3"/>
      </w:pPr>
      <w:bookmarkStart w:id="64" w:name="the-10-year-picture-2026-2036"/>
      <w:r>
        <w:t xml:space="preserve">The 10-Year Picture (2026-2036)</w:t>
      </w:r>
      <w:bookmarkEnd w:id="64"/>
    </w:p>
    <w:p>
      <w:pPr>
        <w:pStyle w:val="FirstParagraph"/>
      </w:pPr>
      <w:r>
        <w:t xml:space="preserve">By 2036, assuming sustained platform growth, continued disciplined savings, and normal market returns:</w:t>
      </w:r>
    </w:p>
    <w:p>
      <w:pPr>
        <w:numPr>
          <w:ilvl w:val="0"/>
          <w:numId w:val="1027"/>
        </w:numPr>
        <w:pStyle w:val="Compact"/>
      </w:pPr>
      <w:r>
        <w:rPr>
          <w:b/>
        </w:rPr>
        <w:t xml:space="preserve">Retirement accounts (403(b) + IRAs + Roth conversions):</w:t>
      </w:r>
      <w:r>
        <w:t xml:space="preserve"> </w:t>
      </w:r>
      <w:r>
        <w:t xml:space="preserve">$400K-$700K</w:t>
      </w:r>
    </w:p>
    <w:p>
      <w:pPr>
        <w:numPr>
          <w:ilvl w:val="0"/>
          <w:numId w:val="1027"/>
        </w:numPr>
        <w:pStyle w:val="Compact"/>
      </w:pPr>
      <w:r>
        <w:rPr>
          <w:b/>
        </w:rPr>
        <w:t xml:space="preserve">Taxable investments:</w:t>
      </w:r>
      <w:r>
        <w:t xml:space="preserve"> </w:t>
      </w:r>
      <w:r>
        <w:t xml:space="preserve">$300K-$800K</w:t>
      </w:r>
    </w:p>
    <w:p>
      <w:pPr>
        <w:numPr>
          <w:ilvl w:val="0"/>
          <w:numId w:val="1027"/>
        </w:numPr>
        <w:pStyle w:val="Compact"/>
      </w:pPr>
      <w:r>
        <w:rPr>
          <w:b/>
        </w:rPr>
        <w:t xml:space="preserve">Home equity:</w:t>
      </w:r>
      <w:r>
        <w:t xml:space="preserve"> </w:t>
      </w:r>
      <w:r>
        <w:t xml:space="preserve">likely $200K-$350K depending on home value growth and mortgage position</w:t>
      </w:r>
    </w:p>
    <w:p>
      <w:pPr>
        <w:numPr>
          <w:ilvl w:val="0"/>
          <w:numId w:val="1027"/>
        </w:numPr>
        <w:pStyle w:val="Compact"/>
      </w:pPr>
      <w:r>
        <w:rPr>
          <w:b/>
        </w:rPr>
        <w:t xml:space="preserve">Business equity (LiveWell, PCN as ongoing entities with value):</w:t>
      </w:r>
      <w:r>
        <w:t xml:space="preserve"> </w:t>
      </w:r>
      <w:r>
        <w:t xml:space="preserve">$100K-$500K depending on scale and income</w:t>
      </w:r>
    </w:p>
    <w:p>
      <w:pPr>
        <w:numPr>
          <w:ilvl w:val="0"/>
          <w:numId w:val="1027"/>
        </w:numPr>
        <w:pStyle w:val="Compact"/>
      </w:pPr>
      <w:r>
        <w:rPr>
          <w:b/>
        </w:rPr>
        <w:t xml:space="preserve">Total net worth:</w:t>
      </w:r>
      <w:r>
        <w:t xml:space="preserve"> </w:t>
      </w:r>
      <w:r>
        <w:t xml:space="preserve">$1M-$2.5M range</w:t>
      </w:r>
    </w:p>
    <w:p>
      <w:pPr>
        <w:pStyle w:val="FirstParagraph"/>
      </w:pPr>
      <w:r>
        <w:t xml:space="preserve">This is the point at which the household crosses into millionaire territory on a conservative trajectory, or approaches multi-millionaire territory on a stronger platform trajectory.</w:t>
      </w:r>
    </w:p>
    <w:p>
      <w:pPr>
        <w:pStyle w:val="Heading3"/>
      </w:pPr>
      <w:bookmarkStart w:id="65" w:name="the-20-year-picture-2026-2046"/>
      <w:r>
        <w:t xml:space="preserve">The 20-Year Picture (2026-2046)</w:t>
      </w:r>
      <w:bookmarkEnd w:id="65"/>
    </w:p>
    <w:p>
      <w:pPr>
        <w:pStyle w:val="FirstParagraph"/>
      </w:pPr>
      <w:r>
        <w:t xml:space="preserve">By 2046, you are 57 years old. The boys are launching or launched. The mortgage is paid or nearly paid. The platform has been running at scale for over a decade. Retirement accounts have compounded through another decade of contributions and growth.</w:t>
      </w:r>
    </w:p>
    <w:p>
      <w:pPr>
        <w:numPr>
          <w:ilvl w:val="0"/>
          <w:numId w:val="1028"/>
        </w:numPr>
        <w:pStyle w:val="Compact"/>
      </w:pPr>
      <w:r>
        <w:rPr>
          <w:b/>
        </w:rPr>
        <w:t xml:space="preserve">Retirement accounts:</w:t>
      </w:r>
      <w:r>
        <w:t xml:space="preserve"> </w:t>
      </w:r>
      <w:r>
        <w:t xml:space="preserve">$1.5M-$3M</w:t>
      </w:r>
    </w:p>
    <w:p>
      <w:pPr>
        <w:numPr>
          <w:ilvl w:val="0"/>
          <w:numId w:val="1028"/>
        </w:numPr>
        <w:pStyle w:val="Compact"/>
      </w:pPr>
      <w:r>
        <w:rPr>
          <w:b/>
        </w:rPr>
        <w:t xml:space="preserve">Taxable investments:</w:t>
      </w:r>
      <w:r>
        <w:t xml:space="preserve"> </w:t>
      </w:r>
      <w:r>
        <w:t xml:space="preserve">$1M-$3M</w:t>
      </w:r>
    </w:p>
    <w:p>
      <w:pPr>
        <w:numPr>
          <w:ilvl w:val="0"/>
          <w:numId w:val="1028"/>
        </w:numPr>
        <w:pStyle w:val="Compact"/>
      </w:pPr>
      <w:r>
        <w:rPr>
          <w:b/>
        </w:rPr>
        <w:t xml:space="preserve">Home equity:</w:t>
      </w:r>
      <w:r>
        <w:t xml:space="preserve"> </w:t>
      </w:r>
      <w:r>
        <w:t xml:space="preserve">$400K+</w:t>
      </w:r>
    </w:p>
    <w:p>
      <w:pPr>
        <w:numPr>
          <w:ilvl w:val="0"/>
          <w:numId w:val="1028"/>
        </w:numPr>
        <w:pStyle w:val="Compact"/>
      </w:pPr>
      <w:r>
        <w:rPr>
          <w:b/>
        </w:rPr>
        <w:t xml:space="preserve">Business equity:</w:t>
      </w:r>
      <w:r>
        <w:t xml:space="preserve"> </w:t>
      </w:r>
      <w:r>
        <w:t xml:space="preserve">$300K-$1.5M</w:t>
      </w:r>
    </w:p>
    <w:p>
      <w:pPr>
        <w:numPr>
          <w:ilvl w:val="0"/>
          <w:numId w:val="1028"/>
        </w:numPr>
        <w:pStyle w:val="Compact"/>
      </w:pPr>
      <w:r>
        <w:rPr>
          <w:b/>
        </w:rPr>
        <w:t xml:space="preserve">Total net worth:</w:t>
      </w:r>
      <w:r>
        <w:t xml:space="preserve"> </w:t>
      </w:r>
      <w:r>
        <w:t xml:space="preserve">$3M-$7M range</w:t>
      </w:r>
    </w:p>
    <w:p>
      <w:pPr>
        <w:pStyle w:val="FirstParagraph"/>
      </w:pPr>
      <w:r>
        <w:t xml:space="preserve">You are now in a position to consider partial retirement, to give more aggressively, to fund initiatives (PCN scholarships, mission work, family legacy) at significant scale, and to enter the final career phase with financial pressure entirely off.</w:t>
      </w:r>
    </w:p>
    <w:p>
      <w:pPr>
        <w:pStyle w:val="Heading3"/>
      </w:pPr>
      <w:bookmarkStart w:id="66" w:name="the-30-year-picture-2026-2056"/>
      <w:r>
        <w:t xml:space="preserve">The 30-Year Picture (2026-2056)</w:t>
      </w:r>
      <w:bookmarkEnd w:id="66"/>
    </w:p>
    <w:p>
      <w:pPr>
        <w:pStyle w:val="FirstParagraph"/>
      </w:pPr>
      <w:r>
        <w:t xml:space="preserve">By 2056, you are 67. Retirement is fully in view. The compounding of three decades of disciplined savings, reinvestment, and platform work, in a household that has lived substantially below its means while giving substantially above average, yields:</w:t>
      </w:r>
    </w:p>
    <w:p>
      <w:pPr>
        <w:numPr>
          <w:ilvl w:val="0"/>
          <w:numId w:val="1029"/>
        </w:numPr>
        <w:pStyle w:val="Compact"/>
      </w:pPr>
      <w:r>
        <w:rPr>
          <w:b/>
        </w:rPr>
        <w:t xml:space="preserve">Total net worth:</w:t>
      </w:r>
      <w:r>
        <w:t xml:space="preserve"> </w:t>
      </w:r>
      <w:r>
        <w:t xml:space="preserve">$5M-$12M range (conservative to strong case)</w:t>
      </w:r>
    </w:p>
    <w:p>
      <w:pPr>
        <w:numPr>
          <w:ilvl w:val="0"/>
          <w:numId w:val="1029"/>
        </w:numPr>
        <w:pStyle w:val="Compact"/>
      </w:pPr>
      <w:r>
        <w:rPr>
          <w:b/>
        </w:rPr>
        <w:t xml:space="preserve">Household income:</w:t>
      </w:r>
      <w:r>
        <w:t xml:space="preserve"> </w:t>
      </w:r>
      <w:r>
        <w:t xml:space="preserve">stable from a combination of retirement withdrawals, ongoing platform income, book royalties, investment income</w:t>
      </w:r>
    </w:p>
    <w:p>
      <w:pPr>
        <w:numPr>
          <w:ilvl w:val="0"/>
          <w:numId w:val="1029"/>
        </w:numPr>
        <w:pStyle w:val="Compact"/>
      </w:pPr>
      <w:r>
        <w:rPr>
          <w:b/>
        </w:rPr>
        <w:t xml:space="preserve">Generational wealth:</w:t>
      </w:r>
      <w:r>
        <w:t xml:space="preserve"> </w:t>
      </w:r>
      <w:r>
        <w:t xml:space="preserve">ability to meaningfully support children and grandchildren, fund education, provide down payments on homes, contribute to starting businesses or ministries, without materially threatening household security</w:t>
      </w:r>
    </w:p>
    <w:p>
      <w:pPr>
        <w:numPr>
          <w:ilvl w:val="0"/>
          <w:numId w:val="1029"/>
        </w:numPr>
        <w:pStyle w:val="Compact"/>
      </w:pPr>
      <w:r>
        <w:rPr>
          <w:b/>
        </w:rPr>
        <w:t xml:space="preserve">Giving capacity:</w:t>
      </w:r>
      <w:r>
        <w:t xml:space="preserve"> </w:t>
      </w:r>
      <w:r>
        <w:t xml:space="preserve">six-figure annual giving, including PCN endowment, mission field support, seminary scholarships, direct pastor support</w:t>
      </w:r>
    </w:p>
    <w:p>
      <w:pPr>
        <w:pStyle w:val="Heading3"/>
      </w:pPr>
      <w:bookmarkStart w:id="67" w:name="the-disciplines-that-make-this-work"/>
      <w:r>
        <w:t xml:space="preserve">The Disciplines That Make This Work</w:t>
      </w:r>
      <w:bookmarkEnd w:id="67"/>
    </w:p>
    <w:p>
      <w:pPr>
        <w:pStyle w:val="FirstParagraph"/>
      </w:pPr>
      <w:r>
        <w:t xml:space="preserve">The math above is not exotic. It is the product of a few disciplined habits:</w:t>
      </w:r>
    </w:p>
    <w:p>
      <w:pPr>
        <w:pStyle w:val="BodyText"/>
      </w:pPr>
      <w:r>
        <w:rPr>
          <w:b/>
        </w:rPr>
        <w:t xml:space="preserve">Live below your means.</w:t>
      </w:r>
      <w:r>
        <w:t xml:space="preserve"> </w:t>
      </w:r>
      <w:r>
        <w:t xml:space="preserve">As income grows, most of the growth does not go to lifestyle inflation. The modest farmhouse, cast iron cooking, bread you baked, flannel you have had for a decade — these are not aesthetic choices. They are wealth strategies. A household that lives below its means compounds. A household that lives at the edge of its means does not.</w:t>
      </w:r>
    </w:p>
    <w:p>
      <w:pPr>
        <w:pStyle w:val="BodyText"/>
      </w:pPr>
      <w:r>
        <w:rPr>
          <w:b/>
        </w:rPr>
        <w:t xml:space="preserve">Max tax-advantaged retirement first.</w:t>
      </w:r>
      <w:r>
        <w:t xml:space="preserve"> </w:t>
      </w:r>
      <w:r>
        <w:t xml:space="preserve">Every year, before anything else, the retirement accounts get the maximum allowable contribution. 403(b), Roth IRA, spousal IRA. Tax-advantaged growth is the single largest multiplier in wealth-building. Do not skip it.</w:t>
      </w:r>
    </w:p>
    <w:p>
      <w:pPr>
        <w:pStyle w:val="BodyText"/>
      </w:pPr>
      <w:r>
        <w:rPr>
          <w:b/>
        </w:rPr>
        <w:t xml:space="preserve">Invest the rest in low-cost index funds.</w:t>
      </w:r>
      <w:r>
        <w:t xml:space="preserve"> </w:t>
      </w:r>
      <w:r>
        <w:t xml:space="preserve">Not individual stocks. Not options. Not crypto speculation. Not trendy alternatives. Low-cost broad-market index funds, held long-term, rebalanced occasionally, is the strategy that outperforms 90%+ of professional investors over 30-year horizons. The simplicity is a feature.</w:t>
      </w:r>
    </w:p>
    <w:p>
      <w:pPr>
        <w:pStyle w:val="BodyText"/>
      </w:pPr>
      <w:r>
        <w:rPr>
          <w:b/>
        </w:rPr>
        <w:t xml:space="preserve">Pay off the house.</w:t>
      </w:r>
      <w:r>
        <w:t xml:space="preserve"> </w:t>
      </w:r>
      <w:r>
        <w:t xml:space="preserve">A paid-off primary residence is wealth, security, and peace in a single asset. Over the decades, accelerate mortgage payoff as platform income scales. By age 60, the house should be free and clear.</w:t>
      </w:r>
    </w:p>
    <w:p>
      <w:pPr>
        <w:pStyle w:val="BodyText"/>
      </w:pPr>
      <w:r>
        <w:rPr>
          <w:b/>
        </w:rPr>
        <w:t xml:space="preserve">Do not co-sign or take on speculative debt.</w:t>
      </w:r>
      <w:r>
        <w:t xml:space="preserve"> </w:t>
      </w:r>
      <w:r>
        <w:t xml:space="preserve">No ventures funded by personal debt. No signing for other people’s loans. No business investments beyond what can be lost without threatening the household.</w:t>
      </w:r>
    </w:p>
    <w:p>
      <w:pPr>
        <w:pStyle w:val="BodyText"/>
      </w:pPr>
      <w:r>
        <w:rPr>
          <w:b/>
        </w:rPr>
        <w:t xml:space="preserve">Give significantly from the beginning.</w:t>
      </w:r>
      <w:r>
        <w:t xml:space="preserve"> </w:t>
      </w:r>
      <w:r>
        <w:t xml:space="preserve">Generosity is a wealth-building habit, not a wealth-obstacle. It shapes the soul around the money. It keeps the money from shaping the soul. From the start of the platform’s growth, significant giving — at or above 10% of gross household income — is built into the plan.</w:t>
      </w:r>
    </w:p>
    <w:p>
      <w:pPr>
        <w:pStyle w:val="BodyText"/>
      </w:pPr>
      <w:r>
        <w:rPr>
          <w:b/>
        </w:rPr>
        <w:t xml:space="preserve">Teach the boys.</w:t>
      </w:r>
      <w:r>
        <w:t xml:space="preserve"> </w:t>
      </w:r>
      <w:r>
        <w:t xml:space="preserve">Each son, as he grows, is catechized in household financial discipline. Not just as a personal virtue, but as a generational wealth-building practice. By the time they leave the house, each son knows how to budget, how to save, how to invest, how to give. The generational impact of five sons raised with financial wisdom is enormous. Your money compounds in their households, not just in yours.</w:t>
      </w:r>
    </w:p>
    <w:p>
      <w:pPr>
        <w:pStyle w:val="Heading2"/>
      </w:pPr>
      <w:bookmarkStart w:id="68" w:name="X09205f3a78e0bd3eb98d7adbead0c41c238da70"/>
      <w:r>
        <w:t xml:space="preserve">CHAPTER 16: RISK MANAGEMENT — WHAT CAN TAKE THIS APART</w:t>
      </w:r>
      <w:bookmarkEnd w:id="68"/>
    </w:p>
    <w:p>
      <w:pPr>
        <w:pStyle w:val="FirstParagraph"/>
      </w:pPr>
      <w:r>
        <w:t xml:space="preserve">Every life plan that does not explicitly name its risks is blind. This chapter names, soberly, the specific risks that could take apart the arc this document describes, and specifies the safeguards for each.</w:t>
      </w:r>
    </w:p>
    <w:p>
      <w:pPr>
        <w:pStyle w:val="Heading3"/>
      </w:pPr>
      <w:bookmarkStart w:id="69" w:name="risk-1-moral-failure-in-the-ministry"/>
      <w:r>
        <w:t xml:space="preserve">Risk 1: Moral failure in the ministry</w:t>
      </w:r>
      <w:bookmarkEnd w:id="69"/>
    </w:p>
    <w:p>
      <w:pPr>
        <w:pStyle w:val="FirstParagraph"/>
      </w:pPr>
      <w:r>
        <w:t xml:space="preserve">The largest risk. The risk that has destroyed more men in positions like yours than any other. Sexual sin, financial impropriety, the abuse of authority, the manipulation of the vulnerable — these are the classic forms. Less obvious forms include: the slow build of cynicism that eventually weaponizes the pulpit; the drift into dishonest public performance while the private life erodes; the accumulation of unaddressed sin that eventually ruptures.</w:t>
      </w:r>
    </w:p>
    <w:p>
      <w:pPr>
        <w:pStyle w:val="BodyText"/>
      </w:pPr>
      <w:r>
        <w:rPr>
          <w:b/>
        </w:rPr>
        <w:t xml:space="preserve">Safeguards:</w:t>
      </w:r>
    </w:p>
    <w:p>
      <w:pPr>
        <w:numPr>
          <w:ilvl w:val="0"/>
          <w:numId w:val="1030"/>
        </w:numPr>
        <w:pStyle w:val="Compact"/>
      </w:pPr>
      <w:r>
        <w:t xml:space="preserve">Accountability relationships with three men who can ask any question and who have the authority to confront. Not soft relationships. Real ones. Men who will tell you the truth when you have stopped being honest with yourself.</w:t>
      </w:r>
    </w:p>
    <w:p>
      <w:pPr>
        <w:numPr>
          <w:ilvl w:val="0"/>
          <w:numId w:val="1030"/>
        </w:numPr>
        <w:pStyle w:val="Compact"/>
      </w:pPr>
      <w:r>
        <w:t xml:space="preserve">Transparency with Susanna about finances, schedule, and any pastoral counseling relationship involving women. Nothing is hidden.</w:t>
      </w:r>
    </w:p>
    <w:p>
      <w:pPr>
        <w:numPr>
          <w:ilvl w:val="0"/>
          <w:numId w:val="1030"/>
        </w:numPr>
        <w:pStyle w:val="Compact"/>
      </w:pPr>
      <w:r>
        <w:t xml:space="preserve">Digital accountability: phone, computer, and device monitoring through a service like Covenant Eyes or similar. Not because you do not trust yourself. Because you know the risk, and layers of protection matter.</w:t>
      </w:r>
    </w:p>
    <w:p>
      <w:pPr>
        <w:numPr>
          <w:ilvl w:val="0"/>
          <w:numId w:val="1030"/>
        </w:numPr>
        <w:pStyle w:val="Compact"/>
      </w:pPr>
      <w:r>
        <w:t xml:space="preserve">Clear counseling protocols: no one-on-one meetings with women in the congregation in isolated locations; clear documentation of pastoral counseling relationships; referrals to counselors or female pastoral staff where appropriate.</w:t>
      </w:r>
    </w:p>
    <w:p>
      <w:pPr>
        <w:numPr>
          <w:ilvl w:val="0"/>
          <w:numId w:val="1030"/>
        </w:numPr>
        <w:pStyle w:val="Compact"/>
      </w:pPr>
      <w:r>
        <w:t xml:space="preserve">Financial transparency: external audit annually; clear separation of personal and church and platform funds; no access to church accounts without dual oversight.</w:t>
      </w:r>
    </w:p>
    <w:p>
      <w:pPr>
        <w:numPr>
          <w:ilvl w:val="0"/>
          <w:numId w:val="1030"/>
        </w:numPr>
        <w:pStyle w:val="Compact"/>
      </w:pPr>
      <w:r>
        <w:t xml:space="preserve">Honest self-examination: a quarterly practice of real confession, ideally with a spiritual director or trusted pastor-peer outside the congregation, not a member of the congregation.</w:t>
      </w:r>
    </w:p>
    <w:p>
      <w:pPr>
        <w:pStyle w:val="Heading3"/>
      </w:pPr>
      <w:bookmarkStart w:id="70" w:name="risk-2-marriage-failure"/>
      <w:r>
        <w:t xml:space="preserve">Risk 2: Marriage failure</w:t>
      </w:r>
      <w:bookmarkEnd w:id="70"/>
    </w:p>
    <w:p>
      <w:pPr>
        <w:pStyle w:val="FirstParagraph"/>
      </w:pPr>
      <w:r>
        <w:t xml:space="preserve">Second-largest risk. The pastorate is hard on marriages. The platform will make it harder. The specific dangers: emotional unavailability driven by ministry demands; the development of emotional intimacies with other women through counseling or platform interactions; neglect of the physical relationship; financial secrets; resentment that compounds unaddressed.</w:t>
      </w:r>
    </w:p>
    <w:p>
      <w:pPr>
        <w:pStyle w:val="BodyText"/>
      </w:pPr>
      <w:r>
        <w:rPr>
          <w:b/>
        </w:rPr>
        <w:t xml:space="preserve">Safeguards:</w:t>
      </w:r>
    </w:p>
    <w:p>
      <w:pPr>
        <w:numPr>
          <w:ilvl w:val="0"/>
          <w:numId w:val="1031"/>
        </w:numPr>
        <w:pStyle w:val="Compact"/>
      </w:pPr>
      <w:r>
        <w:t xml:space="preserve">The rhythms specified in Chapter 3 (weekly date, monthly overnight, quarterly getaway, annual week). Non-negotiable.</w:t>
      </w:r>
    </w:p>
    <w:p>
      <w:pPr>
        <w:numPr>
          <w:ilvl w:val="0"/>
          <w:numId w:val="1031"/>
        </w:numPr>
        <w:pStyle w:val="Compact"/>
      </w:pPr>
      <w:r>
        <w:t xml:space="preserve">Weekly marriage check-ins — an actual conversation, not a transaction — about how the marriage is, what is hard, what is good.</w:t>
      </w:r>
    </w:p>
    <w:p>
      <w:pPr>
        <w:numPr>
          <w:ilvl w:val="0"/>
          <w:numId w:val="1031"/>
        </w:numPr>
        <w:pStyle w:val="Compact"/>
      </w:pPr>
      <w:r>
        <w:t xml:space="preserve">A marriage counselor relationship established before it is needed. Someone who knows you both, who you see occasionally for tune-ups, not only when things have broken.</w:t>
      </w:r>
    </w:p>
    <w:p>
      <w:pPr>
        <w:numPr>
          <w:ilvl w:val="0"/>
          <w:numId w:val="1031"/>
        </w:numPr>
        <w:pStyle w:val="Compact"/>
      </w:pPr>
      <w:r>
        <w:t xml:space="preserve">No opposite-sex friendships that are kept hidden from Susanna. Full transparency about who you are in contact with.</w:t>
      </w:r>
    </w:p>
    <w:p>
      <w:pPr>
        <w:numPr>
          <w:ilvl w:val="0"/>
          <w:numId w:val="1031"/>
        </w:numPr>
        <w:pStyle w:val="Compact"/>
      </w:pPr>
      <w:r>
        <w:t xml:space="preserve">Shared financial picture: she sees the accounts, the investment balances, the platform income. Nothing financial is a surprise to her.</w:t>
      </w:r>
    </w:p>
    <w:p>
      <w:pPr>
        <w:numPr>
          <w:ilvl w:val="0"/>
          <w:numId w:val="1031"/>
        </w:numPr>
        <w:pStyle w:val="Compact"/>
      </w:pPr>
      <w:r>
        <w:t xml:space="preserve">Protection of intimacy: prioritized time together, physical attention, ongoing learning of her, refusal to let familiarity become neglect.</w:t>
      </w:r>
    </w:p>
    <w:p>
      <w:pPr>
        <w:pStyle w:val="Heading3"/>
      </w:pPr>
      <w:bookmarkStart w:id="71" w:name="Xc3b805be52b393fb8a9e5b88abf57234e1d0923"/>
      <w:r>
        <w:t xml:space="preserve">Risk 3: Physical or mental health collapse</w:t>
      </w:r>
      <w:bookmarkEnd w:id="71"/>
    </w:p>
    <w:p>
      <w:pPr>
        <w:pStyle w:val="FirstParagraph"/>
      </w:pPr>
      <w:r>
        <w:t xml:space="preserve">You are carrying significant load. The body and mind can only carry so much before they break. Heart attack at 52, crippling anxiety at 48, burnout that shuts down the ministry at 45 — these are not abstract. They happen to men in positions like yours.</w:t>
      </w:r>
    </w:p>
    <w:p>
      <w:pPr>
        <w:pStyle w:val="BodyText"/>
      </w:pPr>
      <w:r>
        <w:rPr>
          <w:b/>
        </w:rPr>
        <w:t xml:space="preserve">Safeguards:</w:t>
      </w:r>
    </w:p>
    <w:p>
      <w:pPr>
        <w:numPr>
          <w:ilvl w:val="0"/>
          <w:numId w:val="1032"/>
        </w:numPr>
        <w:pStyle w:val="Compact"/>
      </w:pPr>
      <w:r>
        <w:t xml:space="preserve">The 100-pound weight loss target and ongoing strength work. Not optional. This is survival infrastructure.</w:t>
      </w:r>
    </w:p>
    <w:p>
      <w:pPr>
        <w:numPr>
          <w:ilvl w:val="0"/>
          <w:numId w:val="1032"/>
        </w:numPr>
        <w:pStyle w:val="Compact"/>
      </w:pPr>
      <w:r>
        <w:t xml:space="preserve">Annual physicals with full bloodwork. Know your numbers. Address issues early.</w:t>
      </w:r>
    </w:p>
    <w:p>
      <w:pPr>
        <w:numPr>
          <w:ilvl w:val="0"/>
          <w:numId w:val="1032"/>
        </w:numPr>
        <w:pStyle w:val="Compact"/>
      </w:pPr>
      <w:r>
        <w:t xml:space="preserve">A therapist relationship, ongoing or as-needed, before it is a crisis. A pastor who has a therapist is more trustworthy than a pastor who does not.</w:t>
      </w:r>
    </w:p>
    <w:p>
      <w:pPr>
        <w:numPr>
          <w:ilvl w:val="0"/>
          <w:numId w:val="1032"/>
        </w:numPr>
        <w:pStyle w:val="Compact"/>
      </w:pPr>
      <w:r>
        <w:t xml:space="preserve">Protected sleep: 7-8 hours nightly as the default. Consistent wake/sleep times. No reliance on chronic caffeine or sleep aids to push through.</w:t>
      </w:r>
    </w:p>
    <w:p>
      <w:pPr>
        <w:numPr>
          <w:ilvl w:val="0"/>
          <w:numId w:val="1032"/>
        </w:numPr>
        <w:pStyle w:val="Compact"/>
      </w:pPr>
      <w:r>
        <w:t xml:space="preserve">Sabbatical rhythm: a real break every 7-10 years.</w:t>
      </w:r>
    </w:p>
    <w:p>
      <w:pPr>
        <w:numPr>
          <w:ilvl w:val="0"/>
          <w:numId w:val="1032"/>
        </w:numPr>
        <w:pStyle w:val="Compact"/>
      </w:pPr>
      <w:r>
        <w:t xml:space="preserve">Clear warning-sign monitoring: if you notice chronic exhaustion, persistent irritability, loss of joy in preaching, lost desire for Susanna, withdrawal from the boys, difficulty praying — these are not moral failings. They are medical symptoms. Address them with the seriousness they deserve.</w:t>
      </w:r>
    </w:p>
    <w:p>
      <w:pPr>
        <w:pStyle w:val="Heading3"/>
      </w:pPr>
      <w:bookmarkStart w:id="72" w:name="risk-4-financial-collapse"/>
      <w:r>
        <w:t xml:space="preserve">Risk 4: Financial collapse</w:t>
      </w:r>
      <w:bookmarkEnd w:id="72"/>
    </w:p>
    <w:p>
      <w:pPr>
        <w:pStyle w:val="FirstParagraph"/>
      </w:pPr>
      <w:r>
        <w:t xml:space="preserve">The platform could fail. A book could flop. A major economic downturn could compress all revenue streams simultaneously. A lawsuit could wipe out assets. A catastrophic medical event could drain reserves.</w:t>
      </w:r>
    </w:p>
    <w:p>
      <w:pPr>
        <w:pStyle w:val="BodyText"/>
      </w:pPr>
      <w:r>
        <w:rPr>
          <w:b/>
        </w:rPr>
        <w:t xml:space="preserve">Safeguards:</w:t>
      </w:r>
    </w:p>
    <w:p>
      <w:pPr>
        <w:numPr>
          <w:ilvl w:val="0"/>
          <w:numId w:val="1033"/>
        </w:numPr>
        <w:pStyle w:val="Compact"/>
      </w:pPr>
      <w:r>
        <w:t xml:space="preserve">Diversified revenue: FBC salary + platform income + investment income, so no single source of income can take the household down alone.</w:t>
      </w:r>
    </w:p>
    <w:p>
      <w:pPr>
        <w:numPr>
          <w:ilvl w:val="0"/>
          <w:numId w:val="1033"/>
        </w:numPr>
        <w:pStyle w:val="Compact"/>
      </w:pPr>
      <w:r>
        <w:t xml:space="preserve">Emergency fund (3-6 months expenses) permanently in place, not raided for investment opportunities.</w:t>
      </w:r>
    </w:p>
    <w:p>
      <w:pPr>
        <w:numPr>
          <w:ilvl w:val="0"/>
          <w:numId w:val="1033"/>
        </w:numPr>
        <w:pStyle w:val="Compact"/>
      </w:pPr>
      <w:r>
        <w:t xml:space="preserve">Adequate insurance: term life ($1M-$2M minimum on James, $500K on Susanna), disability insurance, umbrella liability policy, home/auto coverage at appropriate levels.</w:t>
      </w:r>
    </w:p>
    <w:p>
      <w:pPr>
        <w:numPr>
          <w:ilvl w:val="0"/>
          <w:numId w:val="1033"/>
        </w:numPr>
        <w:pStyle w:val="Compact"/>
      </w:pPr>
      <w:r>
        <w:t xml:space="preserve">Proper entity structure for platform activities, limiting personal liability.</w:t>
      </w:r>
    </w:p>
    <w:p>
      <w:pPr>
        <w:numPr>
          <w:ilvl w:val="0"/>
          <w:numId w:val="1033"/>
        </w:numPr>
        <w:pStyle w:val="Compact"/>
      </w:pPr>
      <w:r>
        <w:t xml:space="preserve">Conservative investment posture: no speculation, no high-risk alternatives, no margin trading. Boring index funds.</w:t>
      </w:r>
    </w:p>
    <w:p>
      <w:pPr>
        <w:numPr>
          <w:ilvl w:val="0"/>
          <w:numId w:val="1033"/>
        </w:numPr>
        <w:pStyle w:val="Compact"/>
      </w:pPr>
      <w:r>
        <w:t xml:space="preserve">Health coverage for the family as platform income grows, reducing the risk that a medical event becomes a financial catastrophe.</w:t>
      </w:r>
    </w:p>
    <w:p>
      <w:pPr>
        <w:pStyle w:val="Heading3"/>
      </w:pPr>
      <w:bookmarkStart w:id="73" w:name="X78853241710f093d07f57cd003f057aa716193d"/>
      <w:r>
        <w:t xml:space="preserve">Risk 5: Platform scandal (without moral failure)</w:t>
      </w:r>
      <w:bookmarkEnd w:id="73"/>
    </w:p>
    <w:p>
      <w:pPr>
        <w:pStyle w:val="FirstParagraph"/>
      </w:pPr>
      <w:r>
        <w:t xml:space="preserve">A public controversy — a piece quoted out of context, a misunderstanding amplified by social media, a coordinated attack from a political tribe — can damage the platform independent of actual wrongdoing. Not fatal, usually, but disorienting and professionally costly.</w:t>
      </w:r>
    </w:p>
    <w:p>
      <w:pPr>
        <w:pStyle w:val="BodyText"/>
      </w:pPr>
      <w:r>
        <w:rPr>
          <w:b/>
        </w:rPr>
        <w:t xml:space="preserve">Safeguards:</w:t>
      </w:r>
    </w:p>
    <w:p>
      <w:pPr>
        <w:numPr>
          <w:ilvl w:val="0"/>
          <w:numId w:val="1034"/>
        </w:numPr>
        <w:pStyle w:val="Compact"/>
      </w:pPr>
      <w:r>
        <w:t xml:space="preserve">Careful publication discipline (five tests, anti-AI check, waiting period on angry pieces).</w:t>
      </w:r>
    </w:p>
    <w:p>
      <w:pPr>
        <w:numPr>
          <w:ilvl w:val="0"/>
          <w:numId w:val="1034"/>
        </w:numPr>
        <w:pStyle w:val="Compact"/>
      </w:pPr>
      <w:r>
        <w:t xml:space="preserve">A trusted small circle to pre-read high-risk pieces before publication.</w:t>
      </w:r>
    </w:p>
    <w:p>
      <w:pPr>
        <w:numPr>
          <w:ilvl w:val="0"/>
          <w:numId w:val="1034"/>
        </w:numPr>
        <w:pStyle w:val="Compact"/>
      </w:pPr>
      <w:r>
        <w:t xml:space="preserve">Relationships with other respected voices who can offer context and defense if a controversy erupts.</w:t>
      </w:r>
    </w:p>
    <w:p>
      <w:pPr>
        <w:numPr>
          <w:ilvl w:val="0"/>
          <w:numId w:val="1034"/>
        </w:numPr>
        <w:pStyle w:val="Compact"/>
      </w:pPr>
      <w:r>
        <w:t xml:space="preserve">A media policy: when attacked, default is silence and continued ministry. No arguing on social media. No retaliation. Let the work speak.</w:t>
      </w:r>
    </w:p>
    <w:p>
      <w:pPr>
        <w:numPr>
          <w:ilvl w:val="0"/>
          <w:numId w:val="1034"/>
        </w:numPr>
        <w:pStyle w:val="Compact"/>
      </w:pPr>
      <w:r>
        <w:t xml:space="preserve">Legal counsel on retainer for platform-related issues (defamation, intellectual property, contracts).</w:t>
      </w:r>
    </w:p>
    <w:p>
      <w:pPr>
        <w:pStyle w:val="Heading3"/>
      </w:pPr>
      <w:bookmarkStart w:id="74" w:name="risk-6-succession-failure-at-fbc"/>
      <w:r>
        <w:t xml:space="preserve">Risk 6: Succession failure at FBC</w:t>
      </w:r>
      <w:bookmarkEnd w:id="74"/>
    </w:p>
    <w:p>
      <w:pPr>
        <w:pStyle w:val="FirstParagraph"/>
      </w:pPr>
      <w:r>
        <w:t xml:space="preserve">At some point, you will stop being the pastor. If the transition is badly handled, the congregation can fracture, your life’s work there can be undermined, and the pastoral care of hundreds of people can be disrupted.</w:t>
      </w:r>
    </w:p>
    <w:p>
      <w:pPr>
        <w:pStyle w:val="BodyText"/>
      </w:pPr>
      <w:r>
        <w:rPr>
          <w:b/>
        </w:rPr>
        <w:t xml:space="preserve">Safeguards:</w:t>
      </w:r>
    </w:p>
    <w:p>
      <w:pPr>
        <w:numPr>
          <w:ilvl w:val="0"/>
          <w:numId w:val="1035"/>
        </w:numPr>
        <w:pStyle w:val="Compact"/>
      </w:pPr>
      <w:r>
        <w:t xml:space="preserve">Begin identifying and mentoring potential internal candidates (Cody, others) a decade before anticipated transition.</w:t>
      </w:r>
    </w:p>
    <w:p>
      <w:pPr>
        <w:numPr>
          <w:ilvl w:val="0"/>
          <w:numId w:val="1035"/>
        </w:numPr>
        <w:pStyle w:val="Compact"/>
      </w:pPr>
      <w:r>
        <w:t xml:space="preserve">Develop an explicit succession plan with the deacons, updated annually, covering contingencies (planned retirement, disability, death).</w:t>
      </w:r>
    </w:p>
    <w:p>
      <w:pPr>
        <w:numPr>
          <w:ilvl w:val="0"/>
          <w:numId w:val="1035"/>
        </w:numPr>
        <w:pStyle w:val="Compact"/>
      </w:pPr>
      <w:r>
        <w:t xml:space="preserve">Build FBC’s systems and culture so they do not depend on you personally for functioning — the discipleship tracks, the lay leader pipeline, the deacon strength.</w:t>
      </w:r>
    </w:p>
    <w:p>
      <w:pPr>
        <w:numPr>
          <w:ilvl w:val="0"/>
          <w:numId w:val="1035"/>
        </w:numPr>
        <w:pStyle w:val="Compact"/>
      </w:pPr>
      <w:r>
        <w:t xml:space="preserve">Plan the final five years of tenure carefully, with deliberate handoff of responsibilities, expanded preaching rotation, clear communication with the congregation.</w:t>
      </w:r>
    </w:p>
    <w:p>
      <w:pPr>
        <w:pStyle w:val="Heading3"/>
      </w:pPr>
      <w:bookmarkStart w:id="75" w:name="X341af0c77855790ac6d0527306ca54790e88719"/>
      <w:r>
        <w:t xml:space="preserve">Risk 7: Succession / survival of PCN and LiveWell</w:t>
      </w:r>
      <w:bookmarkEnd w:id="75"/>
    </w:p>
    <w:p>
      <w:pPr>
        <w:pStyle w:val="FirstParagraph"/>
      </w:pPr>
      <w:r>
        <w:t xml:space="preserve">The network and the platform are currently largely dependent on you personally. If you were suddenly out of the picture, PCN might collapse; LiveWell would certainly shrink dramatically. That dependency is a strategic weakness.</w:t>
      </w:r>
    </w:p>
    <w:p>
      <w:pPr>
        <w:pStyle w:val="BodyText"/>
      </w:pPr>
      <w:r>
        <w:rPr>
          <w:b/>
        </w:rPr>
        <w:t xml:space="preserve">Safeguards:</w:t>
      </w:r>
    </w:p>
    <w:p>
      <w:pPr>
        <w:numPr>
          <w:ilvl w:val="0"/>
          <w:numId w:val="1036"/>
        </w:numPr>
        <w:pStyle w:val="Compact"/>
      </w:pPr>
      <w:r>
        <w:t xml:space="preserve">Build PCN with real plural leadership — a board, a deputy director eventually, multiple teachers, regional leaders with their own authority. The goal: PCN survives and continues without you.</w:t>
      </w:r>
    </w:p>
    <w:p>
      <w:pPr>
        <w:numPr>
          <w:ilvl w:val="0"/>
          <w:numId w:val="1036"/>
        </w:numPr>
        <w:pStyle w:val="Compact"/>
      </w:pPr>
      <w:r>
        <w:t xml:space="preserve">Develop LiveWell contributors who can write in the platform’s voice (or in their own voices alongside yours) so the platform is not monolithic.</w:t>
      </w:r>
    </w:p>
    <w:p>
      <w:pPr>
        <w:numPr>
          <w:ilvl w:val="0"/>
          <w:numId w:val="1036"/>
        </w:numPr>
        <w:pStyle w:val="Compact"/>
      </w:pPr>
      <w:r>
        <w:t xml:space="preserve">Document the operations, the workflows, the voice enforcement rules, the editorial standards, so that if you step back, others can execute.</w:t>
      </w:r>
    </w:p>
    <w:p>
      <w:pPr>
        <w:numPr>
          <w:ilvl w:val="0"/>
          <w:numId w:val="1036"/>
        </w:numPr>
        <w:pStyle w:val="Compact"/>
      </w:pPr>
      <w:r>
        <w:t xml:space="preserve">Identify a successor (or succession team) for each entity with an explicit plan.</w:t>
      </w:r>
    </w:p>
    <w:p>
      <w:pPr>
        <w:pStyle w:val="Heading3"/>
      </w:pPr>
      <w:bookmarkStart w:id="76" w:name="risk-8-theological-drift"/>
      <w:r>
        <w:t xml:space="preserve">Risk 8: Theological drift</w:t>
      </w:r>
      <w:bookmarkEnd w:id="76"/>
    </w:p>
    <w:p>
      <w:pPr>
        <w:pStyle w:val="FirstParagraph"/>
      </w:pPr>
      <w:r>
        <w:t xml:space="preserve">Over three decades, voices you listen to change, pressures change, the culture changes. Theological drift is real and subtle. It rarely looks like apostasy. It looks like accommodation, nuance, the softening of positions that once felt sharp, the cumulative effect of spending more time with certain books and less with others.</w:t>
      </w:r>
    </w:p>
    <w:p>
      <w:pPr>
        <w:pStyle w:val="BodyText"/>
      </w:pPr>
      <w:r>
        <w:rPr>
          <w:b/>
        </w:rPr>
        <w:t xml:space="preserve">Safeguards:</w:t>
      </w:r>
    </w:p>
    <w:p>
      <w:pPr>
        <w:numPr>
          <w:ilvl w:val="0"/>
          <w:numId w:val="1037"/>
        </w:numPr>
        <w:pStyle w:val="Compact"/>
      </w:pPr>
      <w:r>
        <w:t xml:space="preserve">Annual theological audit — return to the core commitments in Chapter 4, examine your recent writing and preaching against them, name any drift honestly.</w:t>
      </w:r>
    </w:p>
    <w:p>
      <w:pPr>
        <w:numPr>
          <w:ilvl w:val="0"/>
          <w:numId w:val="1037"/>
        </w:numPr>
        <w:pStyle w:val="Compact"/>
      </w:pPr>
      <w:r>
        <w:t xml:space="preserve">Sustained engagement with the tradition — continue reading classical and historical theology, not just contemporary voices. Let the dead speak.</w:t>
      </w:r>
    </w:p>
    <w:p>
      <w:pPr>
        <w:numPr>
          <w:ilvl w:val="0"/>
          <w:numId w:val="1037"/>
        </w:numPr>
        <w:pStyle w:val="Compact"/>
      </w:pPr>
      <w:r>
        <w:t xml:space="preserve">Relationships with pastors whose theology is adjacent to yours and whose integrity you trust — they will see drift in you before you see it in yourself, if you invite them to.</w:t>
      </w:r>
    </w:p>
    <w:p>
      <w:pPr>
        <w:numPr>
          <w:ilvl w:val="0"/>
          <w:numId w:val="1037"/>
        </w:numPr>
        <w:pStyle w:val="Compact"/>
      </w:pPr>
      <w:r>
        <w:t xml:space="preserve">Willingness to publicly retract, clarify, or correct when you have gotten something wrong. Transparency about growth is not the same as drift.</w:t>
      </w:r>
    </w:p>
    <w:p>
      <w:pPr>
        <w:pStyle w:val="Heading3"/>
      </w:pPr>
      <w:bookmarkStart w:id="77" w:name="risk-9-child-discipleship-failure"/>
      <w:r>
        <w:t xml:space="preserve">Risk 9: Child discipleship failure</w:t>
      </w:r>
      <w:bookmarkEnd w:id="77"/>
    </w:p>
    <w:p>
      <w:pPr>
        <w:pStyle w:val="FirstParagraph"/>
      </w:pPr>
      <w:r>
        <w:t xml:space="preserve">Five sons, three decades of faith formation work at home, five adult men eventually. The risk: any or all of them walk away from the faith, or go through seasons of serious spiritual crisis. The risk is real. It is also not entirely in your control.</w:t>
      </w:r>
    </w:p>
    <w:p>
      <w:pPr>
        <w:pStyle w:val="BodyText"/>
      </w:pPr>
      <w:r>
        <w:rPr>
          <w:b/>
        </w:rPr>
        <w:t xml:space="preserve">Safeguards:</w:t>
      </w:r>
    </w:p>
    <w:p>
      <w:pPr>
        <w:numPr>
          <w:ilvl w:val="0"/>
          <w:numId w:val="1038"/>
        </w:numPr>
        <w:pStyle w:val="Compact"/>
      </w:pPr>
      <w:r>
        <w:t xml:space="preserve">Sustained, intentional, specific formation work in each son, as outlined in Chapter 3.</w:t>
      </w:r>
    </w:p>
    <w:p>
      <w:pPr>
        <w:numPr>
          <w:ilvl w:val="0"/>
          <w:numId w:val="1038"/>
        </w:numPr>
        <w:pStyle w:val="Compact"/>
      </w:pPr>
      <w:r>
        <w:t xml:space="preserve">Prayer for each son by name, daily, specifically, over decades.</w:t>
      </w:r>
    </w:p>
    <w:p>
      <w:pPr>
        <w:numPr>
          <w:ilvl w:val="0"/>
          <w:numId w:val="1038"/>
        </w:numPr>
        <w:pStyle w:val="Compact"/>
      </w:pPr>
      <w:r>
        <w:t xml:space="preserve">Preserve the relationship even through their resistance. The father who stays in the relationship, even through seasons of disagreement and distance, is the father whose voice still matters at the other end.</w:t>
      </w:r>
    </w:p>
    <w:p>
      <w:pPr>
        <w:numPr>
          <w:ilvl w:val="0"/>
          <w:numId w:val="1038"/>
        </w:numPr>
        <w:pStyle w:val="Compact"/>
      </w:pPr>
      <w:r>
        <w:t xml:space="preserve">Give them access to other trusted men — uncles, pastors, PCN brothers, their grandfather figures — so they are formed by multiple male voices in addition to yours.</w:t>
      </w:r>
    </w:p>
    <w:p>
      <w:pPr>
        <w:numPr>
          <w:ilvl w:val="0"/>
          <w:numId w:val="1038"/>
        </w:numPr>
        <w:pStyle w:val="Compact"/>
      </w:pPr>
      <w:r>
        <w:t xml:space="preserve">Hold their faith journey loosely — you are not the guarantor; God is. Your work is faithfulness, not outcomes.</w:t>
      </w:r>
    </w:p>
    <w:p>
      <w:pPr>
        <w:pStyle w:val="Heading3"/>
      </w:pPr>
      <w:bookmarkStart w:id="78" w:name="risk-10-the-slow-erosion-what-kills-most"/>
      <w:r>
        <w:t xml:space="preserve">Risk 10: The slow erosion — what kills most</w:t>
      </w:r>
      <w:bookmarkEnd w:id="78"/>
    </w:p>
    <w:p>
      <w:pPr>
        <w:pStyle w:val="FirstParagraph"/>
      </w:pPr>
      <w:r>
        <w:t xml:space="preserve">The final risk is the least dramatic and the most common. Not scandal, not collapse, not failure. Just slow erosion. The voice dulls. The prophetic edge softens. The marriage becomes functional but no longer alive. The pastoral presence becomes professional. The books keep coming but stop having the weight of the early ones. The platform keeps growing but the man on it is no longer the man who started it. Slow erosion takes more good men out than anything else.</w:t>
      </w:r>
    </w:p>
    <w:p>
      <w:pPr>
        <w:pStyle w:val="BodyText"/>
      </w:pPr>
      <w:r>
        <w:rPr>
          <w:b/>
        </w:rPr>
        <w:t xml:space="preserve">Safeguards:</w:t>
      </w:r>
    </w:p>
    <w:p>
      <w:pPr>
        <w:numPr>
          <w:ilvl w:val="0"/>
          <w:numId w:val="1039"/>
        </w:numPr>
        <w:pStyle w:val="Compact"/>
      </w:pPr>
      <w:r>
        <w:t xml:space="preserve">Regularly re-read your own early writing. Ask whether the current you would write the same piece now. If not, ask whether that is maturity or drift.</w:t>
      </w:r>
    </w:p>
    <w:p>
      <w:pPr>
        <w:numPr>
          <w:ilvl w:val="0"/>
          <w:numId w:val="1039"/>
        </w:numPr>
        <w:pStyle w:val="Compact"/>
      </w:pPr>
      <w:r>
        <w:t xml:space="preserve">Periodic silence — extended retreats, digital fasts, seasons where the output stops so the soul can be re-tuned.</w:t>
      </w:r>
    </w:p>
    <w:p>
      <w:pPr>
        <w:numPr>
          <w:ilvl w:val="0"/>
          <w:numId w:val="1039"/>
        </w:numPr>
        <w:pStyle w:val="Compact"/>
      </w:pPr>
      <w:r>
        <w:t xml:space="preserve">Trusted people whose job is to tell you when you are drifting — when your sermon was mailed-in, when your essay was not your voice, when your marriage looks different, when your anger is showing up where it did not used to.</w:t>
      </w:r>
    </w:p>
    <w:p>
      <w:pPr>
        <w:numPr>
          <w:ilvl w:val="0"/>
          <w:numId w:val="1039"/>
        </w:numPr>
        <w:pStyle w:val="Compact"/>
      </w:pPr>
      <w:r>
        <w:t xml:space="preserve">Prayer that specifically asks for the gift of finishing well. This is not automatic. It is a grace to be asked for.</w:t>
      </w:r>
    </w:p>
    <w:p>
      <w:pPr>
        <w:pStyle w:val="FirstParagraph"/>
      </w:pPr>
      <w:r>
        <w:t xml:space="preserve">These ten risks are not paranoia. They are the terrain. They are what a thirty-year arc is actually walking through. The plan is durable only because it names them and builds specific resistance to each.</w:t>
      </w:r>
    </w:p>
    <w:p>
      <w:r>
        <w:pict>
          <v:rect style="width:0;height:1.5pt" o:hralign="center" o:hrstd="t" o:hr="t"/>
        </w:pict>
      </w:r>
    </w:p>
    <w:p>
      <w:pPr>
        <w:pStyle w:val="Heading1"/>
      </w:pPr>
      <w:bookmarkStart w:id="79" w:name="part-v-the-life-arc-time-horizons"/>
      <w:r>
        <w:t xml:space="preserve">PART V: THE LIFE ARC — TIME HORIZONS</w:t>
      </w:r>
      <w:bookmarkEnd w:id="79"/>
    </w:p>
    <w:p>
      <w:pPr>
        <w:pStyle w:val="Heading2"/>
      </w:pPr>
      <w:bookmarkStart w:id="80" w:name="Xa2446860dc19cd34f3580c1f42590b42ac864e8"/>
      <w:r>
        <w:t xml:space="preserve">CHAPTER 17: THE NEXT 90 DAYS — APRIL THROUGH JULY 2026</w:t>
      </w:r>
      <w:bookmarkEnd w:id="80"/>
    </w:p>
    <w:p>
      <w:pPr>
        <w:pStyle w:val="FirstParagraph"/>
      </w:pPr>
      <w:r>
        <w:t xml:space="preserve">The next ninety days are the inflection window. Long-term arcs are only as real as the short-term execution that grounds them. This chapter is the specific ninety-day plan: what happens this week, next month, and through mid-summer.</w:t>
      </w:r>
    </w:p>
    <w:p>
      <w:pPr>
        <w:pStyle w:val="Heading3"/>
      </w:pPr>
      <w:bookmarkStart w:id="81" w:name="week-1-2-april-13-26-2026"/>
      <w:r>
        <w:t xml:space="preserve">Week 1-2 (April 13-26, 2026)</w:t>
      </w:r>
      <w:bookmarkEnd w:id="81"/>
    </w:p>
    <w:p>
      <w:pPr>
        <w:pStyle w:val="FirstParagraph"/>
      </w:pPr>
      <w:r>
        <w:rPr>
          <w:b/>
        </w:rPr>
        <w:t xml:space="preserve">Finances — immediate:</w:t>
      </w:r>
      <w:r>
        <w:t xml:space="preserve"> </w:t>
      </w:r>
      <w:r>
        <w:t xml:space="preserve">- Pay off credit card debt in full using cash reserves</w:t>
      </w:r>
      <w:r>
        <w:t xml:space="preserve"> </w:t>
      </w:r>
      <w:r>
        <w:t xml:space="preserve">- Move remaining cash into high-yield savings (emergency fund foundation)</w:t>
      </w:r>
      <w:r>
        <w:t xml:space="preserve"> </w:t>
      </w:r>
      <w:r>
        <w:t xml:space="preserve">- Open Roth IRA for Susanna if not already open</w:t>
      </w:r>
      <w:r>
        <w:t xml:space="preserve"> </w:t>
      </w:r>
      <w:r>
        <w:t xml:space="preserve">- Confirm 403(b)(9) contribution is set up at FBC (coordinate with treasurer)</w:t>
      </w:r>
      <w:r>
        <w:t xml:space="preserve"> </w:t>
      </w:r>
      <w:r>
        <w:t xml:space="preserve">- Schedule meeting with CPA to plan 2026 tax strategy</w:t>
      </w:r>
    </w:p>
    <w:p>
      <w:pPr>
        <w:pStyle w:val="BodyText"/>
      </w:pPr>
      <w:r>
        <w:rPr>
          <w:b/>
        </w:rPr>
        <w:t xml:space="preserve">FBC — immediate:</w:t>
      </w:r>
      <w:r>
        <w:t xml:space="preserve"> </w:t>
      </w:r>
      <w:r>
        <w:t xml:space="preserve">- Review Acts 3-5 sermon prep for coming Sundays</w:t>
      </w:r>
      <w:r>
        <w:t xml:space="preserve"> </w:t>
      </w:r>
      <w:r>
        <w:t xml:space="preserve">- Meet with deacon chair to discuss the compensation restructure timeline (board action targeted for Q3 2026 for 2027 implementation)</w:t>
      </w:r>
      <w:r>
        <w:t xml:space="preserve"> </w:t>
      </w:r>
      <w:r>
        <w:t xml:space="preserve">- Confirm Cody’s role in summer preaching coverage for your writing retreat</w:t>
      </w:r>
    </w:p>
    <w:p>
      <w:pPr>
        <w:pStyle w:val="BodyText"/>
      </w:pPr>
      <w:r>
        <w:rPr>
          <w:b/>
        </w:rPr>
        <w:t xml:space="preserve">Platform — immediate:</w:t>
      </w:r>
      <w:r>
        <w:t xml:space="preserve"> </w:t>
      </w:r>
      <w:r>
        <w:t xml:space="preserve">- Audit Substack: post cadence, tier pricing, subscriber count, churn</w:t>
      </w:r>
      <w:r>
        <w:t xml:space="preserve"> </w:t>
      </w:r>
      <w:r>
        <w:t xml:space="preserve">- Schedule the next four Substack essays (draft at least two)</w:t>
      </w:r>
      <w:r>
        <w:t xml:space="preserve"> </w:t>
      </w:r>
      <w:r>
        <w:t xml:space="preserve">- Set up weekly publishing calendar in project management tool</w:t>
      </w:r>
      <w:r>
        <w:t xml:space="preserve"> </w:t>
      </w:r>
      <w:r>
        <w:t xml:space="preserve">- Identify one piece of content engine work that can be automated or delegated now</w:t>
      </w:r>
    </w:p>
    <w:p>
      <w:pPr>
        <w:pStyle w:val="BodyText"/>
      </w:pPr>
      <w:r>
        <w:rPr>
          <w:b/>
        </w:rPr>
        <w:t xml:space="preserve">PCN — immediate:</w:t>
      </w:r>
      <w:r>
        <w:t xml:space="preserve"> </w:t>
      </w:r>
      <w:r>
        <w:t xml:space="preserve">- Confirm Thailand trip logistics (15 people, travel dates, Chiang Mai Marriott, Omkoi preaching, KKBBSC and LTC visits)</w:t>
      </w:r>
      <w:r>
        <w:t xml:space="preserve"> </w:t>
      </w:r>
      <w:r>
        <w:t xml:space="preserve">- Confirm passports and visas for all travelers</w:t>
      </w:r>
      <w:r>
        <w:t xml:space="preserve"> </w:t>
      </w:r>
      <w:r>
        <w:t xml:space="preserve">- Set up trip insurance / medical coverage</w:t>
      </w:r>
      <w:r>
        <w:t xml:space="preserve"> </w:t>
      </w:r>
      <w:r>
        <w:t xml:space="preserve">- Plan the pre-trip preparation meetings with the team</w:t>
      </w:r>
    </w:p>
    <w:p>
      <w:pPr>
        <w:pStyle w:val="BodyText"/>
      </w:pPr>
      <w:r>
        <w:rPr>
          <w:b/>
        </w:rPr>
        <w:t xml:space="preserve">Family:</w:t>
      </w:r>
      <w:r>
        <w:t xml:space="preserve"> </w:t>
      </w:r>
      <w:r>
        <w:t xml:space="preserve">- Confirm weekly date night is scheduled and protected through end of April</w:t>
      </w:r>
      <w:r>
        <w:t xml:space="preserve"> </w:t>
      </w:r>
      <w:r>
        <w:t xml:space="preserve">- Schedule monthly overnight for May with Susanna</w:t>
      </w:r>
      <w:r>
        <w:t xml:space="preserve"> </w:t>
      </w:r>
      <w:r>
        <w:t xml:space="preserve">- One-on-one time blocks scheduled with each son for the month</w:t>
      </w:r>
    </w:p>
    <w:p>
      <w:pPr>
        <w:pStyle w:val="BodyText"/>
      </w:pPr>
      <w:r>
        <w:rPr>
          <w:b/>
        </w:rPr>
        <w:t xml:space="preserve">Health:</w:t>
      </w:r>
      <w:r>
        <w:t xml:space="preserve"> </w:t>
      </w:r>
      <w:r>
        <w:t xml:space="preserve">- Current weight and body composition baseline recorded</w:t>
      </w:r>
      <w:r>
        <w:t xml:space="preserve"> </w:t>
      </w:r>
      <w:r>
        <w:t xml:space="preserve">- Gym / workout schedule confirmed for the week</w:t>
      </w:r>
      <w:r>
        <w:t xml:space="preserve"> </w:t>
      </w:r>
      <w:r>
        <w:t xml:space="preserve">- Meal plan aligned with weight loss targets</w:t>
      </w:r>
      <w:r>
        <w:t xml:space="preserve"> </w:t>
      </w:r>
      <w:r>
        <w:t xml:space="preserve">- Annual physical scheduled if not done recently</w:t>
      </w:r>
    </w:p>
    <w:p>
      <w:pPr>
        <w:pStyle w:val="Heading3"/>
      </w:pPr>
      <w:bookmarkStart w:id="82" w:name="week-3-4-april-27---may-10-2026"/>
      <w:r>
        <w:t xml:space="preserve">Week 3-4 (April 27 - May 10, 2026)</w:t>
      </w:r>
      <w:bookmarkEnd w:id="82"/>
    </w:p>
    <w:p>
      <w:pPr>
        <w:pStyle w:val="FirstParagraph"/>
      </w:pPr>
      <w:r>
        <w:rPr>
          <w:b/>
        </w:rPr>
        <w:t xml:space="preserve">Writing:</w:t>
      </w:r>
      <w:r>
        <w:t xml:space="preserve"> </w:t>
      </w:r>
      <w:r>
        <w:t xml:space="preserve">- Finish editing pass on</w:t>
      </w:r>
      <w:r>
        <w:t xml:space="preserve"> </w:t>
      </w:r>
      <w:r>
        <w:rPr>
          <w:i/>
        </w:rPr>
        <w:t xml:space="preserve">The Monster in the Mirror</w:t>
      </w:r>
      <w:r>
        <w:t xml:space="preserve"> </w:t>
      </w:r>
      <w:r>
        <w:t xml:space="preserve">manuscript</w:t>
      </w:r>
      <w:r>
        <w:t xml:space="preserve"> </w:t>
      </w:r>
      <w:r>
        <w:t xml:space="preserve">- Send manuscript to external reader (trusted theological editor) for critical read</w:t>
      </w:r>
      <w:r>
        <w:t xml:space="preserve"> </w:t>
      </w:r>
      <w:r>
        <w:t xml:space="preserve">- Begin outline refinement for next chapter of</w:t>
      </w:r>
      <w:r>
        <w:t xml:space="preserve"> </w:t>
      </w:r>
      <w:r>
        <w:rPr>
          <w:i/>
        </w:rPr>
        <w:t xml:space="preserve">When God Bless America Replaces Thy Kingdom Come</w:t>
      </w:r>
    </w:p>
    <w:p>
      <w:pPr>
        <w:pStyle w:val="BodyText"/>
      </w:pPr>
      <w:r>
        <w:rPr>
          <w:b/>
        </w:rPr>
        <w:t xml:space="preserve">FBC:</w:t>
      </w:r>
      <w:r>
        <w:t xml:space="preserve"> </w:t>
      </w:r>
      <w:r>
        <w:t xml:space="preserve">- Continue Acts series</w:t>
      </w:r>
      <w:r>
        <w:t xml:space="preserve"> </w:t>
      </w:r>
      <w:r>
        <w:t xml:space="preserve">- Confirm Mother’s Day plans</w:t>
      </w:r>
      <w:r>
        <w:t xml:space="preserve"> </w:t>
      </w:r>
      <w:r>
        <w:t xml:space="preserve">- Review upcoming baptism / new member class schedule</w:t>
      </w:r>
    </w:p>
    <w:p>
      <w:pPr>
        <w:pStyle w:val="BodyText"/>
      </w:pPr>
      <w:r>
        <w:rPr>
          <w:b/>
        </w:rPr>
        <w:t xml:space="preserve">Platform:</w:t>
      </w:r>
      <w:r>
        <w:t xml:space="preserve"> </w:t>
      </w:r>
      <w:r>
        <w:t xml:space="preserve">- Launch Substack promotion: specific push to grow subscriber base by 10% this quarter</w:t>
      </w:r>
      <w:r>
        <w:t xml:space="preserve"> </w:t>
      </w:r>
      <w:r>
        <w:t xml:space="preserve">- Publish first flagship essay of Q2 (5,000+ words)</w:t>
      </w:r>
      <w:r>
        <w:t xml:space="preserve"> </w:t>
      </w:r>
      <w:r>
        <w:t xml:space="preserve">- Launch resource wall piece production rhythm (aim: one every two weeks)</w:t>
      </w:r>
    </w:p>
    <w:p>
      <w:pPr>
        <w:pStyle w:val="BodyText"/>
      </w:pPr>
      <w:r>
        <w:rPr>
          <w:b/>
        </w:rPr>
        <w:t xml:space="preserve">Thailand trip prep:</w:t>
      </w:r>
      <w:r>
        <w:t xml:space="preserve"> </w:t>
      </w:r>
      <w:r>
        <w:t xml:space="preserve">- Team orientation session 1: cultural preparation, spiritual preparation</w:t>
      </w:r>
      <w:r>
        <w:t xml:space="preserve"> </w:t>
      </w:r>
      <w:r>
        <w:t xml:space="preserve">- Translation / interpretation logistics confirmed</w:t>
      </w:r>
      <w:r>
        <w:t xml:space="preserve"> </w:t>
      </w:r>
      <w:r>
        <w:t xml:space="preserve">- Preaching outlines drafted for Omkoi engagements</w:t>
      </w:r>
    </w:p>
    <w:p>
      <w:pPr>
        <w:pStyle w:val="BodyText"/>
      </w:pPr>
      <w:r>
        <w:rPr>
          <w:b/>
        </w:rPr>
        <w:t xml:space="preserve">Family:</w:t>
      </w:r>
      <w:r>
        <w:t xml:space="preserve"> </w:t>
      </w:r>
      <w:r>
        <w:t xml:space="preserve">- Date night + one meaningful conversation about the next quarter</w:t>
      </w:r>
      <w:r>
        <w:t xml:space="preserve"> </w:t>
      </w:r>
      <w:r>
        <w:t xml:space="preserve">- Titus one-on-one (book recommendation, conversation on something he is processing)</w:t>
      </w:r>
    </w:p>
    <w:p>
      <w:pPr>
        <w:pStyle w:val="Heading3"/>
      </w:pPr>
      <w:bookmarkStart w:id="83" w:name="may-2026-weeks-5-8"/>
      <w:r>
        <w:t xml:space="preserve">May 2026 (Weeks 5-8)</w:t>
      </w:r>
      <w:bookmarkEnd w:id="83"/>
    </w:p>
    <w:p>
      <w:pPr>
        <w:pStyle w:val="FirstParagraph"/>
      </w:pPr>
      <w:r>
        <w:rPr>
          <w:b/>
        </w:rPr>
        <w:t xml:space="preserve">Major milestones:</w:t>
      </w:r>
      <w:r>
        <w:t xml:space="preserve"> </w:t>
      </w:r>
      <w:r>
        <w:t xml:space="preserve">- Compensation restructure board packet shared with deacon chair for pre-read (targeting board vote in Q3)</w:t>
      </w:r>
      <w:r>
        <w:t xml:space="preserve"> </w:t>
      </w:r>
      <w:r>
        <w:t xml:space="preserve">- Thailand trip team meets for pre-departure preparation</w:t>
      </w:r>
      <w:r>
        <w:t xml:space="preserve"> </w:t>
      </w:r>
      <w:r>
        <w:t xml:space="preserve">-</w:t>
      </w:r>
      <w:r>
        <w:t xml:space="preserve"> </w:t>
      </w:r>
      <w:r>
        <w:rPr>
          <w:i/>
        </w:rPr>
        <w:t xml:space="preserve">The Monster in the Mirror</w:t>
      </w:r>
      <w:r>
        <w:t xml:space="preserve"> </w:t>
      </w:r>
      <w:r>
        <w:t xml:space="preserve">external reader comments received and incorporated</w:t>
      </w:r>
      <w:r>
        <w:t xml:space="preserve"> </w:t>
      </w:r>
      <w:r>
        <w:t xml:space="preserve">- Substack: 6+ pieces published in month</w:t>
      </w:r>
      <w:r>
        <w:t xml:space="preserve"> </w:t>
      </w:r>
      <w:r>
        <w:t xml:space="preserve">- At least two days of focused writing retreat time</w:t>
      </w:r>
    </w:p>
    <w:p>
      <w:pPr>
        <w:pStyle w:val="BodyText"/>
      </w:pPr>
      <w:r>
        <w:rPr>
          <w:b/>
        </w:rPr>
        <w:t xml:space="preserve">FBC:</w:t>
      </w:r>
      <w:r>
        <w:t xml:space="preserve"> </w:t>
      </w:r>
      <w:r>
        <w:t xml:space="preserve">- Advance in Acts series</w:t>
      </w:r>
      <w:r>
        <w:t xml:space="preserve"> </w:t>
      </w:r>
      <w:r>
        <w:t xml:space="preserve">- Memorial Day weekend: family time prioritized; guest preacher or Cody covers if needed for your prep</w:t>
      </w:r>
    </w:p>
    <w:p>
      <w:pPr>
        <w:pStyle w:val="BodyText"/>
      </w:pPr>
      <w:r>
        <w:rPr>
          <w:b/>
        </w:rPr>
        <w:t xml:space="preserve">PCN:</w:t>
      </w:r>
      <w:r>
        <w:t xml:space="preserve"> </w:t>
      </w:r>
      <w:r>
        <w:t xml:space="preserve">- Final Thailand trip logistics locked</w:t>
      </w:r>
      <w:r>
        <w:t xml:space="preserve"> </w:t>
      </w:r>
      <w:r>
        <w:t xml:space="preserve">- Begin planning annual summit topics and speakers for next year</w:t>
      </w:r>
    </w:p>
    <w:p>
      <w:pPr>
        <w:pStyle w:val="BodyText"/>
      </w:pPr>
      <w:r>
        <w:rPr>
          <w:b/>
        </w:rPr>
        <w:t xml:space="preserve">Family:</w:t>
      </w:r>
      <w:r>
        <w:t xml:space="preserve"> </w:t>
      </w:r>
      <w:r>
        <w:t xml:space="preserve">- Schedule summer week off with Susanna (the annual week referenced in Chapter 3)</w:t>
      </w:r>
      <w:r>
        <w:t xml:space="preserve"> </w:t>
      </w:r>
      <w:r>
        <w:t xml:space="preserve">- Confirm boys’ summer plans, camps, travel</w:t>
      </w:r>
      <w:r>
        <w:t xml:space="preserve"> </w:t>
      </w:r>
      <w:r>
        <w:t xml:space="preserve">- Father-son trip (one son) scheduled for summer</w:t>
      </w:r>
    </w:p>
    <w:p>
      <w:pPr>
        <w:pStyle w:val="Heading3"/>
      </w:pPr>
      <w:bookmarkStart w:id="84" w:name="june-2026-weeks-9-13"/>
      <w:r>
        <w:t xml:space="preserve">June 2026 (Weeks 9-13)</w:t>
      </w:r>
      <w:bookmarkEnd w:id="84"/>
    </w:p>
    <w:p>
      <w:pPr>
        <w:pStyle w:val="FirstParagraph"/>
      </w:pPr>
      <w:r>
        <w:rPr>
          <w:b/>
        </w:rPr>
        <w:t xml:space="preserve">Thailand trip (10 days, late May or early-mid June):</w:t>
      </w:r>
      <w:r>
        <w:t xml:space="preserve"> </w:t>
      </w:r>
      <w:r>
        <w:t xml:space="preserve">- Full commitment: minimal external correspondence</w:t>
      </w:r>
      <w:r>
        <w:t xml:space="preserve"> </w:t>
      </w:r>
      <w:r>
        <w:t xml:space="preserve">- Susanna handles household with agreed support</w:t>
      </w:r>
      <w:r>
        <w:t xml:space="preserve"> </w:t>
      </w:r>
      <w:r>
        <w:t xml:space="preserve">- Cody and guest preachers cover Sundays</w:t>
      </w:r>
      <w:r>
        <w:t xml:space="preserve"> </w:t>
      </w:r>
      <w:r>
        <w:t xml:space="preserve">- Daily journal and reflection notes (seeds future writing)</w:t>
      </w:r>
      <w:r>
        <w:t xml:space="preserve"> </w:t>
      </w:r>
      <w:r>
        <w:t xml:space="preserve">- Photography for PCN storytelling and future communications</w:t>
      </w:r>
      <w:r>
        <w:t xml:space="preserve"> </w:t>
      </w:r>
      <w:r>
        <w:t xml:space="preserve">- Relationship-building with Rev. Dr. Yupho and team</w:t>
      </w:r>
      <w:r>
        <w:t xml:space="preserve"> </w:t>
      </w:r>
      <w:r>
        <w:t xml:space="preserve">- Preaching at Omkoi as a centerpiece</w:t>
      </w:r>
      <w:r>
        <w:t xml:space="preserve"> </w:t>
      </w:r>
      <w:r>
        <w:t xml:space="preserve">- Visits to KKBBSC and LTC boarding schools</w:t>
      </w:r>
    </w:p>
    <w:p>
      <w:pPr>
        <w:pStyle w:val="BodyText"/>
      </w:pPr>
      <w:r>
        <w:rPr>
          <w:b/>
        </w:rPr>
        <w:t xml:space="preserve">Return and reintegration:</w:t>
      </w:r>
      <w:r>
        <w:t xml:space="preserve"> </w:t>
      </w:r>
      <w:r>
        <w:t xml:space="preserve">- One week of low-intensity reentry</w:t>
      </w:r>
      <w:r>
        <w:t xml:space="preserve"> </w:t>
      </w:r>
      <w:r>
        <w:t xml:space="preserve">- Report back to FBC congregation (either through preaching, a Sunday evening sharing, or a letter)</w:t>
      </w:r>
      <w:r>
        <w:t xml:space="preserve"> </w:t>
      </w:r>
      <w:r>
        <w:t xml:space="preserve">- Write one flagship piece from the trip for LiveWell and a PCN update</w:t>
      </w:r>
    </w:p>
    <w:p>
      <w:pPr>
        <w:pStyle w:val="Heading3"/>
      </w:pPr>
      <w:bookmarkStart w:id="85" w:name="july-2026-weeks-14-17"/>
      <w:r>
        <w:t xml:space="preserve">July 2026 (Weeks 14-17)</w:t>
      </w:r>
      <w:bookmarkEnd w:id="85"/>
    </w:p>
    <w:p>
      <w:pPr>
        <w:pStyle w:val="FirstParagraph"/>
      </w:pPr>
      <w:r>
        <w:rPr>
          <w:b/>
        </w:rPr>
        <w:t xml:space="preserve">Summer rhythm:</w:t>
      </w:r>
      <w:r>
        <w:t xml:space="preserve"> </w:t>
      </w:r>
      <w:r>
        <w:t xml:space="preserve">- Writing retreat (3-4 days, early July) for focused book work on</w:t>
      </w:r>
      <w:r>
        <w:t xml:space="preserve"> </w:t>
      </w:r>
      <w:r>
        <w:rPr>
          <w:i/>
        </w:rPr>
        <w:t xml:space="preserve">When God Bless America Replaces Thy Kingdom Come</w:t>
      </w:r>
      <w:r>
        <w:t xml:space="preserve"> </w:t>
      </w:r>
      <w:r>
        <w:t xml:space="preserve">- Father-son trip (Titus, probable) — the intentional annual practice begins</w:t>
      </w:r>
      <w:r>
        <w:t xml:space="preserve"> </w:t>
      </w:r>
      <w:r>
        <w:t xml:space="preserve">- Annual physical and bloodwork review</w:t>
      </w:r>
      <w:r>
        <w:t xml:space="preserve"> </w:t>
      </w:r>
      <w:r>
        <w:t xml:space="preserve">- Family week off (the non-negotiable annual week)</w:t>
      </w:r>
    </w:p>
    <w:p>
      <w:pPr>
        <w:pStyle w:val="BodyText"/>
      </w:pPr>
      <w:r>
        <w:rPr>
          <w:b/>
        </w:rPr>
        <w:t xml:space="preserve">FBC:</w:t>
      </w:r>
      <w:r>
        <w:t xml:space="preserve"> </w:t>
      </w:r>
      <w:r>
        <w:t xml:space="preserve">- Continue Acts series</w:t>
      </w:r>
      <w:r>
        <w:t xml:space="preserve"> </w:t>
      </w:r>
      <w:r>
        <w:t xml:space="preserve">- July 4th weekend: congregation preached to, not pandered to. The civil religion critique in preaching is direct but pastoral.</w:t>
      </w:r>
    </w:p>
    <w:p>
      <w:pPr>
        <w:pStyle w:val="BodyText"/>
      </w:pPr>
      <w:r>
        <w:rPr>
          <w:b/>
        </w:rPr>
        <w:t xml:space="preserve">Platform:</w:t>
      </w:r>
      <w:r>
        <w:t xml:space="preserve"> </w:t>
      </w:r>
      <w:r>
        <w:t xml:space="preserve">- Mid-year review of subscriber, revenue, and engagement metrics</w:t>
      </w:r>
      <w:r>
        <w:t xml:space="preserve"> </w:t>
      </w:r>
      <w:r>
        <w:t xml:space="preserve">- Course-correct where needed</w:t>
      </w:r>
      <w:r>
        <w:t xml:space="preserve"> </w:t>
      </w:r>
      <w:r>
        <w:t xml:space="preserve">- Announce any new products or tiers for second half of year</w:t>
      </w:r>
    </w:p>
    <w:p>
      <w:pPr>
        <w:pStyle w:val="BodyText"/>
      </w:pPr>
      <w:r>
        <w:rPr>
          <w:b/>
        </w:rPr>
        <w:t xml:space="preserve">PCN:</w:t>
      </w:r>
      <w:r>
        <w:t xml:space="preserve"> </w:t>
      </w:r>
      <w:r>
        <w:t xml:space="preserve">- Begin announcing fall regional gatherings</w:t>
      </w:r>
      <w:r>
        <w:t xml:space="preserve"> </w:t>
      </w:r>
      <w:r>
        <w:t xml:space="preserve">- Confirm annual summit location, dates, and speakers</w:t>
      </w:r>
      <w:r>
        <w:t xml:space="preserve"> </w:t>
      </w:r>
      <w:r>
        <w:t xml:space="preserve">- Reach out to potential new cohort participants for Q4 cohorts</w:t>
      </w:r>
    </w:p>
    <w:p>
      <w:pPr>
        <w:pStyle w:val="Heading3"/>
      </w:pPr>
      <w:bookmarkStart w:id="86" w:name="end-of-q2-2026-targets-by-august-1"/>
      <w:r>
        <w:t xml:space="preserve">End of Q2 2026 Targets (by August 1):</w:t>
      </w:r>
      <w:bookmarkEnd w:id="86"/>
    </w:p>
    <w:p>
      <w:pPr>
        <w:numPr>
          <w:ilvl w:val="0"/>
          <w:numId w:val="1040"/>
        </w:numPr>
        <w:pStyle w:val="Compact"/>
      </w:pPr>
      <w:r>
        <w:t xml:space="preserve">☐ Credit card debt eliminated</w:t>
      </w:r>
    </w:p>
    <w:p>
      <w:pPr>
        <w:numPr>
          <w:ilvl w:val="0"/>
          <w:numId w:val="1040"/>
        </w:numPr>
        <w:pStyle w:val="Compact"/>
      </w:pPr>
      <w:r>
        <w:t xml:space="preserve">☐ Emergency fund at $15K+ (building toward $30K-$45K)</w:t>
      </w:r>
    </w:p>
    <w:p>
      <w:pPr>
        <w:numPr>
          <w:ilvl w:val="0"/>
          <w:numId w:val="1040"/>
        </w:numPr>
        <w:pStyle w:val="Compact"/>
      </w:pPr>
      <w:r>
        <w:t xml:space="preserve">☐ 403(b) contributions flowing</w:t>
      </w:r>
    </w:p>
    <w:p>
      <w:pPr>
        <w:numPr>
          <w:ilvl w:val="0"/>
          <w:numId w:val="1040"/>
        </w:numPr>
        <w:pStyle w:val="Compact"/>
      </w:pPr>
      <w:r>
        <w:t xml:space="preserve">☐ Roth IRA contributions flowing for Susanna</w:t>
      </w:r>
    </w:p>
    <w:p>
      <w:pPr>
        <w:numPr>
          <w:ilvl w:val="0"/>
          <w:numId w:val="1040"/>
        </w:numPr>
        <w:pStyle w:val="Compact"/>
      </w:pPr>
      <w:r>
        <w:t xml:space="preserve">☐ Compensation restructure packet pre-read complete; board vote scheduled for Q3</w:t>
      </w:r>
    </w:p>
    <w:p>
      <w:pPr>
        <w:numPr>
          <w:ilvl w:val="0"/>
          <w:numId w:val="1040"/>
        </w:numPr>
        <w:pStyle w:val="Compact"/>
      </w:pPr>
      <w:r>
        <w:t xml:space="preserve">☐</w:t>
      </w:r>
      <w:r>
        <w:t xml:space="preserve"> </w:t>
      </w:r>
      <w:r>
        <w:rPr>
          <w:i/>
        </w:rPr>
        <w:t xml:space="preserve">The Monster in the Mirror</w:t>
      </w:r>
      <w:r>
        <w:t xml:space="preserve"> </w:t>
      </w:r>
      <w:r>
        <w:t xml:space="preserve">in final pre-publication polish</w:t>
      </w:r>
    </w:p>
    <w:p>
      <w:pPr>
        <w:numPr>
          <w:ilvl w:val="0"/>
          <w:numId w:val="1040"/>
        </w:numPr>
        <w:pStyle w:val="Compact"/>
      </w:pPr>
      <w:r>
        <w:t xml:space="preserve">☐ 20+ Substack pieces published year-to-date</w:t>
      </w:r>
    </w:p>
    <w:p>
      <w:pPr>
        <w:numPr>
          <w:ilvl w:val="0"/>
          <w:numId w:val="1040"/>
        </w:numPr>
        <w:pStyle w:val="Compact"/>
      </w:pPr>
      <w:r>
        <w:t xml:space="preserve">☐ Thailand trip completed successfully with strong report-back</w:t>
      </w:r>
    </w:p>
    <w:p>
      <w:pPr>
        <w:numPr>
          <w:ilvl w:val="0"/>
          <w:numId w:val="1040"/>
        </w:numPr>
        <w:pStyle w:val="Compact"/>
      </w:pPr>
      <w:r>
        <w:t xml:space="preserve">☐ Annual family week off complete</w:t>
      </w:r>
    </w:p>
    <w:p>
      <w:pPr>
        <w:numPr>
          <w:ilvl w:val="0"/>
          <w:numId w:val="1040"/>
        </w:numPr>
        <w:pStyle w:val="Compact"/>
      </w:pPr>
      <w:r>
        <w:t xml:space="preserve">☐ One father-son trip complete</w:t>
      </w:r>
    </w:p>
    <w:p>
      <w:pPr>
        <w:numPr>
          <w:ilvl w:val="0"/>
          <w:numId w:val="1040"/>
        </w:numPr>
        <w:pStyle w:val="Compact"/>
      </w:pPr>
      <w:r>
        <w:t xml:space="preserve">☐ Weight loss on trajectory (quarterly target met)</w:t>
      </w:r>
    </w:p>
    <w:p>
      <w:pPr>
        <w:pStyle w:val="Heading2"/>
      </w:pPr>
      <w:bookmarkStart w:id="87" w:name="X4b7ea536a9bb7d4424cf5d672a15496b89a6dda"/>
      <w:r>
        <w:t xml:space="preserve">CHAPTER 18: THE REMAINDER OF 2026 (AUGUST - DECEMBER)</w:t>
      </w:r>
      <w:bookmarkEnd w:id="87"/>
    </w:p>
    <w:p>
      <w:pPr>
        <w:pStyle w:val="FirstParagraph"/>
      </w:pPr>
      <w:r>
        <w:t xml:space="preserve">The second half of 2026 consolidates the first half and positions the launch year of the restructured compensation package,</w:t>
      </w:r>
      <w:r>
        <w:t xml:space="preserve"> </w:t>
      </w:r>
      <w:r>
        <w:rPr>
          <w:i/>
        </w:rPr>
        <w:t xml:space="preserve">The Monster in the Mirror</w:t>
      </w:r>
      <w:r>
        <w:t xml:space="preserve"> </w:t>
      </w:r>
      <w:r>
        <w:t xml:space="preserve">release, and scaled platform operations.</w:t>
      </w:r>
    </w:p>
    <w:p>
      <w:pPr>
        <w:pStyle w:val="Heading3"/>
      </w:pPr>
      <w:bookmarkStart w:id="88" w:name="august-2026"/>
      <w:r>
        <w:t xml:space="preserve">August 2026</w:t>
      </w:r>
      <w:bookmarkEnd w:id="88"/>
    </w:p>
    <w:p>
      <w:pPr>
        <w:pStyle w:val="FirstParagraph"/>
      </w:pPr>
      <w:r>
        <w:rPr>
          <w:b/>
        </w:rPr>
        <w:t xml:space="preserve">FBC:</w:t>
      </w:r>
      <w:r>
        <w:t xml:space="preserve"> </w:t>
      </w:r>
      <w:r>
        <w:t xml:space="preserve">Back-to-school Sundays. Launch of fall discipleship tracks. Acts series continues. Announce fall’s Wednesday night teaching series.</w:t>
      </w:r>
    </w:p>
    <w:p>
      <w:pPr>
        <w:pStyle w:val="BodyText"/>
      </w:pPr>
      <w:r>
        <w:rPr>
          <w:b/>
        </w:rPr>
        <w:t xml:space="preserve">Platform:</w:t>
      </w:r>
      <w:r>
        <w:t xml:space="preserve"> </w:t>
      </w:r>
      <w:r>
        <w:t xml:space="preserve">Fall content push — aggressive posting schedule for Substack; one flagship per month; building to Advent series in December. Aim: subscriber count 25% above year-start.</w:t>
      </w:r>
    </w:p>
    <w:p>
      <w:pPr>
        <w:pStyle w:val="BodyText"/>
      </w:pPr>
      <w:r>
        <w:rPr>
          <w:b/>
        </w:rPr>
        <w:t xml:space="preserve">PCN:</w:t>
      </w:r>
      <w:r>
        <w:t xml:space="preserve"> </w:t>
      </w:r>
      <w:r>
        <w:t xml:space="preserve">First fall regional gathering. Cohort enrollment open for Q4 cohorts. Begin annual summit promotion.</w:t>
      </w:r>
    </w:p>
    <w:p>
      <w:pPr>
        <w:pStyle w:val="BodyText"/>
      </w:pPr>
      <w:r>
        <w:rPr>
          <w:b/>
        </w:rPr>
        <w:t xml:space="preserve">Book:</w:t>
      </w:r>
      <w:r>
        <w:t xml:space="preserve"> </w:t>
      </w:r>
      <w:r>
        <w:rPr>
          <w:i/>
        </w:rPr>
        <w:t xml:space="preserve">The Monster in the Mirror</w:t>
      </w:r>
      <w:r>
        <w:t xml:space="preserve"> </w:t>
      </w:r>
      <w:r>
        <w:t xml:space="preserve">submitted to publisher (traditional imprint target). If no response within 60 days, independent publication timeline activates.</w:t>
      </w:r>
    </w:p>
    <w:p>
      <w:pPr>
        <w:pStyle w:val="BodyText"/>
      </w:pPr>
      <w:r>
        <w:rPr>
          <w:b/>
        </w:rPr>
        <w:t xml:space="preserve">Family:</w:t>
      </w:r>
      <w:r>
        <w:t xml:space="preserve"> </w:t>
      </w:r>
      <w:r>
        <w:t xml:space="preserve">Labor Day weekend. Family trip or focused home time. Titus enters school year — specific focus on his formation as freshman-year dynamics begin.</w:t>
      </w:r>
    </w:p>
    <w:p>
      <w:pPr>
        <w:pStyle w:val="Heading3"/>
      </w:pPr>
      <w:bookmarkStart w:id="89" w:name="september-2026"/>
      <w:r>
        <w:t xml:space="preserve">September 2026</w:t>
      </w:r>
      <w:bookmarkEnd w:id="89"/>
    </w:p>
    <w:p>
      <w:pPr>
        <w:pStyle w:val="FirstParagraph"/>
      </w:pPr>
      <w:r>
        <w:rPr>
          <w:b/>
        </w:rPr>
        <w:t xml:space="preserve">FBC:</w:t>
      </w:r>
      <w:r>
        <w:t xml:space="preserve"> </w:t>
      </w:r>
      <w:r>
        <w:t xml:space="preserve">Deacon board vote on compensation restructure. (Target approval month.)</w:t>
      </w:r>
    </w:p>
    <w:p>
      <w:pPr>
        <w:pStyle w:val="BodyText"/>
      </w:pPr>
      <w:r>
        <w:rPr>
          <w:b/>
        </w:rPr>
        <w:t xml:space="preserve">Platform:</w:t>
      </w:r>
      <w:r>
        <w:t xml:space="preserve"> </w:t>
      </w:r>
      <w:r>
        <w:t xml:space="preserve">Flagship essay of the quarter. Substack milestone check.</w:t>
      </w:r>
    </w:p>
    <w:p>
      <w:pPr>
        <w:pStyle w:val="BodyText"/>
      </w:pPr>
      <w:r>
        <w:rPr>
          <w:b/>
        </w:rPr>
        <w:t xml:space="preserve">PCN:</w:t>
      </w:r>
      <w:r>
        <w:t xml:space="preserve"> </w:t>
      </w:r>
      <w:r>
        <w:t xml:space="preserve">Summit registration opens. Second regional gathering.</w:t>
      </w:r>
    </w:p>
    <w:p>
      <w:pPr>
        <w:pStyle w:val="BodyText"/>
      </w:pPr>
      <w:r>
        <w:rPr>
          <w:b/>
        </w:rPr>
        <w:t xml:space="preserve">Book:</w:t>
      </w:r>
      <w:r>
        <w:t xml:space="preserve"> </w:t>
      </w:r>
      <w:r>
        <w:t xml:space="preserve">Depending on publisher response: either editorial collaboration with imprint or independent publication prep.</w:t>
      </w:r>
    </w:p>
    <w:p>
      <w:pPr>
        <w:pStyle w:val="BodyText"/>
      </w:pPr>
      <w:r>
        <w:rPr>
          <w:b/>
        </w:rPr>
        <w:t xml:space="preserve">Writing:</w:t>
      </w:r>
      <w:r>
        <w:t xml:space="preserve"> </w:t>
      </w:r>
      <w:r>
        <w:rPr>
          <w:i/>
        </w:rPr>
        <w:t xml:space="preserve">When God Bless America Replaces Thy Kingdom Come</w:t>
      </w:r>
      <w:r>
        <w:t xml:space="preserve"> </w:t>
      </w:r>
      <w:r>
        <w:t xml:space="preserve">— target 75% of manuscript complete.</w:t>
      </w:r>
    </w:p>
    <w:p>
      <w:pPr>
        <w:pStyle w:val="BodyText"/>
      </w:pPr>
      <w:r>
        <w:rPr>
          <w:b/>
        </w:rPr>
        <w:t xml:space="preserve">Family:</w:t>
      </w:r>
      <w:r>
        <w:t xml:space="preserve"> </w:t>
      </w:r>
      <w:r>
        <w:t xml:space="preserve">Date weekend (quarterly getaway). Father-son outing (next son in rotation).</w:t>
      </w:r>
    </w:p>
    <w:p>
      <w:pPr>
        <w:pStyle w:val="Heading3"/>
      </w:pPr>
      <w:bookmarkStart w:id="90" w:name="october-2026"/>
      <w:r>
        <w:t xml:space="preserve">October 2026</w:t>
      </w:r>
      <w:bookmarkEnd w:id="90"/>
    </w:p>
    <w:p>
      <w:pPr>
        <w:pStyle w:val="FirstParagraph"/>
      </w:pPr>
      <w:r>
        <w:rPr>
          <w:b/>
        </w:rPr>
        <w:t xml:space="preserve">FBC:</w:t>
      </w:r>
      <w:r>
        <w:t xml:space="preserve"> </w:t>
      </w:r>
      <w:r>
        <w:t xml:space="preserve">Fall sermon momentum. Begin planning Christmas and Advent services.</w:t>
      </w:r>
    </w:p>
    <w:p>
      <w:pPr>
        <w:pStyle w:val="BodyText"/>
      </w:pPr>
      <w:r>
        <w:rPr>
          <w:b/>
        </w:rPr>
        <w:t xml:space="preserve">Platform:</w:t>
      </w:r>
      <w:r>
        <w:t xml:space="preserve"> </w:t>
      </w:r>
      <w:r>
        <w:t xml:space="preserve">Podcast launch (if not already): weekly or bi-weekly release, repurposed sermon + short pastoral note. Platform team first hire begins onboarding.</w:t>
      </w:r>
    </w:p>
    <w:p>
      <w:pPr>
        <w:pStyle w:val="BodyText"/>
      </w:pPr>
      <w:r>
        <w:rPr>
          <w:b/>
        </w:rPr>
        <w:t xml:space="preserve">PCN:</w:t>
      </w:r>
      <w:r>
        <w:t xml:space="preserve"> </w:t>
      </w:r>
      <w:r>
        <w:t xml:space="preserve">Third regional gathering. Cohort programs begin (Q4). Summit planning intensifies.</w:t>
      </w:r>
    </w:p>
    <w:p>
      <w:pPr>
        <w:pStyle w:val="BodyText"/>
      </w:pPr>
      <w:r>
        <w:rPr>
          <w:b/>
        </w:rPr>
        <w:t xml:space="preserve">Book:</w:t>
      </w:r>
      <w:r>
        <w:t xml:space="preserve"> </w:t>
      </w:r>
      <w:r>
        <w:rPr>
          <w:i/>
        </w:rPr>
        <w:t xml:space="preserve">When God Bless America</w:t>
      </w:r>
      <w:r>
        <w:t xml:space="preserve"> </w:t>
      </w:r>
      <w:r>
        <w:t xml:space="preserve">nearing completion draft.</w:t>
      </w:r>
    </w:p>
    <w:p>
      <w:pPr>
        <w:pStyle w:val="BodyText"/>
      </w:pPr>
      <w:r>
        <w:rPr>
          <w:b/>
        </w:rPr>
        <w:t xml:space="preserve">Family:</w:t>
      </w:r>
      <w:r>
        <w:t xml:space="preserve"> </w:t>
      </w:r>
      <w:r>
        <w:t xml:space="preserve">Quarterly quick getaway. Halloween / fall traditions observed.</w:t>
      </w:r>
    </w:p>
    <w:p>
      <w:pPr>
        <w:pStyle w:val="Heading3"/>
      </w:pPr>
      <w:bookmarkStart w:id="91" w:name="november-2026"/>
      <w:r>
        <w:t xml:space="preserve">November 2026</w:t>
      </w:r>
      <w:bookmarkEnd w:id="91"/>
    </w:p>
    <w:p>
      <w:pPr>
        <w:pStyle w:val="FirstParagraph"/>
      </w:pPr>
      <w:r>
        <w:rPr>
          <w:b/>
        </w:rPr>
        <w:t xml:space="preserve">FBC:</w:t>
      </w:r>
      <w:r>
        <w:t xml:space="preserve"> </w:t>
      </w:r>
      <w:r>
        <w:t xml:space="preserve">Thanksgiving services. Advent launch planning. End-of-year giving campaign for the church.</w:t>
      </w:r>
    </w:p>
    <w:p>
      <w:pPr>
        <w:pStyle w:val="BodyText"/>
      </w:pPr>
      <w:r>
        <w:rPr>
          <w:b/>
        </w:rPr>
        <w:t xml:space="preserve">Platform:</w:t>
      </w:r>
      <w:r>
        <w:t xml:space="preserve"> </w:t>
      </w:r>
      <w:r>
        <w:t xml:space="preserve">Advent series published on Substack (4-6 pieces).</w:t>
      </w:r>
    </w:p>
    <w:p>
      <w:pPr>
        <w:pStyle w:val="BodyText"/>
      </w:pPr>
      <w:r>
        <w:rPr>
          <w:b/>
        </w:rPr>
        <w:t xml:space="preserve">PCN:</w:t>
      </w:r>
      <w:r>
        <w:t xml:space="preserve"> </w:t>
      </w:r>
      <w:r>
        <w:t xml:space="preserve">Annual summit (late November or early December — depends on prior year’s dates). Or: final summit prep if scheduled in December / January.</w:t>
      </w:r>
    </w:p>
    <w:p>
      <w:pPr>
        <w:pStyle w:val="BodyText"/>
      </w:pPr>
      <w:r>
        <w:rPr>
          <w:b/>
        </w:rPr>
        <w:t xml:space="preserve">Book:</w:t>
      </w:r>
      <w:r>
        <w:t xml:space="preserve"> </w:t>
      </w:r>
      <w:r>
        <w:rPr>
          <w:i/>
        </w:rPr>
        <w:t xml:space="preserve">When God Bless America</w:t>
      </w:r>
      <w:r>
        <w:t xml:space="preserve"> </w:t>
      </w:r>
      <w:r>
        <w:t xml:space="preserve">first full draft complete. External readers lined up.</w:t>
      </w:r>
    </w:p>
    <w:p>
      <w:pPr>
        <w:pStyle w:val="BodyText"/>
      </w:pPr>
      <w:r>
        <w:rPr>
          <w:b/>
        </w:rPr>
        <w:t xml:space="preserve">Family:</w:t>
      </w:r>
      <w:r>
        <w:t xml:space="preserve"> </w:t>
      </w:r>
      <w:r>
        <w:t xml:space="preserve">Thanksgiving traditions. Extended family visits. Presence over productivity in family time this month.</w:t>
      </w:r>
    </w:p>
    <w:p>
      <w:pPr>
        <w:pStyle w:val="Heading3"/>
      </w:pPr>
      <w:bookmarkStart w:id="92" w:name="december-2026"/>
      <w:r>
        <w:t xml:space="preserve">December 2026</w:t>
      </w:r>
      <w:bookmarkEnd w:id="92"/>
    </w:p>
    <w:p>
      <w:pPr>
        <w:pStyle w:val="FirstParagraph"/>
      </w:pPr>
      <w:r>
        <w:rPr>
          <w:b/>
        </w:rPr>
        <w:t xml:space="preserve">FBC:</w:t>
      </w:r>
      <w:r>
        <w:t xml:space="preserve"> </w:t>
      </w:r>
      <w:r>
        <w:t xml:space="preserve">Advent. Christmas Eve service. Christmas Day family time. Year-end giving conversations with the congregation.</w:t>
      </w:r>
    </w:p>
    <w:p>
      <w:pPr>
        <w:pStyle w:val="BodyText"/>
      </w:pPr>
      <w:r>
        <w:rPr>
          <w:b/>
        </w:rPr>
        <w:t xml:space="preserve">Platform:</w:t>
      </w:r>
      <w:r>
        <w:t xml:space="preserve"> </w:t>
      </w:r>
      <w:r>
        <w:t xml:space="preserve">Year-end subscriber milestone. Year-in-review piece. Planning for 2027 launch.</w:t>
      </w:r>
    </w:p>
    <w:p>
      <w:pPr>
        <w:pStyle w:val="BodyText"/>
      </w:pPr>
      <w:r>
        <w:rPr>
          <w:b/>
        </w:rPr>
        <w:t xml:space="preserve">PCN:</w:t>
      </w:r>
      <w:r>
        <w:t xml:space="preserve"> </w:t>
      </w:r>
      <w:r>
        <w:t xml:space="preserve">Summit (if December timing). Year-end reports and member communications.</w:t>
      </w:r>
    </w:p>
    <w:p>
      <w:pPr>
        <w:pStyle w:val="BodyText"/>
      </w:pPr>
      <w:r>
        <w:rPr>
          <w:b/>
        </w:rPr>
        <w:t xml:space="preserve">Family:</w:t>
      </w:r>
      <w:r>
        <w:t xml:space="preserve"> </w:t>
      </w:r>
      <w:r>
        <w:t xml:space="preserve">Christmas week off. Year-end family reflection traditions. Looking ahead to 2027 together with Susanna.</w:t>
      </w:r>
    </w:p>
    <w:p>
      <w:pPr>
        <w:pStyle w:val="Heading3"/>
      </w:pPr>
      <w:bookmarkStart w:id="93" w:name="end-of-2026-targets-by-december-31"/>
      <w:r>
        <w:t xml:space="preserve">End of 2026 Targets (by December 31):</w:t>
      </w:r>
      <w:bookmarkEnd w:id="93"/>
    </w:p>
    <w:p>
      <w:pPr>
        <w:numPr>
          <w:ilvl w:val="0"/>
          <w:numId w:val="1041"/>
        </w:numPr>
        <w:pStyle w:val="Compact"/>
      </w:pPr>
      <w:r>
        <w:t xml:space="preserve">☐ Compensation restructure approved and set to take effect January 1, 2027</w:t>
      </w:r>
    </w:p>
    <w:p>
      <w:pPr>
        <w:numPr>
          <w:ilvl w:val="0"/>
          <w:numId w:val="1041"/>
        </w:numPr>
        <w:pStyle w:val="Compact"/>
      </w:pPr>
      <w:r>
        <w:t xml:space="preserve">☐</w:t>
      </w:r>
      <w:r>
        <w:t xml:space="preserve"> </w:t>
      </w:r>
      <w:r>
        <w:rPr>
          <w:i/>
        </w:rPr>
        <w:t xml:space="preserve">The Monster in the Mirror</w:t>
      </w:r>
      <w:r>
        <w:t xml:space="preserve"> </w:t>
      </w:r>
      <w:r>
        <w:t xml:space="preserve">published or in final publication pipeline</w:t>
      </w:r>
    </w:p>
    <w:p>
      <w:pPr>
        <w:numPr>
          <w:ilvl w:val="0"/>
          <w:numId w:val="1041"/>
        </w:numPr>
        <w:pStyle w:val="Compact"/>
      </w:pPr>
      <w:r>
        <w:t xml:space="preserve">☐</w:t>
      </w:r>
      <w:r>
        <w:t xml:space="preserve"> </w:t>
      </w:r>
      <w:r>
        <w:rPr>
          <w:i/>
        </w:rPr>
        <w:t xml:space="preserve">When God Bless America Replaces Thy Kingdom Come</w:t>
      </w:r>
      <w:r>
        <w:t xml:space="preserve"> </w:t>
      </w:r>
      <w:r>
        <w:t xml:space="preserve">complete draft</w:t>
      </w:r>
    </w:p>
    <w:p>
      <w:pPr>
        <w:numPr>
          <w:ilvl w:val="0"/>
          <w:numId w:val="1041"/>
        </w:numPr>
        <w:pStyle w:val="Compact"/>
      </w:pPr>
      <w:r>
        <w:t xml:space="preserve">☐ Substack at $15K-$25K annual run rate in subscriber revenue</w:t>
      </w:r>
    </w:p>
    <w:p>
      <w:pPr>
        <w:numPr>
          <w:ilvl w:val="0"/>
          <w:numId w:val="1041"/>
        </w:numPr>
        <w:pStyle w:val="Compact"/>
      </w:pPr>
      <w:r>
        <w:t xml:space="preserve">☐ First platform team hire onboarded</w:t>
      </w:r>
    </w:p>
    <w:p>
      <w:pPr>
        <w:numPr>
          <w:ilvl w:val="0"/>
          <w:numId w:val="1041"/>
        </w:numPr>
        <w:pStyle w:val="Compact"/>
      </w:pPr>
      <w:r>
        <w:t xml:space="preserve">☐ Thailand trip report fully circulated; next international conversation initiated (Latin America or other)</w:t>
      </w:r>
    </w:p>
    <w:p>
      <w:pPr>
        <w:numPr>
          <w:ilvl w:val="0"/>
          <w:numId w:val="1041"/>
        </w:numPr>
        <w:pStyle w:val="Compact"/>
      </w:pPr>
      <w:r>
        <w:t xml:space="preserve">☐ 45+ Substack pieces published over the year</w:t>
      </w:r>
    </w:p>
    <w:p>
      <w:pPr>
        <w:numPr>
          <w:ilvl w:val="0"/>
          <w:numId w:val="1041"/>
        </w:numPr>
        <w:pStyle w:val="Compact"/>
      </w:pPr>
      <w:r>
        <w:t xml:space="preserve">☐ 2+ father-son trips complete</w:t>
      </w:r>
    </w:p>
    <w:p>
      <w:pPr>
        <w:numPr>
          <w:ilvl w:val="0"/>
          <w:numId w:val="1041"/>
        </w:numPr>
        <w:pStyle w:val="Compact"/>
      </w:pPr>
      <w:r>
        <w:t xml:space="preserve">☐ Annual family week off completed</w:t>
      </w:r>
    </w:p>
    <w:p>
      <w:pPr>
        <w:numPr>
          <w:ilvl w:val="0"/>
          <w:numId w:val="1041"/>
        </w:numPr>
        <w:pStyle w:val="Compact"/>
      </w:pPr>
      <w:r>
        <w:t xml:space="preserve">☐ Weight loss target for year met</w:t>
      </w:r>
    </w:p>
    <w:p>
      <w:pPr>
        <w:numPr>
          <w:ilvl w:val="0"/>
          <w:numId w:val="1041"/>
        </w:numPr>
        <w:pStyle w:val="Compact"/>
      </w:pPr>
      <w:r>
        <w:t xml:space="preserve">☐ Emergency fund at or above $30K</w:t>
      </w:r>
    </w:p>
    <w:p>
      <w:pPr>
        <w:numPr>
          <w:ilvl w:val="0"/>
          <w:numId w:val="1041"/>
        </w:numPr>
        <w:pStyle w:val="Compact"/>
      </w:pPr>
      <w:r>
        <w:t xml:space="preserve">☐ Net worth up materially from year start</w:t>
      </w:r>
    </w:p>
    <w:p>
      <w:pPr>
        <w:pStyle w:val="Heading2"/>
      </w:pPr>
      <w:bookmarkStart w:id="94" w:name="X6cab44272a00cb1eb032459f354eebc41f91d35"/>
      <w:r>
        <w:t xml:space="preserve">CHAPTER 19: 2027 THROUGH 2030 — THE FIVE-YEAR WINDOW</w:t>
      </w:r>
      <w:bookmarkEnd w:id="94"/>
    </w:p>
    <w:p>
      <w:pPr>
        <w:pStyle w:val="FirstParagraph"/>
      </w:pPr>
      <w:r>
        <w:t xml:space="preserve">The five-year window is where the infrastructure gets built, the platform scales meaningfully, the books in development are delivered, and the family rhythms become deeply established. This is the compounding window.</w:t>
      </w:r>
    </w:p>
    <w:p>
      <w:pPr>
        <w:pStyle w:val="Heading3"/>
      </w:pPr>
      <w:bookmarkStart w:id="95" w:name="launch-year-of-the-restructured-package"/>
      <w:r>
        <w:t xml:space="preserve">2027 — Launch Year of the Restructured Package</w:t>
      </w:r>
      <w:bookmarkEnd w:id="95"/>
    </w:p>
    <w:p>
      <w:pPr>
        <w:pStyle w:val="FirstParagraph"/>
      </w:pPr>
      <w:r>
        <w:t xml:space="preserve">The restructured compensation package takes effect January 1. The household gains Medicaid clarity (preserved through the housing allowance reallocation), reduced tax burden, active 403(b) contributions. The platform team continues growing; by mid-year, a part-time content producer is working 15-20 hours a week.</w:t>
      </w:r>
    </w:p>
    <w:p>
      <w:pPr>
        <w:pStyle w:val="BodyText"/>
      </w:pPr>
      <w:r>
        <w:rPr>
          <w:i/>
        </w:rPr>
        <w:t xml:space="preserve">The Monster in the Mirror</w:t>
      </w:r>
      <w:r>
        <w:t xml:space="preserve"> </w:t>
      </w:r>
      <w:r>
        <w:t xml:space="preserve">releases. The release demands real effort — interviews, podcasts, speaking, Substack essays tied to the themes. A launch plan is executed that brings the book to the readership it deserves without consuming six months of primary attention.</w:t>
      </w:r>
    </w:p>
    <w:p>
      <w:pPr>
        <w:pStyle w:val="BodyText"/>
      </w:pPr>
      <w:r>
        <w:rPr>
          <w:i/>
        </w:rPr>
        <w:t xml:space="preserve">When God Bless America Replaces Thy Kingdom Come</w:t>
      </w:r>
      <w:r>
        <w:t xml:space="preserve"> </w:t>
      </w:r>
      <w:r>
        <w:t xml:space="preserve">enters final editorial work. Target: publication late 2027 or early 2028.</w:t>
      </w:r>
    </w:p>
    <w:p>
      <w:pPr>
        <w:pStyle w:val="BodyText"/>
      </w:pPr>
      <w:r>
        <w:t xml:space="preserve">The pastoral loneliness book (PCN) progresses — significant writing blocks claimed from the platform labor now being taken by the team.</w:t>
      </w:r>
    </w:p>
    <w:p>
      <w:pPr>
        <w:pStyle w:val="BodyText"/>
      </w:pPr>
      <w:r>
        <w:t xml:space="preserve">FBC: Acts series wraps up (probably mid-year). Topical series on household, hospitality, and marriage follows. Fall: Advent prep.</w:t>
      </w:r>
    </w:p>
    <w:p>
      <w:pPr>
        <w:pStyle w:val="BodyText"/>
      </w:pPr>
      <w:r>
        <w:t xml:space="preserve">PCN: Summit attendance meaningfully grows. Cohort programs run continuously. A second international partnership conversation advances (Latin America likely candidate).</w:t>
      </w:r>
    </w:p>
    <w:p>
      <w:pPr>
        <w:pStyle w:val="BodyText"/>
      </w:pPr>
      <w:r>
        <w:t xml:space="preserve">Family: Annual rhythms hold. Titus turns 15 — intentional formation work intensifies. Father-son trip with the next son in rotation. Marriage continues investing compound interest.</w:t>
      </w:r>
    </w:p>
    <w:p>
      <w:pPr>
        <w:pStyle w:val="BodyText"/>
      </w:pPr>
      <w:r>
        <w:t xml:space="preserve">Finances: Platform revenue crosses $50K-$75K in annual run rate. Emergency fund fully funded. Savings rate hits 25-30% of household gross.</w:t>
      </w:r>
    </w:p>
    <w:p>
      <w:pPr>
        <w:pStyle w:val="Heading3"/>
      </w:pPr>
      <w:bookmarkStart w:id="96" w:name="the-consolidation-year"/>
      <w:r>
        <w:t xml:space="preserve">2028 — The Consolidation Year</w:t>
      </w:r>
      <w:bookmarkEnd w:id="96"/>
    </w:p>
    <w:p>
      <w:pPr>
        <w:pStyle w:val="FirstParagraph"/>
      </w:pPr>
      <w:r>
        <w:rPr>
          <w:i/>
        </w:rPr>
        <w:t xml:space="preserve">When God Bless America Replaces Thy Kingdom Come</w:t>
      </w:r>
      <w:r>
        <w:t xml:space="preserve"> </w:t>
      </w:r>
      <w:r>
        <w:t xml:space="preserve">releases. Expected significant pushback alongside significant readership. Media strategy in place. Platform supports the launch meaningfully.</w:t>
      </w:r>
    </w:p>
    <w:p>
      <w:pPr>
        <w:pStyle w:val="BodyText"/>
      </w:pPr>
      <w:r>
        <w:t xml:space="preserve">The HealWell devotional (52-week) nears completion. Target: publication late 2028 or 2029.</w:t>
      </w:r>
    </w:p>
    <w:p>
      <w:pPr>
        <w:pStyle w:val="BodyText"/>
      </w:pPr>
      <w:r>
        <w:t xml:space="preserve">FBC: Matthew or John (expository), through the year. Deep work for the congregation. Cody carries more of the Wednesday evening rotation.</w:t>
      </w:r>
    </w:p>
    <w:p>
      <w:pPr>
        <w:pStyle w:val="BodyText"/>
      </w:pPr>
      <w:r>
        <w:t xml:space="preserve">PCN: Summit continues to grow. Second international partnership functioning. Global pastor network reaching ~500 active pastors.</w:t>
      </w:r>
    </w:p>
    <w:p>
      <w:pPr>
        <w:pStyle w:val="BodyText"/>
      </w:pPr>
      <w:r>
        <w:t xml:space="preserve">Platform: Revenue crosses $100K. Team grows to 2-3 people. First full-time hire possible by year end.</w:t>
      </w:r>
    </w:p>
    <w:p>
      <w:pPr>
        <w:pStyle w:val="BodyText"/>
      </w:pPr>
      <w:r>
        <w:t xml:space="preserve">Family: Mid-teen boys — peer influences growing, intentional counter-formation intensifies. Susanna and James enter the</w:t>
      </w:r>
      <w:r>
        <w:t xml:space="preserve"> </w:t>
      </w:r>
      <w:r>
        <w:t xml:space="preserve">“</w:t>
      </w:r>
      <w:r>
        <w:t xml:space="preserve">grown family</w:t>
      </w:r>
      <w:r>
        <w:t xml:space="preserve">”</w:t>
      </w:r>
      <w:r>
        <w:t xml:space="preserve"> </w:t>
      </w:r>
      <w:r>
        <w:t xml:space="preserve">phase with older children; new rhythms emerge.</w:t>
      </w:r>
    </w:p>
    <w:p>
      <w:pPr>
        <w:pStyle w:val="BodyText"/>
      </w:pPr>
      <w:r>
        <w:t xml:space="preserve">Finances: Household net worth crossing $250K-$400K. Retirement accounts growing steadily. Household begins significant charitable giving beyond the tithe.</w:t>
      </w:r>
    </w:p>
    <w:p>
      <w:pPr>
        <w:pStyle w:val="Heading3"/>
      </w:pPr>
      <w:bookmarkStart w:id="97" w:name="the-scaling-year"/>
      <w:r>
        <w:t xml:space="preserve">2029 — The Scaling Year</w:t>
      </w:r>
      <w:bookmarkEnd w:id="97"/>
    </w:p>
    <w:p>
      <w:pPr>
        <w:pStyle w:val="FirstParagraph"/>
      </w:pPr>
      <w:r>
        <w:t xml:space="preserve">The PCN pastoral loneliness book releases. Significant impact in the pastoral world. Cohort programs fill; new cohort tracks added.</w:t>
      </w:r>
    </w:p>
    <w:p>
      <w:pPr>
        <w:pStyle w:val="BodyText"/>
      </w:pPr>
      <w:r>
        <w:t xml:space="preserve">FBC: Old Testament focus (Genesis or Exodus), bringing deep expository work to the congregation. A major gift to a congregation that is theologically maturing.</w:t>
      </w:r>
    </w:p>
    <w:p>
      <w:pPr>
        <w:pStyle w:val="BodyText"/>
      </w:pPr>
      <w:r>
        <w:t xml:space="preserve">Platform: Revenue crosses $200K. Full-time platform manager in place. Video / social production workflow at scale.</w:t>
      </w:r>
    </w:p>
    <w:p>
      <w:pPr>
        <w:pStyle w:val="BodyText"/>
      </w:pPr>
      <w:r>
        <w:t xml:space="preserve">PCN: Third international partnership launching? (Africa probable if previous two have matured.) Summit passes 300 attendees.</w:t>
      </w:r>
    </w:p>
    <w:p>
      <w:pPr>
        <w:pStyle w:val="BodyText"/>
      </w:pPr>
      <w:r>
        <w:t xml:space="preserve">Family: Titus approaches 17, senior year begins (depending on exact age). Preparation for launch — college / vocational conversations begin. Next son entering high school. Marriage and household rhythms deepen as the older boys become nearly-men.</w:t>
      </w:r>
    </w:p>
    <w:p>
      <w:pPr>
        <w:pStyle w:val="BodyText"/>
      </w:pPr>
      <w:r>
        <w:t xml:space="preserve">Finances: Household net worth approaching $500K-$700K. Significant savings momentum. Debt-free except for mortgage.</w:t>
      </w:r>
    </w:p>
    <w:p>
      <w:pPr>
        <w:pStyle w:val="Heading3"/>
      </w:pPr>
      <w:bookmarkStart w:id="98" w:name="the-romans-year"/>
      <w:r>
        <w:t xml:space="preserve">2030 — The Romans Year</w:t>
      </w:r>
      <w:bookmarkEnd w:id="98"/>
    </w:p>
    <w:p>
      <w:pPr>
        <w:pStyle w:val="FirstParagraph"/>
      </w:pPr>
      <w:r>
        <w:t xml:space="preserve">FBC: The long-anticipated year in Romans. Sustained theological depth for the congregation. Sermon manuscripts become the seed of a future book (on Romans, or on one of Romans’ major themes).</w:t>
      </w:r>
    </w:p>
    <w:p>
      <w:pPr>
        <w:pStyle w:val="BodyText"/>
      </w:pPr>
      <w:r>
        <w:t xml:space="preserve">Platform: Revenue $250K-$350K. Operations running at scale. One or more HealWell books released.</w:t>
      </w:r>
    </w:p>
    <w:p>
      <w:pPr>
        <w:pStyle w:val="BodyText"/>
      </w:pPr>
      <w:r>
        <w:t xml:space="preserve">PCN: Sustained international work. Second or third year of a mature summit rhythm. Network membership over 1,000 pastors globally.</w:t>
      </w:r>
    </w:p>
    <w:p>
      <w:pPr>
        <w:pStyle w:val="BodyText"/>
      </w:pPr>
      <w:r>
        <w:t xml:space="preserve">Books: Apologetics series (4-5 short volumes) complete or nearly so. Why Not What released.</w:t>
      </w:r>
    </w:p>
    <w:p>
      <w:pPr>
        <w:pStyle w:val="BodyText"/>
      </w:pPr>
      <w:r>
        <w:t xml:space="preserve">Family: Titus launching (college, military, work, gap year — whatever the specific trajectory). Next son stepping into senior / elder brother role. Marriage entering empty-nest preview phase as first son’s departure changes the household.</w:t>
      </w:r>
    </w:p>
    <w:p>
      <w:pPr>
        <w:pStyle w:val="BodyText"/>
      </w:pPr>
      <w:r>
        <w:t xml:space="preserve">Finances: Net worth approaching $1M milestone. Retirement trajectory on solid foundation. Platform business equity meaningful.</w:t>
      </w:r>
    </w:p>
    <w:p>
      <w:pPr>
        <w:pStyle w:val="Heading3"/>
      </w:pPr>
      <w:bookmarkStart w:id="99" w:name="the-reflection-year"/>
      <w:r>
        <w:t xml:space="preserve">2031 — The Reflection Year</w:t>
      </w:r>
      <w:bookmarkEnd w:id="99"/>
    </w:p>
    <w:p>
      <w:pPr>
        <w:pStyle w:val="FirstParagraph"/>
      </w:pPr>
      <w:r>
        <w:t xml:space="preserve">A natural point for a sabbatical, recalibration, and strategic reset. The five-year arc since 2026 has delivered substantially on its projections. The next five-year window is planned now, in 2030-2031, with fresh eyes.</w:t>
      </w:r>
    </w:p>
    <w:p>
      <w:pPr>
        <w:pStyle w:val="BodyText"/>
      </w:pPr>
      <w:r>
        <w:t xml:space="preserve">The plan assumes a sabbatical of 8-12 weeks somewhere in 2031 or 2032. A real sabbatical. No sermon prep. Minimal ministry responsibility. Deep reading, writing, rest, family, travel, prayer. Cody and a pulpit supply team cover.</w:t>
      </w:r>
    </w:p>
    <w:p>
      <w:pPr>
        <w:pStyle w:val="Heading2"/>
      </w:pPr>
      <w:bookmarkStart w:id="100" w:name="X30e028d9f86b11d52b508added936fe802fc477"/>
      <w:r>
        <w:t xml:space="preserve">CHAPTER 20: 2031 THROUGH 2040 — THE COMPOUNDING DECADE</w:t>
      </w:r>
      <w:bookmarkEnd w:id="100"/>
    </w:p>
    <w:p>
      <w:pPr>
        <w:pStyle w:val="FirstParagraph"/>
      </w:pPr>
      <w:r>
        <w:t xml:space="preserve">By 2031 you are 46 years old. The compounding decade runs from 46 to 55. This is the decade where the work matures, the family transitions through launching, the platform reaches steady-state at significant scale, and the network becomes globally substantial.</w:t>
      </w:r>
    </w:p>
    <w:p>
      <w:pPr>
        <w:pStyle w:val="BodyText"/>
      </w:pPr>
      <w:r>
        <w:t xml:space="preserve">The core trajectories of this decade:</w:t>
      </w:r>
    </w:p>
    <w:p>
      <w:pPr>
        <w:pStyle w:val="Heading3"/>
      </w:pPr>
      <w:bookmarkStart w:id="101" w:name="the-sons-launch"/>
      <w:r>
        <w:t xml:space="preserve">The Sons Launch</w:t>
      </w:r>
      <w:bookmarkEnd w:id="101"/>
    </w:p>
    <w:p>
      <w:pPr>
        <w:pStyle w:val="FirstParagraph"/>
      </w:pPr>
      <w:r>
        <w:t xml:space="preserve">Across the decade, the five sons move through their teen years and into early adulthood. Titus probably leaves the house around 2029-2030. The next son follows 2-3 years later. By mid-decade, three or more boys are out of the house. By decade’s end, all five are likely either launched or close to it.</w:t>
      </w:r>
    </w:p>
    <w:p>
      <w:pPr>
        <w:pStyle w:val="BodyText"/>
      </w:pPr>
      <w:r>
        <w:t xml:space="preserve">The launching is not the end of fatherhood. It is the beginning of adult father-son relationships. Your work shifts from forming them to walking with them as they form their own lives. New rhythms: phone calls, visits, the occasional trip with an adult son, being present for weddings and (eventually) grandchildren. The presence you did not have in boyhood — you continue to be, into their adulthood.</w:t>
      </w:r>
    </w:p>
    <w:p>
      <w:pPr>
        <w:pStyle w:val="BodyText"/>
      </w:pPr>
      <w:r>
        <w:t xml:space="preserve">Specific intentional practices for this phase:</w:t>
      </w:r>
    </w:p>
    <w:p>
      <w:pPr>
        <w:numPr>
          <w:ilvl w:val="0"/>
          <w:numId w:val="1042"/>
        </w:numPr>
        <w:pStyle w:val="Compact"/>
      </w:pPr>
      <w:r>
        <w:t xml:space="preserve">Monthly calls with each adult son, not just scheduled but real</w:t>
      </w:r>
    </w:p>
    <w:p>
      <w:pPr>
        <w:numPr>
          <w:ilvl w:val="0"/>
          <w:numId w:val="1042"/>
        </w:numPr>
        <w:pStyle w:val="Compact"/>
      </w:pPr>
      <w:r>
        <w:t xml:space="preserve">Annual trip with each adult son, or a rotating father-son trip schedule</w:t>
      </w:r>
    </w:p>
    <w:p>
      <w:pPr>
        <w:numPr>
          <w:ilvl w:val="0"/>
          <w:numId w:val="1042"/>
        </w:numPr>
        <w:pStyle w:val="Compact"/>
      </w:pPr>
      <w:r>
        <w:t xml:space="preserve">A clear household welcome always: they know they can come home; they know Susanna is always welcome to host whoever they bring</w:t>
      </w:r>
    </w:p>
    <w:p>
      <w:pPr>
        <w:numPr>
          <w:ilvl w:val="0"/>
          <w:numId w:val="1042"/>
        </w:numPr>
        <w:pStyle w:val="Compact"/>
      </w:pPr>
      <w:r>
        <w:t xml:space="preserve">Not giving unsolicited advice; being available when advice is requested</w:t>
      </w:r>
    </w:p>
    <w:p>
      <w:pPr>
        <w:numPr>
          <w:ilvl w:val="0"/>
          <w:numId w:val="1042"/>
        </w:numPr>
        <w:pStyle w:val="Compact"/>
      </w:pPr>
      <w:r>
        <w:t xml:space="preserve">Eventually, specific financial support: down payments on homes, help with education, startup capital for ministries or businesses — not to spoil, but to invest in their launch</w:t>
      </w:r>
    </w:p>
    <w:p>
      <w:pPr>
        <w:pStyle w:val="Heading3"/>
      </w:pPr>
      <w:bookmarkStart w:id="102" w:name="the-marriage-enters-its-next-phase"/>
      <w:r>
        <w:t xml:space="preserve">The Marriage Enters Its Next Phase</w:t>
      </w:r>
      <w:bookmarkEnd w:id="102"/>
    </w:p>
    <w:p>
      <w:pPr>
        <w:pStyle w:val="FirstParagraph"/>
      </w:pPr>
      <w:r>
        <w:t xml:space="preserve">Empty nest or near-empty nest means the marriage has new space. Some marriages thrive in this window. Some reveal that the couple had stopped knowing each other years earlier and were held together by the busyness of parenting. The plan’s investment in weekly rhythms, monthly overnights, quarterly getaways, and annual weeks is designed specifically to prevent the second outcome. The couple emerging into empty nest is the same couple who has been deliberately investing in the marriage all along.</w:t>
      </w:r>
    </w:p>
    <w:p>
      <w:pPr>
        <w:pStyle w:val="BodyText"/>
      </w:pPr>
      <w:r>
        <w:t xml:space="preserve">New rhythms for this phase: extended travel together. The bucket-list trips that were impossible with five boys in the house. International travel tied to ministry but with deliberate time carved out for just the two of you. The long walks. The evenings that are entirely for you both. Refresh the marriage intentionally — in this season, with more margin, the investments compound faster.</w:t>
      </w:r>
    </w:p>
    <w:p>
      <w:pPr>
        <w:pStyle w:val="Heading3"/>
      </w:pPr>
      <w:bookmarkStart w:id="103" w:name="fbc-enters-its-third-phase"/>
      <w:r>
        <w:t xml:space="preserve">FBC Enters Its Third Phase</w:t>
      </w:r>
      <w:bookmarkEnd w:id="103"/>
    </w:p>
    <w:p>
      <w:pPr>
        <w:pStyle w:val="FirstParagraph"/>
      </w:pPr>
      <w:r>
        <w:t xml:space="preserve">By 2040 you have been pastor at First Baptist for 24 years. That tenure, combined with the depth work of the decade, produces a congregation that is deeply formed. The discipleship systems that were built up in the 2020s are bearing fruit. A rising generation of lay leaders is present. Cody (if still there) is a full partner in pastoral work. New leaders have been raised up into deacon and lay leadership roles.</w:t>
      </w:r>
    </w:p>
    <w:p>
      <w:pPr>
        <w:pStyle w:val="BodyText"/>
      </w:pPr>
      <w:r>
        <w:t xml:space="preserve">The preaching rotation continues through major books. You may begin second passes of books already preached — the same Romans, a decade older and wiser. You may introduce extended series that would not have worked earlier (minor prophets in depth, Revelation, specific thematic arcs across multiple biblical books).</w:t>
      </w:r>
    </w:p>
    <w:p>
      <w:pPr>
        <w:pStyle w:val="BodyText"/>
      </w:pPr>
      <w:r>
        <w:t xml:space="preserve">Congregational size may have grown organically — from 300 to 400 or so — not through chasing growth but through the slow compounding of a genuinely healthy church in a county that is being formed. The budget has stabilized to support comprehensive pastoral compensation (including health coverage for the family and staff); the facilities have been maintained on the capital plan; the mission partnerships have deepened.</w:t>
      </w:r>
    </w:p>
    <w:p>
      <w:pPr>
        <w:pStyle w:val="Heading3"/>
      </w:pPr>
      <w:bookmarkStart w:id="104" w:name="the-platform-at-steady-state"/>
      <w:r>
        <w:t xml:space="preserve">The Platform at Steady State</w:t>
      </w:r>
      <w:bookmarkEnd w:id="104"/>
    </w:p>
    <w:p>
      <w:pPr>
        <w:pStyle w:val="FirstParagraph"/>
      </w:pPr>
      <w:r>
        <w:t xml:space="preserve">By 2035 the platform is operating at steady state: sustainable revenue in the $300K-$500K range, a team of 3-5 people managing operations, a book published every 12-18 months, Substack running a consistent cadence, a speaking schedule at the cap (20-25 dates annually), an occasional large speaking event (seminaries, conferences).</w:t>
      </w:r>
    </w:p>
    <w:p>
      <w:pPr>
        <w:pStyle w:val="BodyText"/>
      </w:pPr>
      <w:r>
        <w:t xml:space="preserve">The platform’s identity has solidified. The voice is unmistakable. The readership is committed. The impact is visible: pastors trained, books used in seminaries and small groups, essays cited in academic work, influence felt across the evangelical landscape. Not megachurch-pastor influence. Quiet, deep, durable influence.</w:t>
      </w:r>
    </w:p>
    <w:p>
      <w:pPr>
        <w:pStyle w:val="Heading3"/>
      </w:pPr>
      <w:bookmarkStart w:id="105" w:name="pcn-becomes-institutional"/>
      <w:r>
        <w:t xml:space="preserve">PCN Becomes Institutional</w:t>
      </w:r>
      <w:bookmarkEnd w:id="105"/>
    </w:p>
    <w:p>
      <w:pPr>
        <w:pStyle w:val="FirstParagraph"/>
      </w:pPr>
      <w:r>
        <w:t xml:space="preserve">Through the decade, PCN transitions from a founder-dependent startup to an institutional ministry with genuine plural leadership. A board governs. A deputy director manages operations. Multiple teachers carry the curriculum. Regional leaders own their territories. International partnerships have their own local leadership.</w:t>
      </w:r>
    </w:p>
    <w:p>
      <w:pPr>
        <w:pStyle w:val="BodyText"/>
      </w:pPr>
      <w:r>
        <w:t xml:space="preserve">Your role evolves from founder-operator to founder-teacher-elder. You still teach. You still preach at the summit. You still write the major curricular material. But the day-to-day is carried by others. The network can survive you. That is not sentimental. That is the structural goal of the decade.</w:t>
      </w:r>
    </w:p>
    <w:p>
      <w:pPr>
        <w:pStyle w:val="BodyText"/>
      </w:pPr>
      <w:r>
        <w:t xml:space="preserve">By decade’s end, PCN is a network of 2,000-5,000 active pastors globally, with serious infrastructure, published curricula, an annual summit of 500+, cohort programs running continuously, and an endowment beginning to fund scholarships and scaling.</w:t>
      </w:r>
    </w:p>
    <w:p>
      <w:pPr>
        <w:pStyle w:val="Heading3"/>
      </w:pPr>
      <w:bookmarkStart w:id="106" w:name="writing-at-maturity"/>
      <w:r>
        <w:t xml:space="preserve">Writing at Maturity</w:t>
      </w:r>
      <w:bookmarkEnd w:id="106"/>
    </w:p>
    <w:p>
      <w:pPr>
        <w:pStyle w:val="FirstParagraph"/>
      </w:pPr>
      <w:r>
        <w:t xml:space="preserve">The books of this decade are the mature books. The early books (the 25 already published + the ones released in the 2026-2030 window) were the building. The 2031-2040 books are the mature fruit. These include:</w:t>
      </w:r>
    </w:p>
    <w:p>
      <w:pPr>
        <w:numPr>
          <w:ilvl w:val="0"/>
          <w:numId w:val="1043"/>
        </w:numPr>
        <w:pStyle w:val="Compact"/>
      </w:pPr>
      <w:r>
        <w:t xml:space="preserve">A substantial theological or pastoral work every 18-24 months</w:t>
      </w:r>
    </w:p>
    <w:p>
      <w:pPr>
        <w:numPr>
          <w:ilvl w:val="0"/>
          <w:numId w:val="1043"/>
        </w:numPr>
        <w:pStyle w:val="Compact"/>
      </w:pPr>
      <w:r>
        <w:t xml:space="preserve">Possibly a commentary on a biblical book (if the expository preaching has matured to the point of publishing serious commentary)</w:t>
      </w:r>
    </w:p>
    <w:p>
      <w:pPr>
        <w:numPr>
          <w:ilvl w:val="0"/>
          <w:numId w:val="1043"/>
        </w:numPr>
        <w:pStyle w:val="Compact"/>
      </w:pPr>
      <w:r>
        <w:t xml:space="preserve">A memoir or a long-form autobiographical reflection at some point in the decade</w:t>
      </w:r>
    </w:p>
    <w:p>
      <w:pPr>
        <w:numPr>
          <w:ilvl w:val="0"/>
          <w:numId w:val="1043"/>
        </w:numPr>
        <w:pStyle w:val="Compact"/>
      </w:pPr>
      <w:r>
        <w:t xml:space="preserve">Second-edition revisions of the early books that deserve them</w:t>
      </w:r>
    </w:p>
    <w:p>
      <w:pPr>
        <w:numPr>
          <w:ilvl w:val="0"/>
          <w:numId w:val="1043"/>
        </w:numPr>
        <w:pStyle w:val="Compact"/>
      </w:pPr>
      <w:r>
        <w:t xml:space="preserve">Collaborations with respected peers on shared projects</w:t>
      </w:r>
    </w:p>
    <w:p>
      <w:pPr>
        <w:pStyle w:val="FirstParagraph"/>
      </w:pPr>
      <w:r>
        <w:t xml:space="preserve">By 2040, the published corpus is approaching 40-45 books. The voice is known. The audience is established. The body of work has weight.</w:t>
      </w:r>
    </w:p>
    <w:p>
      <w:pPr>
        <w:pStyle w:val="Heading3"/>
      </w:pPr>
      <w:bookmarkStart w:id="107" w:name="finances-enter-abundance"/>
      <w:r>
        <w:t xml:space="preserve">Finances Enter Abundance</w:t>
      </w:r>
      <w:bookmarkEnd w:id="107"/>
    </w:p>
    <w:p>
      <w:pPr>
        <w:pStyle w:val="FirstParagraph"/>
      </w:pPr>
      <w:r>
        <w:t xml:space="preserve">By 2040, household net worth is in the $2M-$5M range. The mortgage is paid off or nearly so. Retirement accounts have compounded through another decade. Investment accounts are substantial.</w:t>
      </w:r>
    </w:p>
    <w:p>
      <w:pPr>
        <w:pStyle w:val="BodyText"/>
      </w:pPr>
      <w:r>
        <w:t xml:space="preserve">This is the window where generosity genuinely scales. Household giving can be $100K+ annually without threatening household security. You can fund PCN scholarships personally. You can support other ministries at meaningful levels. You can sponsor seminary students. You can support your adult sons and their families when they need it. The wealth, built quietly over two decades, is doing the work wealth is for: enabling generosity and protecting family.</w:t>
      </w:r>
    </w:p>
    <w:p>
      <w:pPr>
        <w:pStyle w:val="Heading2"/>
      </w:pPr>
      <w:bookmarkStart w:id="108" w:name="X4961d53c9627c193adff3f532b795ff23bd6dd3"/>
      <w:r>
        <w:t xml:space="preserve">CHAPTER 21: 2040 THROUGH 2055 — MATURITY AND LEGACY</w:t>
      </w:r>
      <w:bookmarkEnd w:id="108"/>
    </w:p>
    <w:p>
      <w:pPr>
        <w:pStyle w:val="FirstParagraph"/>
      </w:pPr>
      <w:r>
        <w:t xml:space="preserve">By 2040 you are 56 years old. The next fifteen years — from 56 to 70 — are the maturity and legacy phase. The work ahead here is different in character from everything that has come before.</w:t>
      </w:r>
    </w:p>
    <w:p>
      <w:pPr>
        <w:pStyle w:val="Heading3"/>
      </w:pPr>
      <w:bookmarkStart w:id="109" w:name="the-elder-statesman-phase"/>
      <w:r>
        <w:t xml:space="preserve">The Elder Statesman Phase</w:t>
      </w:r>
      <w:bookmarkEnd w:id="109"/>
    </w:p>
    <w:p>
      <w:pPr>
        <w:pStyle w:val="FirstParagraph"/>
      </w:pPr>
      <w:r>
        <w:t xml:space="preserve">By mid-decade, you are recognized as one of the elder voices in a specific strand of American evangelical thought. Not a celebrity. Not a movement figurehead. A respected, durable, theologically serious voice that younger writers and pastors turn to.</w:t>
      </w:r>
    </w:p>
    <w:p>
      <w:pPr>
        <w:pStyle w:val="BodyText"/>
      </w:pPr>
      <w:r>
        <w:t xml:space="preserve">The work in this phase:</w:t>
      </w:r>
    </w:p>
    <w:p>
      <w:pPr>
        <w:numPr>
          <w:ilvl w:val="0"/>
          <w:numId w:val="1044"/>
        </w:numPr>
        <w:pStyle w:val="Compact"/>
      </w:pPr>
      <w:r>
        <w:t xml:space="preserve">Writing that draws on four decades of ministry — mature theology, specific pastoral wisdom, historical reflection on what the church has been through.</w:t>
      </w:r>
    </w:p>
    <w:p>
      <w:pPr>
        <w:numPr>
          <w:ilvl w:val="0"/>
          <w:numId w:val="1044"/>
        </w:numPr>
        <w:pStyle w:val="Compact"/>
      </w:pPr>
      <w:r>
        <w:t xml:space="preserve">Mentorship of younger pastors and writers, directly and through PCN.</w:t>
      </w:r>
    </w:p>
    <w:p>
      <w:pPr>
        <w:numPr>
          <w:ilvl w:val="0"/>
          <w:numId w:val="1044"/>
        </w:numPr>
        <w:pStyle w:val="Compact"/>
      </w:pPr>
      <w:r>
        <w:t xml:space="preserve">Speaking that is more selective but of higher weight — commencements, installations, significant denominational gatherings, major conferences.</w:t>
      </w:r>
    </w:p>
    <w:p>
      <w:pPr>
        <w:numPr>
          <w:ilvl w:val="0"/>
          <w:numId w:val="1044"/>
        </w:numPr>
        <w:pStyle w:val="Compact"/>
      </w:pPr>
      <w:r>
        <w:t xml:space="preserve">Hosting younger voices — your platform increasingly amplifies others, not just yourself.</w:t>
      </w:r>
    </w:p>
    <w:p>
      <w:pPr>
        <w:pStyle w:val="Heading3"/>
      </w:pPr>
      <w:bookmarkStart w:id="110" w:name="the-pastoral-succession-at-fbc"/>
      <w:r>
        <w:t xml:space="preserve">The Pastoral Succession at FBC</w:t>
      </w:r>
      <w:bookmarkEnd w:id="110"/>
    </w:p>
    <w:p>
      <w:pPr>
        <w:pStyle w:val="FirstParagraph"/>
      </w:pPr>
      <w:r>
        <w:t xml:space="preserve">Somewhere in this window — likely 2045-2050 — the pastoral transition at First Baptist begins. A planned, deliberate transition. The successor (likely Cody, if the arc holds, or another internal leader raised up over the decades) is introduced to an expanding teaching role. Preaching rotation shifts gradually. By the end of a 2-3 year transition, the successor is carrying the bulk of pastoral leadership and you are in an emeritus role.</w:t>
      </w:r>
    </w:p>
    <w:p>
      <w:pPr>
        <w:pStyle w:val="BodyText"/>
      </w:pPr>
      <w:r>
        <w:t xml:space="preserve">Emeritus at FBC looks like: continuing to be present in the congregation; occasional preaching; available for counsel and mentoring; not undermining the successor; actively supporting the new pastoral leadership. Many emeritus pastors sabotage their successors unintentionally. You do not. You have planned for this. You commit to it.</w:t>
      </w:r>
    </w:p>
    <w:p>
      <w:pPr>
        <w:pStyle w:val="BodyText"/>
      </w:pPr>
      <w:r>
        <w:t xml:space="preserve">The handoff is not retirement from ministry. It is completion of the specific pastoral assignment. The other ministries (PCN, LiveWell) continue, with more time and margin available for them once the weekly pulpit work transitions.</w:t>
      </w:r>
    </w:p>
    <w:p>
      <w:pPr>
        <w:pStyle w:val="Heading3"/>
      </w:pPr>
      <w:bookmarkStart w:id="111" w:name="the-platform-in-its-mature-form"/>
      <w:r>
        <w:t xml:space="preserve">The Platform in Its Mature Form</w:t>
      </w:r>
      <w:bookmarkEnd w:id="111"/>
    </w:p>
    <w:p>
      <w:pPr>
        <w:pStyle w:val="FirstParagraph"/>
      </w:pPr>
      <w:r>
        <w:t xml:space="preserve">The platform by this window is mature. Substack continues but may have shifted form (whatever form durable digital publishing takes in 2045-2050). Books continue but at a slower, more selective cadence. Speaking is occasional, high-weight. The identity of LiveWell / James Bell is established.</w:t>
      </w:r>
    </w:p>
    <w:p>
      <w:pPr>
        <w:pStyle w:val="BodyText"/>
      </w:pPr>
      <w:r>
        <w:t xml:space="preserve">Strategic decision in this window: whether LiveWell continues after you, and in what form. Options: transition to a younger editor with your blessing; archive as a static library; merge with an institution (seminary, publisher, broader ministry) that can carry the work forward. The choice depends on circumstances at the time, but the decision is made with deliberation, not drift.</w:t>
      </w:r>
    </w:p>
    <w:p>
      <w:pPr>
        <w:pStyle w:val="Heading3"/>
      </w:pPr>
      <w:bookmarkStart w:id="112" w:name="pcn-in-its-global-form"/>
      <w:r>
        <w:t xml:space="preserve">PCN in Its Global Form</w:t>
      </w:r>
      <w:bookmarkEnd w:id="112"/>
    </w:p>
    <w:p>
      <w:pPr>
        <w:pStyle w:val="FirstParagraph"/>
      </w:pPr>
      <w:r>
        <w:t xml:space="preserve">By 2050, PCN is a mature global ministry network. Multiple international partnerships, each with local leadership. A substantial endowment funding scholarships. A permanent institutional identity that can outlast its founder.</w:t>
      </w:r>
    </w:p>
    <w:p>
      <w:pPr>
        <w:pStyle w:val="BodyText"/>
      </w:pPr>
      <w:r>
        <w:t xml:space="preserve">Your role: founder-emeritus. Ongoing teaching at the summit. Board member for life (or transitioning off as appropriate). Continued writing for the network. But not operating responsibility. That is carried by others.</w:t>
      </w:r>
    </w:p>
    <w:p>
      <w:pPr>
        <w:pStyle w:val="Heading3"/>
      </w:pPr>
      <w:bookmarkStart w:id="113" w:name="the-grandchildren-chapter"/>
      <w:r>
        <w:t xml:space="preserve">The Grandchildren Chapter</w:t>
      </w:r>
      <w:bookmarkEnd w:id="113"/>
    </w:p>
    <w:p>
      <w:pPr>
        <w:pStyle w:val="FirstParagraph"/>
      </w:pPr>
      <w:r>
        <w:t xml:space="preserve">Somewhere in this window, the grandchildren begin. Five sons, with the expected trajectory of marriages and children, produce a growing constellation of grandchildren. By 2055 you are likely grandfather to 8-15+ grandchildren.</w:t>
      </w:r>
    </w:p>
    <w:p>
      <w:pPr>
        <w:pStyle w:val="BodyText"/>
      </w:pPr>
      <w:r>
        <w:t xml:space="preserve">Grandfatherhood is its own calling. You are now the presence for your grandchildren that you were for your sons — but as a grandfather, not a father. Different role. Same commitment. The wealth built over decades is also now, genuinely, multi-generational — enabling family gatherings, education support, house down-payments, Christian formation tools, travel that includes the grandchildren.</w:t>
      </w:r>
    </w:p>
    <w:p>
      <w:pPr>
        <w:pStyle w:val="Heading3"/>
      </w:pPr>
      <w:bookmarkStart w:id="114" w:name="the-marriage-in-its-long-middle"/>
      <w:r>
        <w:t xml:space="preserve">The Marriage in Its Long Middle</w:t>
      </w:r>
      <w:bookmarkEnd w:id="114"/>
    </w:p>
    <w:p>
      <w:pPr>
        <w:pStyle w:val="FirstParagraph"/>
      </w:pPr>
      <w:r>
        <w:t xml:space="preserve">Susanna and you, by 2050, have been married for roughly 40 years. The marriage has weathered five boys, a 30+ year pastorate, a global ministry, a public platform, financial pressure followed by financial abundance, all the normal aging and losses of midlife. What the marriage is at 40 years is the culmination of what you both built across those decades.</w:t>
      </w:r>
    </w:p>
    <w:p>
      <w:pPr>
        <w:pStyle w:val="BodyText"/>
      </w:pPr>
      <w:r>
        <w:t xml:space="preserve">In this phase: travel that was impossible earlier. Deep settled companionship. The joy of grandchildren together. The grief of losing parents (likely well before this window) and friends (beginning in this window). The specific intimacy of being known by the same person for over four decades.</w:t>
      </w:r>
    </w:p>
    <w:p>
      <w:pPr>
        <w:pStyle w:val="Heading3"/>
      </w:pPr>
      <w:bookmarkStart w:id="115" w:name="the-writing-of-the-final-corpus"/>
      <w:r>
        <w:t xml:space="preserve">The Writing of the Final Corpus</w:t>
      </w:r>
      <w:bookmarkEnd w:id="115"/>
    </w:p>
    <w:p>
      <w:pPr>
        <w:pStyle w:val="FirstParagraph"/>
      </w:pPr>
      <w:r>
        <w:t xml:space="preserve">The books of this window are the final-stage books. Possibly:</w:t>
      </w:r>
    </w:p>
    <w:p>
      <w:pPr>
        <w:numPr>
          <w:ilvl w:val="0"/>
          <w:numId w:val="1045"/>
        </w:numPr>
        <w:pStyle w:val="Compact"/>
      </w:pPr>
      <w:r>
        <w:t xml:space="preserve">A major reflection on a long pastorate</w:t>
      </w:r>
    </w:p>
    <w:p>
      <w:pPr>
        <w:numPr>
          <w:ilvl w:val="0"/>
          <w:numId w:val="1045"/>
        </w:numPr>
        <w:pStyle w:val="Compact"/>
      </w:pPr>
      <w:r>
        <w:t xml:space="preserve">A book on aging and faithfulness</w:t>
      </w:r>
    </w:p>
    <w:p>
      <w:pPr>
        <w:numPr>
          <w:ilvl w:val="0"/>
          <w:numId w:val="1045"/>
        </w:numPr>
        <w:pStyle w:val="Compact"/>
      </w:pPr>
      <w:r>
        <w:t xml:space="preserve">A late theological synthesis — the convictions of a life’s work, drawn together in one volume</w:t>
      </w:r>
    </w:p>
    <w:p>
      <w:pPr>
        <w:numPr>
          <w:ilvl w:val="0"/>
          <w:numId w:val="1045"/>
        </w:numPr>
        <w:pStyle w:val="Compact"/>
      </w:pPr>
      <w:r>
        <w:t xml:space="preserve">A book directed at the young pastor or young writer starting out, from a man who has been doing it for decades</w:t>
      </w:r>
    </w:p>
    <w:p>
      <w:pPr>
        <w:numPr>
          <w:ilvl w:val="0"/>
          <w:numId w:val="1045"/>
        </w:numPr>
        <w:pStyle w:val="Compact"/>
      </w:pPr>
      <w:r>
        <w:t xml:space="preserve">Possibly a co-authored project with a son (if the gift and calling emerges in one of them)</w:t>
      </w:r>
    </w:p>
    <w:p>
      <w:pPr>
        <w:pStyle w:val="FirstParagraph"/>
      </w:pPr>
      <w:r>
        <w:t xml:space="preserve">By the end of the window (age 70, roughly 2055), the corpus is approaching or crossing 50 books. The Bell corpus, as a whole, is a recognizable theological and pastoral library — a body of work that readers and pastors return to, cite, disagree with, learn from.</w:t>
      </w:r>
    </w:p>
    <w:p>
      <w:pPr>
        <w:pStyle w:val="Heading3"/>
      </w:pPr>
      <w:bookmarkStart w:id="116" w:name="physical-reality"/>
      <w:r>
        <w:t xml:space="preserve">Physical Reality</w:t>
      </w:r>
      <w:bookmarkEnd w:id="116"/>
    </w:p>
    <w:p>
      <w:pPr>
        <w:pStyle w:val="FirstParagraph"/>
      </w:pPr>
      <w:r>
        <w:t xml:space="preserve">Age 70 is not old by historical standards, but the physical reality of being 70 is different from being 40. The plan assumes that health discipline held throughout has produced a body still capable of meaningful activity — preaching, traveling, writing, playing with grandchildren — but with honest acknowledgment that the work in this window is different. Less physical stamina. Less capacity for marathon production. More reliance on the team and on the systems built over decades.</w:t>
      </w:r>
    </w:p>
    <w:p>
      <w:pPr>
        <w:pStyle w:val="BodyText"/>
      </w:pPr>
      <w:r>
        <w:t xml:space="preserve">The specific physical disciplines: continued strength work at age-appropriate levels; careful attention to mobility; cardiovascular health; annual physicals with specialist follow-ups as indicated; sleep protected; stress minimized.</w:t>
      </w:r>
    </w:p>
    <w:p>
      <w:pPr>
        <w:pStyle w:val="Heading3"/>
      </w:pPr>
      <w:bookmarkStart w:id="117" w:name="financial-position"/>
      <w:r>
        <w:t xml:space="preserve">Financial Position</w:t>
      </w:r>
      <w:bookmarkEnd w:id="117"/>
    </w:p>
    <w:p>
      <w:pPr>
        <w:pStyle w:val="FirstParagraph"/>
      </w:pPr>
      <w:r>
        <w:t xml:space="preserve">By age 70, household net worth in the $5M-$12M range (conservative to strong case). Generational wealth in place. Retirement streams reliable. Giving capacity at or above $200K annually. Family foundation or donor-advised fund carrying charitable giving at scale. Kids well-launched and, ideally, self-sufficient with their own households and vocations.</w:t>
      </w:r>
    </w:p>
    <w:p>
      <w:pPr>
        <w:pStyle w:val="Heading2"/>
      </w:pPr>
      <w:bookmarkStart w:id="118" w:name="Xa9566fef948a317eaa03591a54bc497bbd585dc"/>
      <w:r>
        <w:t xml:space="preserve">CHAPTER 22: 2055 AND BEYOND — THE FINAL CHAPTER</w:t>
      </w:r>
      <w:bookmarkEnd w:id="118"/>
    </w:p>
    <w:p>
      <w:pPr>
        <w:pStyle w:val="FirstParagraph"/>
      </w:pPr>
      <w:r>
        <w:t xml:space="preserve">Beyond age 70, the plan becomes more about finishing faithfully than about building. The work that has been built has to be released. The younger generation has to be trusted. The man in his 70s and 80s has a different calling than the man in his 40s and 50s.</w:t>
      </w:r>
    </w:p>
    <w:p>
      <w:pPr>
        <w:pStyle w:val="Heading3"/>
      </w:pPr>
      <w:bookmarkStart w:id="119" w:name="the-disciplines-of-finishing-well"/>
      <w:r>
        <w:t xml:space="preserve">The Disciplines of Finishing Well</w:t>
      </w:r>
      <w:bookmarkEnd w:id="119"/>
    </w:p>
    <w:p>
      <w:pPr>
        <w:pStyle w:val="FirstParagraph"/>
      </w:pPr>
      <w:r>
        <w:t xml:space="preserve">Many public Christian men do not finish well. They drift in their 70s. They resent being set aside. They cling to relevance. They pick fights they should not pick. They become bitter where once they were kind. They become the opposite of their best selves in their final decades.</w:t>
      </w:r>
    </w:p>
    <w:p>
      <w:pPr>
        <w:pStyle w:val="BodyText"/>
      </w:pPr>
      <w:r>
        <w:t xml:space="preserve">The plan resists this by naming it directly. The disciplines of finishing well:</w:t>
      </w:r>
    </w:p>
    <w:p>
      <w:pPr>
        <w:pStyle w:val="BodyText"/>
      </w:pPr>
      <w:r>
        <w:rPr>
          <w:b/>
        </w:rPr>
        <w:t xml:space="preserve">Release with gratitude, not resentment.</w:t>
      </w:r>
      <w:r>
        <w:t xml:space="preserve"> </w:t>
      </w:r>
      <w:r>
        <w:t xml:space="preserve">When the church is pastored by another, give thanks. When the platform is carried by another, give thanks. When the network is led by another, give thanks. The work is the Lord’s, not yours. You have carried your assignment. The next assignment goes to another.</w:t>
      </w:r>
    </w:p>
    <w:p>
      <w:pPr>
        <w:pStyle w:val="BodyText"/>
      </w:pPr>
      <w:r>
        <w:rPr>
          <w:b/>
        </w:rPr>
        <w:t xml:space="preserve">Stay small.</w:t>
      </w:r>
      <w:r>
        <w:t xml:space="preserve"> </w:t>
      </w:r>
      <w:r>
        <w:t xml:space="preserve">The temptation at 75 is to fight for continued influence. Resist. The influence you have will be what it is. If it is meaningful, it does not require maintenance. If it is fading, chasing it is undignified. Let it be what it is.</w:t>
      </w:r>
    </w:p>
    <w:p>
      <w:pPr>
        <w:pStyle w:val="BodyText"/>
      </w:pPr>
      <w:r>
        <w:rPr>
          <w:b/>
        </w:rPr>
        <w:t xml:space="preserve">Keep speaking truth.</w:t>
      </w:r>
      <w:r>
        <w:t xml:space="preserve"> </w:t>
      </w:r>
      <w:r>
        <w:t xml:space="preserve">Not to stir controversy. But do not soften into an elder-statesman vanilla version of your voice. Your voice was prophetic. Let it stay prophetic. The edge does not need to be constant, but it should not disappear.</w:t>
      </w:r>
    </w:p>
    <w:p>
      <w:pPr>
        <w:pStyle w:val="BodyText"/>
      </w:pPr>
      <w:r>
        <w:rPr>
          <w:b/>
        </w:rPr>
        <w:t xml:space="preserve">Deep friendship over broad network.</w:t>
      </w:r>
      <w:r>
        <w:t xml:space="preserve"> </w:t>
      </w:r>
      <w:r>
        <w:t xml:space="preserve">In the final decades, the network of PCN and the platform’s broader audience matter less than the handful of people you actually know deeply. Invest in those relationships. Let the broader relationships fade gracefully.</w:t>
      </w:r>
    </w:p>
    <w:p>
      <w:pPr>
        <w:pStyle w:val="BodyText"/>
      </w:pPr>
      <w:r>
        <w:rPr>
          <w:b/>
        </w:rPr>
        <w:t xml:space="preserve">Mentorship at the specific level.</w:t>
      </w:r>
      <w:r>
        <w:t xml:space="preserve"> </w:t>
      </w:r>
      <w:r>
        <w:t xml:space="preserve">Pour into individual younger pastors, writers, sons, grandchildren. Not programs. Specific people. The investments of your 70s and 80s are the multi-generational seeds.</w:t>
      </w:r>
    </w:p>
    <w:p>
      <w:pPr>
        <w:pStyle w:val="BodyText"/>
      </w:pPr>
      <w:r>
        <w:rPr>
          <w:b/>
        </w:rPr>
        <w:t xml:space="preserve">Readiness for death.</w:t>
      </w:r>
      <w:r>
        <w:t xml:space="preserve"> </w:t>
      </w:r>
      <w:r>
        <w:t xml:space="preserve">A pastor’s theology of death should not be abstract. In your 70s and 80s, it becomes concrete. The people you buried throughout your ministry were walking you toward your own burial. The hope you preached into grief is now the hope you are walking into yourself. Live that way. Preach that way. Die that way.</w:t>
      </w:r>
    </w:p>
    <w:p>
      <w:pPr>
        <w:pStyle w:val="Heading3"/>
      </w:pPr>
      <w:bookmarkStart w:id="120" w:name="the-final-trajectory"/>
      <w:r>
        <w:t xml:space="preserve">The Final Trajectory</w:t>
      </w:r>
      <w:bookmarkEnd w:id="120"/>
    </w:p>
    <w:p>
      <w:pPr>
        <w:pStyle w:val="FirstParagraph"/>
      </w:pPr>
      <w:r>
        <w:t xml:space="preserve">The final decades are not specified here in the same granular detail as earlier phases, because the specifics depend on grace, health, and providence in ways that cannot be forecast. What can be specified is the shape the trajectory should have:</w:t>
      </w:r>
    </w:p>
    <w:p>
      <w:pPr>
        <w:numPr>
          <w:ilvl w:val="0"/>
          <w:numId w:val="1046"/>
        </w:numPr>
        <w:pStyle w:val="Compact"/>
      </w:pPr>
      <w:r>
        <w:t xml:space="preserve">Continued writing as long as the voice holds; stopping when it no longer does, rather than publishing diminished work.</w:t>
      </w:r>
    </w:p>
    <w:p>
      <w:pPr>
        <w:numPr>
          <w:ilvl w:val="0"/>
          <w:numId w:val="1046"/>
        </w:numPr>
        <w:pStyle w:val="Compact"/>
      </w:pPr>
      <w:r>
        <w:t xml:space="preserve">Continued preaching as long as strength allows; transitioning out gracefully rather than going past the point of good service.</w:t>
      </w:r>
    </w:p>
    <w:p>
      <w:pPr>
        <w:numPr>
          <w:ilvl w:val="0"/>
          <w:numId w:val="1046"/>
        </w:numPr>
        <w:pStyle w:val="Compact"/>
      </w:pPr>
      <w:r>
        <w:t xml:space="preserve">Continued presence with Susanna, sons, and grandchildren as the primary relational ministry of the final years.</w:t>
      </w:r>
    </w:p>
    <w:p>
      <w:pPr>
        <w:numPr>
          <w:ilvl w:val="0"/>
          <w:numId w:val="1046"/>
        </w:numPr>
        <w:pStyle w:val="Compact"/>
      </w:pPr>
      <w:r>
        <w:t xml:space="preserve">A completed life of work that can be handed to the next generation and to the Lord with an honest</w:t>
      </w:r>
      <w:r>
        <w:t xml:space="preserve"> </w:t>
      </w:r>
      <w:r>
        <w:t xml:space="preserve">“</w:t>
      </w:r>
      <w:r>
        <w:t xml:space="preserve">I did what you called me to do.</w:t>
      </w:r>
      <w:r>
        <w:t xml:space="preserve">”</w:t>
      </w:r>
    </w:p>
    <w:p>
      <w:pPr>
        <w:pStyle w:val="Heading3"/>
      </w:pPr>
      <w:bookmarkStart w:id="121" w:name="the-last-things"/>
      <w:r>
        <w:t xml:space="preserve">The Last Things</w:t>
      </w:r>
      <w:bookmarkEnd w:id="121"/>
    </w:p>
    <w:p>
      <w:pPr>
        <w:pStyle w:val="FirstParagraph"/>
      </w:pPr>
      <w:r>
        <w:t xml:space="preserve">The last things are the concern of every serious Christian life. Your theology is historic premillennial. Christ is returning. The dead will rise. The kingdom will be consummated. These are not metaphors. They are the actual ending of the actual story you have spent your life teaching.</w:t>
      </w:r>
    </w:p>
    <w:p>
      <w:pPr>
        <w:pStyle w:val="BodyText"/>
      </w:pPr>
      <w:r>
        <w:t xml:space="preserve">When you die, however that comes — in old age after a long illness, in old age quickly, in a sudden and unexpected way — what you have built will either hold or it will not. The specifics do not matter. What matters:</w:t>
      </w:r>
    </w:p>
    <w:p>
      <w:pPr>
        <w:numPr>
          <w:ilvl w:val="0"/>
          <w:numId w:val="1047"/>
        </w:numPr>
        <w:pStyle w:val="Compact"/>
      </w:pPr>
      <w:r>
        <w:t xml:space="preserve">Susanna has been loved, known, and cared for across the decades, and the love is visible in what she has left when you are gone.</w:t>
      </w:r>
    </w:p>
    <w:p>
      <w:pPr>
        <w:numPr>
          <w:ilvl w:val="0"/>
          <w:numId w:val="1047"/>
        </w:numPr>
        <w:pStyle w:val="Compact"/>
      </w:pPr>
      <w:r>
        <w:t xml:space="preserve">The sons and their families carry the faith, the formation, the discipline, and the specific love they received in the house where they grew up.</w:t>
      </w:r>
    </w:p>
    <w:p>
      <w:pPr>
        <w:numPr>
          <w:ilvl w:val="0"/>
          <w:numId w:val="1047"/>
        </w:numPr>
        <w:pStyle w:val="Compact"/>
      </w:pPr>
      <w:r>
        <w:t xml:space="preserve">The congregation at First Baptist has been faithfully shepherded for however many decades you were there, with a succession plan that has worked.</w:t>
      </w:r>
    </w:p>
    <w:p>
      <w:pPr>
        <w:numPr>
          <w:ilvl w:val="0"/>
          <w:numId w:val="1047"/>
        </w:numPr>
        <w:pStyle w:val="Compact"/>
      </w:pPr>
      <w:r>
        <w:t xml:space="preserve">The pastors in the PCN network have been genuinely cared for, across continents, and the work continues through their ministries.</w:t>
      </w:r>
    </w:p>
    <w:p>
      <w:pPr>
        <w:numPr>
          <w:ilvl w:val="0"/>
          <w:numId w:val="1047"/>
        </w:numPr>
        <w:pStyle w:val="Compact"/>
      </w:pPr>
      <w:r>
        <w:t xml:space="preserve">The books and the writing are there on shelves, still doing their work.</w:t>
      </w:r>
    </w:p>
    <w:p>
      <w:pPr>
        <w:numPr>
          <w:ilvl w:val="0"/>
          <w:numId w:val="1047"/>
        </w:numPr>
        <w:pStyle w:val="Compact"/>
      </w:pPr>
      <w:r>
        <w:t xml:space="preserve">The theology you held, the voice you kept, the body of work you built — these have been an offering, not a monument.</w:t>
      </w:r>
    </w:p>
    <w:p>
      <w:pPr>
        <w:pStyle w:val="FirstParagraph"/>
      </w:pPr>
      <w:r>
        <w:t xml:space="preserve">The final chapter of the arc is not a chapter you write. It is a chapter the Lord closes. The plan’s work is to have lived in a way that the closing is a completion and not a rupture. Finishing well is not a guarantee. It is a grace, asked for specifically, walked toward deliberately, and received — if the Lord wills — at the end.</w:t>
      </w:r>
    </w:p>
    <w:p>
      <w:r>
        <w:pict>
          <v:rect style="width:0;height:1.5pt" o:hralign="center" o:hrstd="t" o:hr="t"/>
        </w:pict>
      </w:r>
    </w:p>
    <w:p>
      <w:pPr>
        <w:pStyle w:val="Heading1"/>
      </w:pPr>
      <w:bookmarkStart w:id="122" w:name="part-vi-the-mission-horizon"/>
      <w:r>
        <w:t xml:space="preserve">PART VI: THE MISSION HORIZON</w:t>
      </w:r>
      <w:bookmarkEnd w:id="122"/>
    </w:p>
    <w:p>
      <w:pPr>
        <w:pStyle w:val="Heading2"/>
      </w:pPr>
      <w:bookmarkStart w:id="123" w:name="X9c25b349e1aaddcc25978ff2cffd090f4f58e83"/>
      <w:r>
        <w:t xml:space="preserve">CHAPTER 23: INTERNATIONAL MINISTRY — THAILAND, INDIA, AND BEYOND</w:t>
      </w:r>
      <w:bookmarkEnd w:id="123"/>
    </w:p>
    <w:p>
      <w:pPr>
        <w:pStyle w:val="FirstParagraph"/>
      </w:pPr>
      <w:r>
        <w:t xml:space="preserve">The international work is not a ministry sideline. It is a structural expression of the core conviction that the kingdom of God is not an American project. Every chapter of this document is haunted by that conviction, and the international work makes it visible.</w:t>
      </w:r>
    </w:p>
    <w:p>
      <w:pPr>
        <w:pStyle w:val="Heading3"/>
      </w:pPr>
      <w:bookmarkStart w:id="124" w:name="the-india-partnership"/>
      <w:r>
        <w:t xml:space="preserve">The India Partnership</w:t>
      </w:r>
      <w:bookmarkEnd w:id="124"/>
    </w:p>
    <w:p>
      <w:pPr>
        <w:pStyle w:val="FirstParagraph"/>
      </w:pPr>
      <w:r>
        <w:t xml:space="preserve">David Livingston in India is already operating with 250 national pastors in active Zoom calls. This is a functioning, mature, ongoing partnership. The American PCN model — small messenger groups, regional gatherings, curriculum, summit — has been adapted for the Indian context. The pastoral loneliness crisis manifests in India in forms both familiar and different from its American shape. Indian pastors face specific pressures: caste dynamics in congregations, Hindu nationalist pressures, economic precarity that often requires bivocational ministry, geographic isolation in rural contexts, persecution ranging from social ostracism to active violence in specific regions.</w:t>
      </w:r>
    </w:p>
    <w:p>
      <w:pPr>
        <w:pStyle w:val="BodyText"/>
      </w:pPr>
      <w:r>
        <w:t xml:space="preserve">The partnership’s trajectory:</w:t>
      </w:r>
    </w:p>
    <w:p>
      <w:pPr>
        <w:pStyle w:val="BodyText"/>
      </w:pPr>
      <w:r>
        <w:rPr>
          <w:b/>
        </w:rPr>
        <w:t xml:space="preserve">Current:</w:t>
      </w:r>
      <w:r>
        <w:t xml:space="preserve"> </w:t>
      </w:r>
      <w:r>
        <w:t xml:space="preserve">Monthly Zoom calls with groups of Indian pastors; curriculum modules translated and adapted; regional gatherings hosted by David and his team; growing network across multiple Indian states.</w:t>
      </w:r>
    </w:p>
    <w:p>
      <w:pPr>
        <w:pStyle w:val="BodyText"/>
      </w:pPr>
      <w:r>
        <w:rPr>
          <w:b/>
        </w:rPr>
        <w:t xml:space="preserve">Near-term (2026-2028):</w:t>
      </w:r>
      <w:r>
        <w:t xml:space="preserve"> </w:t>
      </w:r>
      <w:r>
        <w:t xml:space="preserve">Dedicated curriculum developed specifically for the Indian context rather than adapted from American materials. A visit from you to India (separate from or folded into other international travel) to preach at a gathering of the network’s pastors. Selection and mentoring of 2-3 emerging Indian leaders who can carry significant portions of the teaching and operational work.</w:t>
      </w:r>
    </w:p>
    <w:p>
      <w:pPr>
        <w:pStyle w:val="BodyText"/>
      </w:pPr>
      <w:r>
        <w:rPr>
          <w:b/>
        </w:rPr>
        <w:t xml:space="preserve">Medium-term (2028-2033):</w:t>
      </w:r>
      <w:r>
        <w:t xml:space="preserve"> </w:t>
      </w:r>
      <w:r>
        <w:t xml:space="preserve">An Indian PCN summit, hosted in India for Indian pastors, with you teaching alongside Indian leaders. Translation infrastructure that allows Indian voices to contribute back to the global network (essays, teaching, peer consultation). Scholarship funding for Indian pastors to attend occasional international PCN events.</w:t>
      </w:r>
    </w:p>
    <w:p>
      <w:pPr>
        <w:pStyle w:val="BodyText"/>
      </w:pPr>
      <w:r>
        <w:rPr>
          <w:b/>
        </w:rPr>
        <w:t xml:space="preserve">Long-term (2033+):</w:t>
      </w:r>
      <w:r>
        <w:t xml:space="preserve"> </w:t>
      </w:r>
      <w:r>
        <w:t xml:space="preserve">Indian PCN as an institutionally mature local network with its own leadership, operations, teaching, and resources, in ongoing partnership with the broader PCN global body.</w:t>
      </w:r>
    </w:p>
    <w:p>
      <w:pPr>
        <w:pStyle w:val="Heading3"/>
      </w:pPr>
      <w:bookmarkStart w:id="125" w:name="the-thailand-partnership"/>
      <w:r>
        <w:t xml:space="preserve">The Thailand Partnership</w:t>
      </w:r>
      <w:bookmarkEnd w:id="125"/>
    </w:p>
    <w:p>
      <w:pPr>
        <w:pStyle w:val="FirstParagraph"/>
      </w:pPr>
      <w:r>
        <w:t xml:space="preserve">Rev. Dr. Yupho Mathusonsawan and the Servant Leadership Ministry, operating out of KKBBSC in Chiang Mai, is the newer and deepening partnership. The upcoming ten-day trip in May-June 2026 — 15 people, Chiang Mai Marriott as base, preaching at Omkoi church, visits to KKBBSC and LTC boarding schools — is the trip that establishes the depth of the partnership.</w:t>
      </w:r>
    </w:p>
    <w:p>
      <w:pPr>
        <w:pStyle w:val="BodyText"/>
      </w:pPr>
      <w:r>
        <w:t xml:space="preserve">Thailand is a different context from India. Significantly Buddhist (approximately 95%). Church growth has historically been slower than in other parts of Asia. The Thai church is small but serious. The boarding schools (KKBBSC and LTC) represent a specific strategic investment: training the next generation of Thai Christian leaders from youth.</w:t>
      </w:r>
    </w:p>
    <w:p>
      <w:pPr>
        <w:pStyle w:val="BodyText"/>
      </w:pPr>
      <w:r>
        <w:t xml:space="preserve">Omkoi is in the mountainous region of northern Thailand, home to various hill tribe peoples, with a ministry context that is both linguistically and culturally distinct from the Thai mainstream. Preaching at Omkoi church is a specific assignment — serving a local congregation, supporting existing pastoral leadership there, not launching a new initiative.</w:t>
      </w:r>
    </w:p>
    <w:p>
      <w:pPr>
        <w:pStyle w:val="BodyText"/>
      </w:pPr>
      <w:r>
        <w:t xml:space="preserve">The trip’s goals:</w:t>
      </w:r>
    </w:p>
    <w:p>
      <w:pPr>
        <w:numPr>
          <w:ilvl w:val="0"/>
          <w:numId w:val="1048"/>
        </w:numPr>
        <w:pStyle w:val="Compact"/>
      </w:pPr>
      <w:r>
        <w:t xml:space="preserve">Genuine, extended time with Rev. Dr. Yupho and the ministry leadership</w:t>
      </w:r>
    </w:p>
    <w:p>
      <w:pPr>
        <w:numPr>
          <w:ilvl w:val="0"/>
          <w:numId w:val="1048"/>
        </w:numPr>
        <w:pStyle w:val="Compact"/>
      </w:pPr>
      <w:r>
        <w:t xml:space="preserve">Preaching service at Omkoi church</w:t>
      </w:r>
    </w:p>
    <w:p>
      <w:pPr>
        <w:numPr>
          <w:ilvl w:val="0"/>
          <w:numId w:val="1048"/>
        </w:numPr>
        <w:pStyle w:val="Compact"/>
      </w:pPr>
      <w:r>
        <w:t xml:space="preserve">Visits to the boarding schools to meet students, teachers, and administrators</w:t>
      </w:r>
    </w:p>
    <w:p>
      <w:pPr>
        <w:numPr>
          <w:ilvl w:val="0"/>
          <w:numId w:val="1048"/>
        </w:numPr>
        <w:pStyle w:val="Compact"/>
      </w:pPr>
      <w:r>
        <w:t xml:space="preserve">A leadership conference element (depending on local scheduling)</w:t>
      </w:r>
    </w:p>
    <w:p>
      <w:pPr>
        <w:numPr>
          <w:ilvl w:val="0"/>
          <w:numId w:val="1048"/>
        </w:numPr>
        <w:pStyle w:val="Compact"/>
      </w:pPr>
      <w:r>
        <w:t xml:space="preserve">Cultural immersion for the 15-person American team</w:t>
      </w:r>
    </w:p>
    <w:p>
      <w:pPr>
        <w:numPr>
          <w:ilvl w:val="0"/>
          <w:numId w:val="1048"/>
        </w:numPr>
        <w:pStyle w:val="Compact"/>
      </w:pPr>
      <w:r>
        <w:t xml:space="preserve">Relationship-building that sets up long-term partnership</w:t>
      </w:r>
    </w:p>
    <w:p>
      <w:pPr>
        <w:pStyle w:val="FirstParagraph"/>
      </w:pPr>
      <w:r>
        <w:t xml:space="preserve">The trip’s deliverables:</w:t>
      </w:r>
    </w:p>
    <w:p>
      <w:pPr>
        <w:numPr>
          <w:ilvl w:val="0"/>
          <w:numId w:val="1049"/>
        </w:numPr>
        <w:pStyle w:val="Compact"/>
      </w:pPr>
      <w:r>
        <w:t xml:space="preserve">Written report back to FBC, PCN, and the broader network</w:t>
      </w:r>
    </w:p>
    <w:p>
      <w:pPr>
        <w:numPr>
          <w:ilvl w:val="0"/>
          <w:numId w:val="1049"/>
        </w:numPr>
        <w:pStyle w:val="Compact"/>
      </w:pPr>
      <w:r>
        <w:t xml:space="preserve">Video and photography suitable for ongoing storytelling</w:t>
      </w:r>
    </w:p>
    <w:p>
      <w:pPr>
        <w:numPr>
          <w:ilvl w:val="0"/>
          <w:numId w:val="1049"/>
        </w:numPr>
        <w:pStyle w:val="Compact"/>
      </w:pPr>
      <w:r>
        <w:t xml:space="preserve">Seeds for future writing on global ministry, contextual theology, and the local-global relationship in the kingdom</w:t>
      </w:r>
    </w:p>
    <w:p>
      <w:pPr>
        <w:numPr>
          <w:ilvl w:val="0"/>
          <w:numId w:val="1049"/>
        </w:numPr>
        <w:pStyle w:val="Compact"/>
      </w:pPr>
      <w:r>
        <w:t xml:space="preserve">Clear next-steps for the partnership’s development over 2026-2028</w:t>
      </w:r>
    </w:p>
    <w:p>
      <w:pPr>
        <w:pStyle w:val="Heading3"/>
      </w:pPr>
      <w:bookmarkStart w:id="126" w:name="the-broader-international-horizon"/>
      <w:r>
        <w:t xml:space="preserve">The Broader International Horizon</w:t>
      </w:r>
      <w:bookmarkEnd w:id="126"/>
    </w:p>
    <w:p>
      <w:pPr>
        <w:pStyle w:val="FirstParagraph"/>
      </w:pPr>
      <w:r>
        <w:t xml:space="preserve">Beyond India and Thailand, the long-term plan anticipates one to two additional international partnerships over the next decade.</w:t>
      </w:r>
    </w:p>
    <w:p>
      <w:pPr>
        <w:pStyle w:val="BodyText"/>
      </w:pPr>
      <w:r>
        <w:rPr>
          <w:b/>
        </w:rPr>
        <w:t xml:space="preserve">Latin America</w:t>
      </w:r>
      <w:r>
        <w:t xml:space="preserve"> </w:t>
      </w:r>
      <w:r>
        <w:t xml:space="preserve">is a strong candidate. Evangelical growth across Latin America has been enormous over the past half-century. The pastoral care infrastructure has not scaled to match. Pastor loneliness and burnout are significant issues across the Latin American evangelical landscape, and PCN’s model has real applicability. Specific country candidates: Brazil, Mexico, Guatemala, Peru. The decision criteria: a potential partner with local credibility, genuine theological alignment, and the organizational capacity to carry a partnership.</w:t>
      </w:r>
    </w:p>
    <w:p>
      <w:pPr>
        <w:pStyle w:val="BodyText"/>
      </w:pPr>
      <w:r>
        <w:rPr>
          <w:b/>
        </w:rPr>
        <w:t xml:space="preserve">Sub-Saharan Africa</w:t>
      </w:r>
      <w:r>
        <w:t xml:space="preserve"> </w:t>
      </w:r>
      <w:r>
        <w:t xml:space="preserve">is another strong candidate. Rapid church growth, under-resourced pastor training, and a specific need for peer-support networks mirror the Indian and Latin American dynamics. Countries like Kenya, Ghana, Nigeria, South Africa all have potential partnership contexts. Africa’s complexity (significant regional and denominational variation) requires careful partner selection.</w:t>
      </w:r>
    </w:p>
    <w:p>
      <w:pPr>
        <w:pStyle w:val="BodyText"/>
      </w:pPr>
      <w:r>
        <w:rPr>
          <w:b/>
        </w:rPr>
        <w:t xml:space="preserve">Eastern Europe or Central Asia</w:t>
      </w:r>
      <w:r>
        <w:t xml:space="preserve"> </w:t>
      </w:r>
      <w:r>
        <w:t xml:space="preserve">is a third horizon, specifically focused on contexts of post-Soviet religious recovery or minority-Christian contexts. The ministry pressures are different — more persecution-shaped, more attuned to secularization — but the pastoral loneliness crisis is present and often more acute.</w:t>
      </w:r>
    </w:p>
    <w:p>
      <w:pPr>
        <w:pStyle w:val="BodyText"/>
      </w:pPr>
      <w:r>
        <w:t xml:space="preserve">The plan’s posture: patient, relationship-led, partner-dependent. PCN does not parachute into a region. PCN responds when a credible local partner emerges. The timing is providential, not calendared.</w:t>
      </w:r>
    </w:p>
    <w:p>
      <w:pPr>
        <w:pStyle w:val="Heading3"/>
      </w:pPr>
      <w:bookmarkStart w:id="127" w:name="X7f4a4334984e25e90c526d0ad2841fbd5aba5f9"/>
      <w:r>
        <w:t xml:space="preserve">The Theology of International Partnership</w:t>
      </w:r>
      <w:bookmarkEnd w:id="127"/>
    </w:p>
    <w:p>
      <w:pPr>
        <w:pStyle w:val="FirstParagraph"/>
      </w:pPr>
      <w:r>
        <w:t xml:space="preserve">How you conduct international work is as important as whether you do it. The plan specifies theological and practical commitments:</w:t>
      </w:r>
    </w:p>
    <w:p>
      <w:pPr>
        <w:pStyle w:val="BodyText"/>
      </w:pPr>
      <w:r>
        <w:rPr>
          <w:b/>
        </w:rPr>
        <w:t xml:space="preserve">The local partner leads.</w:t>
      </w:r>
      <w:r>
        <w:t xml:space="preserve"> </w:t>
      </w:r>
      <w:r>
        <w:t xml:space="preserve">PCN does not import American models and impose them on partner contexts. The local partner teaches us what their context requires. American materials and funding support the local work, but do not dictate its shape.</w:t>
      </w:r>
    </w:p>
    <w:p>
      <w:pPr>
        <w:pStyle w:val="BodyText"/>
      </w:pPr>
      <w:r>
        <w:rPr>
          <w:b/>
        </w:rPr>
        <w:t xml:space="preserve">Money flows with transparency.</w:t>
      </w:r>
      <w:r>
        <w:t xml:space="preserve"> </w:t>
      </w:r>
      <w:r>
        <w:t xml:space="preserve">Where PCN funds flow internationally — scholarships, travel support, curriculum translation, infrastructure — the funds are tracked, reported, and accountable. No slush. No personal enrichment. Clean books at both ends.</w:t>
      </w:r>
    </w:p>
    <w:p>
      <w:pPr>
        <w:pStyle w:val="BodyText"/>
      </w:pPr>
      <w:r>
        <w:rPr>
          <w:b/>
        </w:rPr>
        <w:t xml:space="preserve">Theology is genuinely shared, not exported.</w:t>
      </w:r>
      <w:r>
        <w:t xml:space="preserve"> </w:t>
      </w:r>
      <w:r>
        <w:t xml:space="preserve">The theology PCN brings to international contexts is the historic Christian faith, not an American cultural version of it. Partners push back on what is culturally American in our materials. We receive the pushback. We revise.</w:t>
      </w:r>
    </w:p>
    <w:p>
      <w:pPr>
        <w:pStyle w:val="BodyText"/>
      </w:pPr>
      <w:r>
        <w:rPr>
          <w:b/>
        </w:rPr>
        <w:t xml:space="preserve">The American team serves, not performs.</w:t>
      </w:r>
      <w:r>
        <w:t xml:space="preserve"> </w:t>
      </w:r>
      <w:r>
        <w:t xml:space="preserve">Trips are not spiritual tourism. The American team shows up to serve the local ministry’s agenda, not to be photographed blessing children. Trip leaders are taught this before departure. Trip behavior is evaluated afterward.</w:t>
      </w:r>
    </w:p>
    <w:p>
      <w:pPr>
        <w:pStyle w:val="BodyText"/>
      </w:pPr>
      <w:r>
        <w:rPr>
          <w:b/>
        </w:rPr>
        <w:t xml:space="preserve">Long-term commitment over event-based engagement.</w:t>
      </w:r>
      <w:r>
        <w:t xml:space="preserve"> </w:t>
      </w:r>
      <w:r>
        <w:t xml:space="preserve">A single trip, a single conference, a single project — these are not what the partnership is. The partnership is the decade-plus ongoing relationship. The trip is one moment in that.</w:t>
      </w:r>
    </w:p>
    <w:p>
      <w:pPr>
        <w:pStyle w:val="BodyText"/>
      </w:pPr>
      <w:r>
        <w:rPr>
          <w:b/>
        </w:rPr>
        <w:t xml:space="preserve">Protection of local partners.</w:t>
      </w:r>
      <w:r>
        <w:t xml:space="preserve"> </w:t>
      </w:r>
      <w:r>
        <w:t xml:space="preserve">Never name a local partner in ways that could compromise them in their context. Never publish photos or stories without explicit permission. Never use partnership relationships as platform content in ways that extract from them.</w:t>
      </w:r>
    </w:p>
    <w:p>
      <w:pPr>
        <w:pStyle w:val="Heading3"/>
      </w:pPr>
      <w:bookmarkStart w:id="128" w:name="the-international-writing"/>
      <w:r>
        <w:t xml:space="preserve">The International Writing</w:t>
      </w:r>
      <w:bookmarkEnd w:id="128"/>
    </w:p>
    <w:p>
      <w:pPr>
        <w:pStyle w:val="FirstParagraph"/>
      </w:pPr>
      <w:r>
        <w:t xml:space="preserve">The international work will, over time, produce specific writing. Essays on global Christianity, contextual theology, the local-global relationship, American evangelicalism seen from outside. Possibly a book on what the American church has to learn from the global church. Possibly a book on pastoral ministry across cultures. The writing emerges from the work, not ahead of it.</w:t>
      </w:r>
    </w:p>
    <w:p>
      <w:pPr>
        <w:pStyle w:val="Heading2"/>
      </w:pPr>
      <w:bookmarkStart w:id="129" w:name="Xb246f1045dea2b509004d32f330490e16ffb1f8"/>
      <w:r>
        <w:t xml:space="preserve">CHAPTER 24: SUCCESSION — HOW THIS ALL KEEPS GOING</w:t>
      </w:r>
      <w:bookmarkEnd w:id="129"/>
    </w:p>
    <w:p>
      <w:pPr>
        <w:pStyle w:val="FirstParagraph"/>
      </w:pPr>
      <w:r>
        <w:t xml:space="preserve">Succession is the final strategic question of a ministry life. If the work depends on you to continue existing, it has failed at the meta-level, regardless of what it has achieved at the object-level. A ministry that cannot outlast its founder is, in one specific sense, a ministry that never fully succeeded.</w:t>
      </w:r>
    </w:p>
    <w:p>
      <w:pPr>
        <w:pStyle w:val="Heading3"/>
      </w:pPr>
      <w:bookmarkStart w:id="130" w:name="fbc-succession"/>
      <w:r>
        <w:t xml:space="preserve">FBC Succession</w:t>
      </w:r>
      <w:bookmarkEnd w:id="130"/>
    </w:p>
    <w:p>
      <w:pPr>
        <w:pStyle w:val="FirstParagraph"/>
      </w:pPr>
      <w:r>
        <w:t xml:space="preserve">The pastoral succession at First Baptist is the succession that most directly affects the most people — the congregation itself, many of whom will rely on the church for pastoral care across decades, regardless of who is in the pulpit.</w:t>
      </w:r>
    </w:p>
    <w:p>
      <w:pPr>
        <w:pStyle w:val="BodyText"/>
      </w:pPr>
      <w:r>
        <w:t xml:space="preserve">The plan for FBC succession:</w:t>
      </w:r>
    </w:p>
    <w:p>
      <w:pPr>
        <w:pStyle w:val="BodyText"/>
      </w:pPr>
      <w:r>
        <w:rPr>
          <w:b/>
        </w:rPr>
        <w:t xml:space="preserve">The 10-year runway.</w:t>
      </w:r>
      <w:r>
        <w:t xml:space="preserve"> </w:t>
      </w:r>
      <w:r>
        <w:t xml:space="preserve">Beginning around 2036-2038 (roughly ten years before anticipated transition), intentional succession work begins. This includes identifying potential internal candidates (Cody McNeely is the most obvious, given his existing role as families pastor; other candidates may emerge) and beginning to develop them specifically for senior pastoral responsibility.</w:t>
      </w:r>
    </w:p>
    <w:p>
      <w:pPr>
        <w:pStyle w:val="BodyText"/>
      </w:pPr>
      <w:r>
        <w:rPr>
          <w:b/>
        </w:rPr>
        <w:t xml:space="preserve">Graduated handoff.</w:t>
      </w:r>
      <w:r>
        <w:t xml:space="preserve"> </w:t>
      </w:r>
      <w:r>
        <w:t xml:space="preserve">The transition is not sudden. Over the final 3-5 years, the successor takes on increasing preaching responsibilities (first one Sunday per month, then two, then three, eventually most Sundays). Pastoral care responsibilities shift similarly. Leadership of key initiatives transfers.</w:t>
      </w:r>
    </w:p>
    <w:p>
      <w:pPr>
        <w:pStyle w:val="BodyText"/>
      </w:pPr>
      <w:r>
        <w:rPr>
          <w:b/>
        </w:rPr>
        <w:t xml:space="preserve">Clear moment of transition.</w:t>
      </w:r>
      <w:r>
        <w:t xml:space="preserve"> </w:t>
      </w:r>
      <w:r>
        <w:t xml:space="preserve">There is an explicit day or season when the transition is formalized: a specific Sunday when the successor is installed as lead pastor. The congregation knows. The successor knows. You know. There is no ambiguity.</w:t>
      </w:r>
    </w:p>
    <w:p>
      <w:pPr>
        <w:pStyle w:val="BodyText"/>
      </w:pPr>
      <w:r>
        <w:rPr>
          <w:b/>
        </w:rPr>
        <w:t xml:space="preserve">Emeritus role.</w:t>
      </w:r>
      <w:r>
        <w:t xml:space="preserve"> </w:t>
      </w:r>
      <w:r>
        <w:t xml:space="preserve">After the transition, you remain at FBC in a clearly defined emeritus role. Attending the congregation. Available for counsel. Occasionally preaching (but not regularly, so the successor owns the pulpit). Present at funerals, weddings, baptisms for people with whom you had long relationships. Not undermining the successor. Actively supporting them. Many emeritus pastors wreck successor ministries. You do not.</w:t>
      </w:r>
    </w:p>
    <w:p>
      <w:pPr>
        <w:pStyle w:val="BodyText"/>
      </w:pPr>
      <w:r>
        <w:rPr>
          <w:b/>
        </w:rPr>
        <w:t xml:space="preserve">Financial transition.</w:t>
      </w:r>
      <w:r>
        <w:t xml:space="preserve"> </w:t>
      </w:r>
      <w:r>
        <w:t xml:space="preserve">The plan anticipates that by the time of transition, your household is not dependent on FBC salary for basic financial security (platform income + investments + eventual pension cover most needs). This means the transition can happen at the right time for the church, not gated on your financial needs.</w:t>
      </w:r>
    </w:p>
    <w:p>
      <w:pPr>
        <w:pStyle w:val="BodyText"/>
      </w:pPr>
      <w:r>
        <w:rPr>
          <w:b/>
        </w:rPr>
        <w:t xml:space="preserve">Providential flexibility.</w:t>
      </w:r>
      <w:r>
        <w:t xml:space="preserve"> </w:t>
      </w:r>
      <w:r>
        <w:t xml:space="preserve">If circumstances require earlier transition (health, family, clear redirection), the runway compresses but the principles hold. If circumstances allow later transition (sustained health and fruit), the runway extends.</w:t>
      </w:r>
    </w:p>
    <w:p>
      <w:pPr>
        <w:pStyle w:val="Heading3"/>
      </w:pPr>
      <w:bookmarkStart w:id="131" w:name="livewell-succession"/>
      <w:r>
        <w:t xml:space="preserve">LiveWell Succession</w:t>
      </w:r>
      <w:bookmarkEnd w:id="131"/>
    </w:p>
    <w:p>
      <w:pPr>
        <w:pStyle w:val="FirstParagraph"/>
      </w:pPr>
      <w:r>
        <w:t xml:space="preserve">LiveWell is a writer’s platform with a founder’s voice. It is harder to succeed than an institutional ministry. Several options:</w:t>
      </w:r>
    </w:p>
    <w:p>
      <w:pPr>
        <w:pStyle w:val="BodyText"/>
      </w:pPr>
      <w:r>
        <w:rPr>
          <w:b/>
        </w:rPr>
        <w:t xml:space="preserve">Option A: Transition to a younger editor.</w:t>
      </w:r>
      <w:r>
        <w:t xml:space="preserve"> </w:t>
      </w:r>
      <w:r>
        <w:t xml:space="preserve">Identify a younger writer whose voice is compatible but not identical to yours, who can carry the platform forward as an editorial project. The platform remains LiveWell but becomes less dominated by one voice over time. This requires finding the right person and handling the transition carefully so readers are not alienated.</w:t>
      </w:r>
    </w:p>
    <w:p>
      <w:pPr>
        <w:pStyle w:val="BodyText"/>
      </w:pPr>
      <w:r>
        <w:rPr>
          <w:b/>
        </w:rPr>
        <w:t xml:space="preserve">Option B: Archive as a library.</w:t>
      </w:r>
      <w:r>
        <w:t xml:space="preserve"> </w:t>
      </w:r>
      <w:r>
        <w:t xml:space="preserve">At a certain point, you stop producing new material and the accumulated library becomes the platform’s value — a substantial corpus of essays, books, resources that continue to serve readers for years or decades. This is a low-maintenance option with no real succession required.</w:t>
      </w:r>
    </w:p>
    <w:p>
      <w:pPr>
        <w:pStyle w:val="BodyText"/>
      </w:pPr>
      <w:r>
        <w:rPr>
          <w:b/>
        </w:rPr>
        <w:t xml:space="preserve">Option C: Merge with an institution.</w:t>
      </w:r>
      <w:r>
        <w:t xml:space="preserve"> </w:t>
      </w:r>
      <w:r>
        <w:t xml:space="preserve">Seminary, publisher, broader ministry absorbs the platform and continues it. Your name stays on the archive but the ongoing production moves institutional.</w:t>
      </w:r>
    </w:p>
    <w:p>
      <w:pPr>
        <w:pStyle w:val="BodyText"/>
      </w:pPr>
      <w:r>
        <w:rPr>
          <w:b/>
        </w:rPr>
        <w:t xml:space="preserve">Option D: Wind down deliberately.</w:t>
      </w:r>
      <w:r>
        <w:t xml:space="preserve"> </w:t>
      </w:r>
      <w:r>
        <w:t xml:space="preserve">At some point, with intention and grace, the active publishing stops. The platform closes as an active enterprise. The books and archived essays remain available. This is the most honest option if no natural successor emerges.</w:t>
      </w:r>
    </w:p>
    <w:p>
      <w:pPr>
        <w:pStyle w:val="BodyText"/>
      </w:pPr>
      <w:r>
        <w:t xml:space="preserve">The decision is made in the 2045-2055 window based on circumstances at the time. The plan does not pre-commit to a single option. It holds them all.</w:t>
      </w:r>
    </w:p>
    <w:p>
      <w:pPr>
        <w:pStyle w:val="Heading3"/>
      </w:pPr>
      <w:bookmarkStart w:id="132" w:name="pcn-succession"/>
      <w:r>
        <w:t xml:space="preserve">PCN Succession</w:t>
      </w:r>
      <w:bookmarkEnd w:id="132"/>
    </w:p>
    <w:p>
      <w:pPr>
        <w:pStyle w:val="FirstParagraph"/>
      </w:pPr>
      <w:r>
        <w:t xml:space="preserve">PCN has the strongest succession potential of the three organizations, because it is structurally a network with many leaders rather than a platform with one. The succession work:</w:t>
      </w:r>
    </w:p>
    <w:p>
      <w:pPr>
        <w:pStyle w:val="BodyText"/>
      </w:pPr>
      <w:r>
        <w:rPr>
          <w:b/>
        </w:rPr>
        <w:t xml:space="preserve">Plural leadership from the start.</w:t>
      </w:r>
      <w:r>
        <w:t xml:space="preserve"> </w:t>
      </w:r>
      <w:r>
        <w:t xml:space="preserve">PCN’s board, teaching team, regional leaders, and international partners are built as plural leadership, not as delegates of your authority.</w:t>
      </w:r>
    </w:p>
    <w:p>
      <w:pPr>
        <w:pStyle w:val="BodyText"/>
      </w:pPr>
      <w:r>
        <w:rPr>
          <w:b/>
        </w:rPr>
        <w:t xml:space="preserve">Deputy director role.</w:t>
      </w:r>
      <w:r>
        <w:t xml:space="preserve"> </w:t>
      </w:r>
      <w:r>
        <w:t xml:space="preserve">Somewhere in the 2030s, a deputy director emerges. This person operates the network day-to-day and is positioned to step into executive leadership when you transition out.</w:t>
      </w:r>
    </w:p>
    <w:p>
      <w:pPr>
        <w:pStyle w:val="BodyText"/>
      </w:pPr>
      <w:r>
        <w:rPr>
          <w:b/>
        </w:rPr>
        <w:t xml:space="preserve">Board governance maturity.</w:t>
      </w:r>
      <w:r>
        <w:t xml:space="preserve"> </w:t>
      </w:r>
      <w:r>
        <w:t xml:space="preserve">The board governs the network; you are a founding board member but not a founder-dictator. The board can replace the executive director (including you, if needed). The governance is clean.</w:t>
      </w:r>
    </w:p>
    <w:p>
      <w:pPr>
        <w:pStyle w:val="BodyText"/>
      </w:pPr>
      <w:r>
        <w:rPr>
          <w:b/>
        </w:rPr>
        <w:t xml:space="preserve">Institutional continuity.</w:t>
      </w:r>
      <w:r>
        <w:t xml:space="preserve"> </w:t>
      </w:r>
      <w:r>
        <w:t xml:space="preserve">Systems, documentation, financial infrastructure, partnerships — all built to survive personnel changes. When you transition out, PCN has legal existence, financial assets, institutional relationships, and operational capacity independent of you.</w:t>
      </w:r>
    </w:p>
    <w:p>
      <w:pPr>
        <w:pStyle w:val="BodyText"/>
      </w:pPr>
      <w:r>
        <w:rPr>
          <w:b/>
        </w:rPr>
        <w:t xml:space="preserve">Founder emeritus role.</w:t>
      </w:r>
      <w:r>
        <w:t xml:space="preserve"> </w:t>
      </w:r>
      <w:r>
        <w:t xml:space="preserve">After transition, you remain as founder emeritus — teaching at the summit, serving on the board, continuing to write for the network — but not operating. The next leader operates.</w:t>
      </w:r>
    </w:p>
    <w:p>
      <w:pPr>
        <w:pStyle w:val="Heading3"/>
      </w:pPr>
      <w:bookmarkStart w:id="133" w:name="the-family-succession"/>
      <w:r>
        <w:t xml:space="preserve">The Family Succession</w:t>
      </w:r>
      <w:bookmarkEnd w:id="133"/>
    </w:p>
    <w:p>
      <w:pPr>
        <w:pStyle w:val="FirstParagraph"/>
      </w:pPr>
      <w:r>
        <w:t xml:space="preserve">The family is also an institution that continues. The work of raising the five sons into men of faith, with wives and eventually children of their own, is itself a succession plan. The boys carry forward not your specific ministry roles but the shape of faith, family, and character formed in the house you built.</w:t>
      </w:r>
    </w:p>
    <w:p>
      <w:pPr>
        <w:pStyle w:val="BodyText"/>
      </w:pPr>
      <w:r>
        <w:t xml:space="preserve">Financial succession planning:</w:t>
      </w:r>
    </w:p>
    <w:p>
      <w:pPr>
        <w:numPr>
          <w:ilvl w:val="0"/>
          <w:numId w:val="1050"/>
        </w:numPr>
        <w:pStyle w:val="Compact"/>
      </w:pPr>
      <w:r>
        <w:rPr>
          <w:b/>
        </w:rPr>
        <w:t xml:space="preserve">Wills and estate plan</w:t>
      </w:r>
      <w:r>
        <w:t xml:space="preserve"> </w:t>
      </w:r>
      <w:r>
        <w:t xml:space="preserve">in place and updated every 3-5 years. Assets distributed equitably among the five sons, with clear documentation to prevent family conflict after your death.</w:t>
      </w:r>
    </w:p>
    <w:p>
      <w:pPr>
        <w:numPr>
          <w:ilvl w:val="0"/>
          <w:numId w:val="1050"/>
        </w:numPr>
        <w:pStyle w:val="Compact"/>
      </w:pPr>
      <w:r>
        <w:rPr>
          <w:b/>
        </w:rPr>
        <w:t xml:space="preserve">Trusts where appropriate</w:t>
      </w:r>
      <w:r>
        <w:t xml:space="preserve"> </w:t>
      </w:r>
      <w:r>
        <w:t xml:space="preserve">to manage generational wealth and to support specific purposes (education for grandchildren, charitable giving, family philanthropy).</w:t>
      </w:r>
    </w:p>
    <w:p>
      <w:pPr>
        <w:numPr>
          <w:ilvl w:val="0"/>
          <w:numId w:val="1050"/>
        </w:numPr>
        <w:pStyle w:val="Compact"/>
      </w:pPr>
      <w:r>
        <w:rPr>
          <w:b/>
        </w:rPr>
        <w:t xml:space="preserve">Insurance coverage</w:t>
      </w:r>
      <w:r>
        <w:t xml:space="preserve"> </w:t>
      </w:r>
      <w:r>
        <w:t xml:space="preserve">adequate to protect Susanna’s standard of living if you die first; and to protect you if she dies first.</w:t>
      </w:r>
    </w:p>
    <w:p>
      <w:pPr>
        <w:numPr>
          <w:ilvl w:val="0"/>
          <w:numId w:val="1050"/>
        </w:numPr>
        <w:pStyle w:val="Compact"/>
      </w:pPr>
      <w:r>
        <w:rPr>
          <w:b/>
        </w:rPr>
        <w:t xml:space="preserve">Financial literacy taught</w:t>
      </w:r>
      <w:r>
        <w:t xml:space="preserve"> </w:t>
      </w:r>
      <w:r>
        <w:t xml:space="preserve">to the boys throughout their adolescence and young adulthood, so they can steward what is eventually passed to them.</w:t>
      </w:r>
    </w:p>
    <w:p>
      <w:pPr>
        <w:numPr>
          <w:ilvl w:val="0"/>
          <w:numId w:val="1050"/>
        </w:numPr>
        <w:pStyle w:val="Compact"/>
      </w:pPr>
      <w:r>
        <w:rPr>
          <w:b/>
        </w:rPr>
        <w:t xml:space="preserve">Family council</w:t>
      </w:r>
      <w:r>
        <w:t xml:space="preserve"> </w:t>
      </w:r>
      <w:r>
        <w:t xml:space="preserve">established — the adult children meeting periodically to discuss family finances, generational decisions, and shared values — while you are still healthy to convene it.</w:t>
      </w:r>
    </w:p>
    <w:p>
      <w:pPr>
        <w:pStyle w:val="FirstParagraph"/>
      </w:pPr>
      <w:r>
        <w:t xml:space="preserve">Ministry succession planning:</w:t>
      </w:r>
    </w:p>
    <w:p>
      <w:pPr>
        <w:numPr>
          <w:ilvl w:val="0"/>
          <w:numId w:val="1051"/>
        </w:numPr>
        <w:pStyle w:val="Compact"/>
      </w:pPr>
      <w:r>
        <w:rPr>
          <w:b/>
        </w:rPr>
        <w:t xml:space="preserve">A family foundation or donor-advised fund</w:t>
      </w:r>
      <w:r>
        <w:t xml:space="preserve"> </w:t>
      </w:r>
      <w:r>
        <w:t xml:space="preserve">that continues charitable giving at scale after your death, with family members involved in the decisions.</w:t>
      </w:r>
    </w:p>
    <w:p>
      <w:pPr>
        <w:numPr>
          <w:ilvl w:val="0"/>
          <w:numId w:val="1051"/>
        </w:numPr>
        <w:pStyle w:val="Compact"/>
      </w:pPr>
      <w:r>
        <w:rPr>
          <w:b/>
        </w:rPr>
        <w:t xml:space="preserve">Specific named gifts</w:t>
      </w:r>
      <w:r>
        <w:t xml:space="preserve"> </w:t>
      </w:r>
      <w:r>
        <w:t xml:space="preserve">to FBC, PCN, seminary, mission partnerships that continue beyond your life.</w:t>
      </w:r>
    </w:p>
    <w:p>
      <w:pPr>
        <w:numPr>
          <w:ilvl w:val="0"/>
          <w:numId w:val="1051"/>
        </w:numPr>
        <w:pStyle w:val="Compact"/>
      </w:pPr>
      <w:r>
        <w:rPr>
          <w:b/>
        </w:rPr>
        <w:t xml:space="preserve">Intellectual property stewardship</w:t>
      </w:r>
      <w:r>
        <w:t xml:space="preserve"> </w:t>
      </w:r>
      <w:r>
        <w:t xml:space="preserve">— the rights to your books, writings, and curricular materials managed with clear intent about continued availability and royalty flow.</w:t>
      </w:r>
    </w:p>
    <w:p>
      <w:pPr>
        <w:pStyle w:val="FirstParagraph"/>
      </w:pPr>
      <w:r>
        <w:t xml:space="preserve">The final succession question is not organizational. It is relational. The sons need to know, without ambiguity, that the work mattered to you but mattered less than they did. The marriage needs to have been the first love of your adult life, visibly, so it is understood as foundational, not instrumental. The friendships that carried you need to be honored and sustained. The specific people who marked your life need to know they did.</w:t>
      </w:r>
    </w:p>
    <w:p>
      <w:pPr>
        <w:pStyle w:val="BodyText"/>
      </w:pPr>
      <w:r>
        <w:t xml:space="preserve">Succession is fundamentally about love. The specifics are organizational. The center is love that outlasts you.</w:t>
      </w:r>
    </w:p>
    <w:p>
      <w:r>
        <w:pict>
          <v:rect style="width:0;height:1.5pt" o:hralign="center" o:hrstd="t" o:hr="t"/>
        </w:pict>
      </w:r>
    </w:p>
    <w:p>
      <w:pPr>
        <w:pStyle w:val="Heading1"/>
      </w:pPr>
      <w:bookmarkStart w:id="134" w:name="part-vii-legacy"/>
      <w:r>
        <w:t xml:space="preserve">PART VII: LEGACY</w:t>
      </w:r>
      <w:bookmarkEnd w:id="134"/>
    </w:p>
    <w:p>
      <w:pPr>
        <w:pStyle w:val="Heading2"/>
      </w:pPr>
      <w:bookmarkStart w:id="135" w:name="Xb8fd4b0165b90c20e07f5c0a56ab79e1c854fe9"/>
      <w:r>
        <w:t xml:space="preserve">CHAPTER 25: GENERATIONAL IMPACT — WHAT ACTUALLY COMPOUNDS</w:t>
      </w:r>
      <w:bookmarkEnd w:id="135"/>
    </w:p>
    <w:p>
      <w:pPr>
        <w:pStyle w:val="FirstParagraph"/>
      </w:pPr>
      <w:r>
        <w:t xml:space="preserve">The word</w:t>
      </w:r>
      <w:r>
        <w:t xml:space="preserve"> </w:t>
      </w:r>
      <w:r>
        <w:t xml:space="preserve">“</w:t>
      </w:r>
      <w:r>
        <w:t xml:space="preserve">legacy</w:t>
      </w:r>
      <w:r>
        <w:t xml:space="preserve">”</w:t>
      </w:r>
      <w:r>
        <w:t xml:space="preserve"> </w:t>
      </w:r>
      <w:r>
        <w:t xml:space="preserve">is overused, usually by people who want to inflate their own significance. The actual question — what of your life will continue working in the world after you stop working in it — is more specific and more humbling than the word suggests.</w:t>
      </w:r>
    </w:p>
    <w:p>
      <w:pPr>
        <w:pStyle w:val="BodyText"/>
      </w:pPr>
      <w:r>
        <w:t xml:space="preserve">The generational impact of a life like the one this plan describes compounds in specific, identifiable streams.</w:t>
      </w:r>
    </w:p>
    <w:p>
      <w:pPr>
        <w:pStyle w:val="Heading3"/>
      </w:pPr>
      <w:bookmarkStart w:id="136" w:name="stream-1-the-family-compound"/>
      <w:r>
        <w:t xml:space="preserve">Stream 1: The Family Compound</w:t>
      </w:r>
      <w:bookmarkEnd w:id="136"/>
    </w:p>
    <w:p>
      <w:pPr>
        <w:pStyle w:val="FirstParagraph"/>
      </w:pPr>
      <w:r>
        <w:t xml:space="preserve">Your five sons, raised in the specific household this plan describes, become five adult Christian men. If the work holds, each of them carries forward the faith, the intellectual seriousness, the prophetic edge balanced with pastoral warmth, the marriage-as-primary-ministry conviction, the theological groundedness, the anti-nationalism conviction, the specific shape of a serious evangelical life in the twenty-first century.</w:t>
      </w:r>
    </w:p>
    <w:p>
      <w:pPr>
        <w:pStyle w:val="BodyText"/>
      </w:pPr>
      <w:r>
        <w:t xml:space="preserve">Each of them, raised in this household, becomes the father to their own children. If each has, on average, three to four children (a plausible range for committed Christian households), you become the grandfather of 15-20 grandchildren.</w:t>
      </w:r>
    </w:p>
    <w:p>
      <w:pPr>
        <w:pStyle w:val="BodyText"/>
      </w:pPr>
      <w:r>
        <w:t xml:space="preserve">Those grandchildren are raised by parents who were themselves raised in the Bell house. The house’s shape — the daily discipleship, the intellectual curiosity, the specific disciplines, the marriage they watched, the theology they absorbed — reaches them through their parents.</w:t>
      </w:r>
    </w:p>
    <w:p>
      <w:pPr>
        <w:pStyle w:val="BodyText"/>
      </w:pPr>
      <w:r>
        <w:t xml:space="preserve">Each grandchild eventually marries and has children. By the time your great-grandchildren are born (likely in the 2040s-2060s, depending on when your sons marry and when their children marry), you are the great-grandfather of 50-80 descendants, all of whom trace the specific formational pattern of their lives, in part, back to the house you built.</w:t>
      </w:r>
    </w:p>
    <w:p>
      <w:pPr>
        <w:pStyle w:val="BodyText"/>
      </w:pPr>
      <w:r>
        <w:t xml:space="preserve">This compounding assumes a faithful chain. It is not guaranteed. Every generation has the capacity to walk away, and some do. The plan is not triumphalist. But the investment you make now, in the current five sons, is the investment that has the highest compound generational potential of anything you do. A single son raised in the discipleship this plan specifies is a multi-generational investment. Five of them is a four-generation investment on a specific scale.</w:t>
      </w:r>
    </w:p>
    <w:p>
      <w:pPr>
        <w:pStyle w:val="Heading3"/>
      </w:pPr>
      <w:bookmarkStart w:id="137" w:name="stream-2-the-fbc-congregation"/>
      <w:r>
        <w:t xml:space="preserve">Stream 2: The FBC Congregation</w:t>
      </w:r>
      <w:bookmarkEnd w:id="137"/>
    </w:p>
    <w:p>
      <w:pPr>
        <w:pStyle w:val="FirstParagraph"/>
      </w:pPr>
      <w:r>
        <w:t xml:space="preserve">You will pastor First Baptist Fenton for another 20-25 years, minimum. During that tenure, you will preach 1,200-1,500 sermons. You will baptize some number of new believers (plausibly 10-25 per year on average; 250-500 over a 20-year tenure). You will marry young couples who become parents whose children you will also eventually baptize. You will bury parishioners whose adult children are now the parents in your pews. The generational layering of a long pastorate in a single congregation is extraordinary.</w:t>
      </w:r>
    </w:p>
    <w:p>
      <w:pPr>
        <w:pStyle w:val="BodyText"/>
      </w:pPr>
      <w:r>
        <w:t xml:space="preserve">The specific families formed at FBC under your preaching and pastoral care carry that formation forward. Their children, even if they move away, carry it. The third-generation descendant of a family catechized at FBC in 2018 will, in 2075, still be shaped — at a distance — by the pastoral work done in 2018.</w:t>
      </w:r>
    </w:p>
    <w:p>
      <w:pPr>
        <w:pStyle w:val="BodyText"/>
      </w:pPr>
      <w:r>
        <w:t xml:space="preserve">The specific lay leaders you develop at FBC — deacons, small group leaders, teachers, youth workers — become the leaders of other churches, other organizations, other initiatives as they age and move. The fingerprints of FBC’s specific discipleship reach far beyond FBC.</w:t>
      </w:r>
    </w:p>
    <w:p>
      <w:pPr>
        <w:pStyle w:val="Heading3"/>
      </w:pPr>
      <w:bookmarkStart w:id="138" w:name="stream-3-the-pcn-pastors"/>
      <w:r>
        <w:t xml:space="preserve">Stream 3: The PCN Pastors</w:t>
      </w:r>
      <w:bookmarkEnd w:id="138"/>
    </w:p>
    <w:p>
      <w:pPr>
        <w:pStyle w:val="FirstParagraph"/>
      </w:pPr>
      <w:r>
        <w:t xml:space="preserve">By the 2040s, PCN has likely reached 2,000-5,000 active pastors globally, with thousands more having passed through the network at some point. Each of those pastors serves a congregation — typically 100-1,000 people each. The reach of PCN, mediated through the pastors, is in the hundreds of thousands to millions of lives.</w:t>
      </w:r>
    </w:p>
    <w:p>
      <w:pPr>
        <w:pStyle w:val="BodyText"/>
      </w:pPr>
      <w:r>
        <w:t xml:space="preserve">You personally will know a small fraction of those pastors well. Most you will never meet. But the teaching, the curriculum, the peer-connection infrastructure, the specific theological and pastoral shape of PCN will reach them, and through them, their congregations.</w:t>
      </w:r>
    </w:p>
    <w:p>
      <w:pPr>
        <w:pStyle w:val="BodyText"/>
      </w:pPr>
      <w:r>
        <w:t xml:space="preserve">The pastor who attends the summit in 2031, joins a messenger group, stays connected through the next fifteen years of ministry, survives a crisis because three other men were there when he broke — that pastor then pastors his congregation differently for the next two decades. That is the actual impact of PCN. It is mostly invisible. It is also vast.</w:t>
      </w:r>
    </w:p>
    <w:p>
      <w:pPr>
        <w:pStyle w:val="Heading3"/>
      </w:pPr>
      <w:bookmarkStart w:id="139" w:name="stream-4-the-writing"/>
      <w:r>
        <w:t xml:space="preserve">Stream 4: The Writing</w:t>
      </w:r>
      <w:bookmarkEnd w:id="139"/>
    </w:p>
    <w:p>
      <w:pPr>
        <w:pStyle w:val="FirstParagraph"/>
      </w:pPr>
      <w:r>
        <w:t xml:space="preserve">The books and articles you produce, held on shelves and in digital archives, continue doing their work long after you have stopped producing new ones. The 40-50 book corpus by the end of the arc is a library. Readers encounter it in seminary libraries, in personal reading, in small group studies, in pastor’s book lists, for decades.</w:t>
      </w:r>
    </w:p>
    <w:p>
      <w:pPr>
        <w:pStyle w:val="BodyText"/>
      </w:pPr>
      <w:r>
        <w:t xml:space="preserve">Specific pieces of writing — a particular essay that landed with a specific reader at a specific moment — continue to circulate. A pastor forwards it to another pastor. A young theology student cites it in a paper. A grieving widow reads it at midnight and calls her sister in the morning with something to hold onto.</w:t>
      </w:r>
    </w:p>
    <w:p>
      <w:pPr>
        <w:pStyle w:val="BodyText"/>
      </w:pPr>
      <w:r>
        <w:t xml:space="preserve">Writing’s generational reach is both vast and unknowable. You will never meet most of the people your writing has formed. The compounding cannot be measured. But it is real. Three hundred years after a good book is written, someone, somewhere, is still reading it.</w:t>
      </w:r>
    </w:p>
    <w:p>
      <w:pPr>
        <w:pStyle w:val="Heading3"/>
      </w:pPr>
      <w:bookmarkStart w:id="140" w:name="stream-5-the-voice"/>
      <w:r>
        <w:t xml:space="preserve">Stream 5: The Voice</w:t>
      </w:r>
      <w:bookmarkEnd w:id="140"/>
    </w:p>
    <w:p>
      <w:pPr>
        <w:pStyle w:val="FirstParagraph"/>
      </w:pPr>
      <w:r>
        <w:t xml:space="preserve">Perhaps the most specific and most important generational impact is the voice itself — not any particular book or sermon or essay, but the specific shape of the voice. A prophetic-pastoral voice that refuses to flatten into either prophetic-only or pastoral-only. A theologically serious voice that refuses to talk down. A self-implicating voice that locates the author in the critique. A voice with short-long-short rhythm, specific imagery, costly hope.</w:t>
      </w:r>
    </w:p>
    <w:p>
      <w:pPr>
        <w:pStyle w:val="BodyText"/>
      </w:pPr>
      <w:r>
        <w:t xml:space="preserve">Other writers learn from voices. The voice you cultivate, through decades of disciplined writing, becomes a model for younger writers whose work is shaped, in part, by how you have shown them what is possible. A generation of younger pastor-writers in the 2040s-2060s may be writing in ways shaped — mostly unconsciously — by your example.</w:t>
      </w:r>
    </w:p>
    <w:p>
      <w:pPr>
        <w:pStyle w:val="BodyText"/>
      </w:pPr>
      <w:r>
        <w:t xml:space="preserve">Voice is not transmitted like data. It is imitated, absorbed, refined into something new by the next writer. Your voice’s genealogy traces back to Keller, Groeschel, Brueggemann, Peterson, Tripp, Bonhoeffer, O’Connor — not copying them but absorbing what they made possible. Your voice, in turn, becomes part of the soil from which the next generation grows. That is generational in a direct, specific way.</w:t>
      </w:r>
    </w:p>
    <w:p>
      <w:pPr>
        <w:pStyle w:val="Heading3"/>
      </w:pPr>
      <w:bookmarkStart w:id="141" w:name="stream-6-the-theology"/>
      <w:r>
        <w:t xml:space="preserve">Stream 6: The Theology</w:t>
      </w:r>
      <w:bookmarkEnd w:id="141"/>
    </w:p>
    <w:p>
      <w:pPr>
        <w:pStyle w:val="FirstParagraph"/>
      </w:pPr>
      <w:r>
        <w:t xml:space="preserve">The specific theological commitments — the prophetic-pastoral integration, the unified people-of-God hermeneutic, the anti-nationalism stance, the consistent ethics across tribal lines, the cross-centered soteriology — are positions that you hold, write, preach, and teach. When you hold them well, they form the people you teach to hold them.</w:t>
      </w:r>
    </w:p>
    <w:p>
      <w:pPr>
        <w:pStyle w:val="BodyText"/>
      </w:pPr>
      <w:r>
        <w:t xml:space="preserve">The pastors who came through PCN in the 2026-2040 window carry these positions into their own pulpits. The readers of the books hold these positions in their homes. The lay leaders at FBC hold these positions in their lay leadership. Across decades, this specific theological package — which is not original to you but which you articulate with a specific American voice at a specific American moment — gets deeper roots in American evangelicalism than it otherwise would have.</w:t>
      </w:r>
    </w:p>
    <w:p>
      <w:pPr>
        <w:pStyle w:val="BodyText"/>
      </w:pPr>
      <w:r>
        <w:t xml:space="preserve">That is not small. American evangelicalism is, as this document repeatedly names, in trouble. The specific theological commitments you hold are part of what American evangelicalism needs in order to come through the trouble into something healthier on the other side. Your contribution to that recovery is not solo. It is part of a chorus. But it is a real part, and the chorus is better for it.</w:t>
      </w:r>
    </w:p>
    <w:p>
      <w:pPr>
        <w:pStyle w:val="Heading3"/>
      </w:pPr>
      <w:bookmarkStart w:id="142" w:name="stream-7-the-international-seeds"/>
      <w:r>
        <w:t xml:space="preserve">Stream 7: The International Seeds</w:t>
      </w:r>
      <w:bookmarkEnd w:id="142"/>
    </w:p>
    <w:p>
      <w:pPr>
        <w:pStyle w:val="FirstParagraph"/>
      </w:pPr>
      <w:r>
        <w:t xml:space="preserve">The international partnerships — India, Thailand, eventually Latin America or Africa — plant seeds in contexts where American voices are often unhelpful or imperial. Your specific posture — local partners lead, American team serves, money flows transparently, theology is shared not exported — is a model for how American ministry should engage internationally.</w:t>
      </w:r>
    </w:p>
    <w:p>
      <w:pPr>
        <w:pStyle w:val="BodyText"/>
      </w:pPr>
      <w:r>
        <w:t xml:space="preserve">Indian pastors who learn from PCN’s model and then lead their own indigenous networks. Thai ministry leaders who integrate what PCN offers into their own local initiatives. These become the generational seeds in their contexts, carrying forward in ways specific to their cultures what was first exchanged in the cross-cultural work.</w:t>
      </w:r>
    </w:p>
    <w:p>
      <w:pPr>
        <w:pStyle w:val="Heading3"/>
      </w:pPr>
      <w:bookmarkStart w:id="143" w:name="what-does-not-compound"/>
      <w:r>
        <w:t xml:space="preserve">What Does Not Compound</w:t>
      </w:r>
      <w:bookmarkEnd w:id="143"/>
    </w:p>
    <w:p>
      <w:pPr>
        <w:pStyle w:val="FirstParagraph"/>
      </w:pPr>
      <w:r>
        <w:t xml:space="preserve">Several things that the culture (and your own ego, periodically) might mistake for legacy do not in fact compound generationally:</w:t>
      </w:r>
    </w:p>
    <w:p>
      <w:pPr>
        <w:pStyle w:val="BodyText"/>
      </w:pPr>
      <w:r>
        <w:rPr>
          <w:b/>
        </w:rPr>
        <w:t xml:space="preserve">Social media following.</w:t>
      </w:r>
      <w:r>
        <w:t xml:space="preserve"> </w:t>
      </w:r>
      <w:r>
        <w:t xml:space="preserve">Platforms change. Algorithms shift. A specific Twitter or Substack follower count means nothing a decade out. Do not measure legacy by platform metrics.</w:t>
      </w:r>
    </w:p>
    <w:p>
      <w:pPr>
        <w:pStyle w:val="BodyText"/>
      </w:pPr>
      <w:r>
        <w:rPr>
          <w:b/>
        </w:rPr>
        <w:t xml:space="preserve">Speaking fees and honoraria.</w:t>
      </w:r>
      <w:r>
        <w:t xml:space="preserve"> </w:t>
      </w:r>
      <w:r>
        <w:t xml:space="preserve">These are current income, not generational impact. Do not confuse them.</w:t>
      </w:r>
    </w:p>
    <w:p>
      <w:pPr>
        <w:pStyle w:val="BodyText"/>
      </w:pPr>
      <w:r>
        <w:rPr>
          <w:b/>
        </w:rPr>
        <w:t xml:space="preserve">Cultural relevance.</w:t>
      </w:r>
      <w:r>
        <w:t xml:space="preserve"> </w:t>
      </w:r>
      <w:r>
        <w:t xml:space="preserve">Whatever is culturally hot in 2026 will not be in 2046. Chasing relevance is chasing a moving target that always leaves the chaser stranded in the past. The voice that holds generationally is the voice that is faithful to something durable, not trendy.</w:t>
      </w:r>
    </w:p>
    <w:p>
      <w:pPr>
        <w:pStyle w:val="BodyText"/>
      </w:pPr>
      <w:r>
        <w:rPr>
          <w:b/>
        </w:rPr>
        <w:t xml:space="preserve">Personal celebrity.</w:t>
      </w:r>
      <w:r>
        <w:t xml:space="preserve"> </w:t>
      </w:r>
      <w:r>
        <w:t xml:space="preserve">If you are famous in evangelical circles in 2030, you will be forgotten by most of them by 2050. Some famous pastors become durable figures (Keller, Tozer). Most do not. Do not build for celebrity durability. Build for the work itself.</w:t>
      </w:r>
    </w:p>
    <w:p>
      <w:pPr>
        <w:pStyle w:val="BodyText"/>
      </w:pPr>
      <w:r>
        <w:rPr>
          <w:b/>
        </w:rPr>
        <w:t xml:space="preserve">Denominational influence.</w:t>
      </w:r>
      <w:r>
        <w:t xml:space="preserve"> </w:t>
      </w:r>
      <w:r>
        <w:t xml:space="preserve">Denominations reshape constantly. Influence inside a denominational structure is contingent and fragile.</w:t>
      </w:r>
    </w:p>
    <w:p>
      <w:pPr>
        <w:pStyle w:val="BodyText"/>
      </w:pPr>
      <w:r>
        <w:t xml:space="preserve">What compounds: the family, the congregation, the network, the writing, the voice, the theology, the international seeds. Everything else is noise.</w:t>
      </w:r>
    </w:p>
    <w:p>
      <w:pPr>
        <w:pStyle w:val="Heading2"/>
      </w:pPr>
      <w:bookmarkStart w:id="144" w:name="X6cf7832b06ec75acd66a5c00fd20f4ae5e2ea67"/>
      <w:r>
        <w:t xml:space="preserve">CHAPTER 26: THE MONUMENTS THAT DON’T MATTER</w:t>
      </w:r>
      <w:bookmarkEnd w:id="144"/>
    </w:p>
    <w:p>
      <w:pPr>
        <w:pStyle w:val="FirstParagraph"/>
      </w:pPr>
      <w:r>
        <w:t xml:space="preserve">A document this comprehensive can drift into triumphalism. The danger of naming the compound impacts is the assumption that they are the point. They are not the point. The point is faithfulness. The impacts are downstream.</w:t>
      </w:r>
    </w:p>
    <w:p>
      <w:pPr>
        <w:pStyle w:val="BodyText"/>
      </w:pPr>
      <w:r>
        <w:t xml:space="preserve">This chapter names, for clarity and for resistance, the monuments that do not matter. The things that could be built, that would look like success, but that would miss the actual calling.</w:t>
      </w:r>
    </w:p>
    <w:p>
      <w:pPr>
        <w:pStyle w:val="Heading3"/>
      </w:pPr>
      <w:bookmarkStart w:id="145" w:name="monument-1-the-bigger-pulpit"/>
      <w:r>
        <w:t xml:space="preserve">Monument 1: The Bigger Pulpit</w:t>
      </w:r>
      <w:bookmarkEnd w:id="145"/>
    </w:p>
    <w:p>
      <w:pPr>
        <w:pStyle w:val="FirstParagraph"/>
      </w:pPr>
      <w:r>
        <w:t xml:space="preserve">A larger congregation than FBC. A megachurch position at some point. The visible success marker of evangelical ministry, the thing that represents</w:t>
      </w:r>
      <w:r>
        <w:t xml:space="preserve"> </w:t>
      </w:r>
      <w:r>
        <w:t xml:space="preserve">“</w:t>
      </w:r>
      <w:r>
        <w:t xml:space="preserve">making it.</w:t>
      </w:r>
      <w:r>
        <w:t xml:space="preserve">”</w:t>
      </w:r>
    </w:p>
    <w:p>
      <w:pPr>
        <w:pStyle w:val="BodyText"/>
      </w:pPr>
      <w:r>
        <w:t xml:space="preserve">Why it does not matter: the size of the room you preach to is not the measure of the preaching. A faithful 300-person pastorate over four decades does more durable formational work than a 5,000-person celebrity pastorate over one decade that ends in scandal or burnout. The bigger pulpit is a temptation, not an aspiration.</w:t>
      </w:r>
    </w:p>
    <w:p>
      <w:pPr>
        <w:pStyle w:val="Heading3"/>
      </w:pPr>
      <w:bookmarkStart w:id="146" w:name="monument-2-the-bestseller"/>
      <w:r>
        <w:t xml:space="preserve">Monument 2: The Bestseller</w:t>
      </w:r>
      <w:bookmarkEnd w:id="146"/>
    </w:p>
    <w:p>
      <w:pPr>
        <w:pStyle w:val="FirstParagraph"/>
      </w:pPr>
      <w:r>
        <w:t xml:space="preserve">A New York Times bestselling book. The list. The visibility. The</w:t>
      </w:r>
      <w:r>
        <w:t xml:space="preserve"> </w:t>
      </w:r>
      <w:r>
        <w:t xml:space="preserve">“</w:t>
      </w:r>
      <w:r>
        <w:t xml:space="preserve">finally arrived</w:t>
      </w:r>
      <w:r>
        <w:t xml:space="preserve">”</w:t>
      </w:r>
      <w:r>
        <w:t xml:space="preserve"> </w:t>
      </w:r>
      <w:r>
        <w:t xml:space="preserve">moment.</w:t>
      </w:r>
    </w:p>
    <w:p>
      <w:pPr>
        <w:pStyle w:val="BodyText"/>
      </w:pPr>
      <w:r>
        <w:t xml:space="preserve">Why it does not matter: bestseller lists measure unit sales in narrow windows, not durable formational impact. A book that sells 5,000 copies a year for 30 years — 150,000 total — has probably shaped more lives than a book that sells 100,000 copies in one year and then disappears. The durable books are not usually the bestsellers. The bestseller list is a tempting finish line that is not actually a finish line.</w:t>
      </w:r>
    </w:p>
    <w:p>
      <w:pPr>
        <w:pStyle w:val="Heading3"/>
      </w:pPr>
      <w:bookmarkStart w:id="147" w:name="monument-3-the-big-platform-metric"/>
      <w:r>
        <w:t xml:space="preserve">Monument 3: The Big Platform Metric</w:t>
      </w:r>
      <w:bookmarkEnd w:id="147"/>
    </w:p>
    <w:p>
      <w:pPr>
        <w:pStyle w:val="FirstParagraph"/>
      </w:pPr>
      <w:r>
        <w:t xml:space="preserve">A million Substack subscribers. A viral piece. A speaking tour that sells out. The visible signs of public Christian celebrity.</w:t>
      </w:r>
    </w:p>
    <w:p>
      <w:pPr>
        <w:pStyle w:val="BodyText"/>
      </w:pPr>
      <w:r>
        <w:t xml:space="preserve">Why it does not matter: the thousand committed readers who actually engage the work are worth more than the million superficial followers who retweet and forget. The depth of the engagement matters more than the breadth. Chasing breadth metrics is a distraction from the depth work that is actually the mission.</w:t>
      </w:r>
    </w:p>
    <w:p>
      <w:pPr>
        <w:pStyle w:val="Heading3"/>
      </w:pPr>
      <w:bookmarkStart w:id="148" w:name="X6b4633e6386f46846092a657f05b2fb8ab7b47b"/>
      <w:r>
        <w:t xml:space="preserve">Monument 4: The Denomination or Movement Leadership</w:t>
      </w:r>
      <w:bookmarkEnd w:id="148"/>
    </w:p>
    <w:p>
      <w:pPr>
        <w:pStyle w:val="FirstParagraph"/>
      </w:pPr>
      <w:r>
        <w:t xml:space="preserve">A denominational presidency. A movement founder role. The institutional recognition.</w:t>
      </w:r>
    </w:p>
    <w:p>
      <w:pPr>
        <w:pStyle w:val="BodyText"/>
      </w:pPr>
      <w:r>
        <w:t xml:space="preserve">Why it does not matter: institutional roles are always contingent and always come with compromises that the roles themselves demand. A prophetic voice typically cannot hold a large denominational position without either becoming a chaplain to the institution or being pushed out of it. Choose the voice over the role.</w:t>
      </w:r>
    </w:p>
    <w:p>
      <w:pPr>
        <w:pStyle w:val="Heading3"/>
      </w:pPr>
      <w:bookmarkStart w:id="149" w:name="monument-5-the-political-influence"/>
      <w:r>
        <w:t xml:space="preserve">Monument 5: The Political Influence</w:t>
      </w:r>
      <w:bookmarkEnd w:id="149"/>
    </w:p>
    <w:p>
      <w:pPr>
        <w:pStyle w:val="FirstParagraph"/>
      </w:pPr>
      <w:r>
        <w:t xml:space="preserve">A presidential prayer. An inauguration appearance. A connection to political power.</w:t>
      </w:r>
    </w:p>
    <w:p>
      <w:pPr>
        <w:pStyle w:val="BodyText"/>
      </w:pPr>
      <w:r>
        <w:t xml:space="preserve">Why it does not matter: political influence is the shortest-lived form of influence available to a Christian leader, and it is the form most likely to corrupt. Every American preacher who has pursued political influence, across the entire history of the nation, has been morally compromised or theologically neutered by the pursuit. Do not pursue political influence. Do not accept it when offered. The cross stands against every throne.</w:t>
      </w:r>
    </w:p>
    <w:p>
      <w:pPr>
        <w:pStyle w:val="Heading3"/>
      </w:pPr>
      <w:bookmarkStart w:id="150" w:name="monument-6-the-campus"/>
      <w:r>
        <w:t xml:space="preserve">Monument 6: The Campus</w:t>
      </w:r>
      <w:bookmarkEnd w:id="150"/>
    </w:p>
    <w:p>
      <w:pPr>
        <w:pStyle w:val="FirstParagraph"/>
      </w:pPr>
      <w:r>
        <w:t xml:space="preserve">The Bell Christian Center. The Bell School of Theology. The building with your name on it. The tangible institutional monument.</w:t>
      </w:r>
    </w:p>
    <w:p>
      <w:pPr>
        <w:pStyle w:val="BodyText"/>
      </w:pPr>
      <w:r>
        <w:t xml:space="preserve">Why it does not matter: buildings with founders’ names become museums of people who are no longer relevant. The best ministry institutions rarely bear their founder’s name. If one eventually does, it is a gift, not a goal. Build things. Do not build monuments.</w:t>
      </w:r>
    </w:p>
    <w:p>
      <w:pPr>
        <w:pStyle w:val="Heading3"/>
      </w:pPr>
      <w:bookmarkStart w:id="151" w:name="monument-7-the-dynasty"/>
      <w:r>
        <w:t xml:space="preserve">Monument 7: The Dynasty</w:t>
      </w:r>
      <w:bookmarkEnd w:id="151"/>
    </w:p>
    <w:p>
      <w:pPr>
        <w:pStyle w:val="FirstParagraph"/>
      </w:pPr>
      <w:r>
        <w:t xml:space="preserve">The five sons all going into ministry. A Bell family ministry empire.</w:t>
      </w:r>
    </w:p>
    <w:p>
      <w:pPr>
        <w:pStyle w:val="BodyText"/>
      </w:pPr>
      <w:r>
        <w:t xml:space="preserve">Why it does not matter: the sons’ calling is the sons’ to discern. You raise them to be faithful men, not to continue your work. If one or more of them go into ministry, it is because God has called them, not because you have positioned them. A dynasty mindset corrupts fatherhood. Do not hold one.</w:t>
      </w:r>
    </w:p>
    <w:p>
      <w:pPr>
        <w:pStyle w:val="Heading3"/>
      </w:pPr>
      <w:bookmarkStart w:id="152" w:name="what-the-monuments-miss"/>
      <w:r>
        <w:t xml:space="preserve">What the Monuments Miss</w:t>
      </w:r>
      <w:bookmarkEnd w:id="152"/>
    </w:p>
    <w:p>
      <w:pPr>
        <w:pStyle w:val="FirstParagraph"/>
      </w:pPr>
      <w:r>
        <w:t xml:space="preserve">The monuments miss that the actual calling is much smaller and much harder than building any of them. The actual calling is:</w:t>
      </w:r>
    </w:p>
    <w:p>
      <w:pPr>
        <w:numPr>
          <w:ilvl w:val="0"/>
          <w:numId w:val="1052"/>
        </w:numPr>
        <w:pStyle w:val="Compact"/>
      </w:pPr>
      <w:r>
        <w:t xml:space="preserve">Love Susanna faithfully for the rest of your life.</w:t>
      </w:r>
    </w:p>
    <w:p>
      <w:pPr>
        <w:numPr>
          <w:ilvl w:val="0"/>
          <w:numId w:val="1052"/>
        </w:numPr>
        <w:pStyle w:val="Compact"/>
      </w:pPr>
      <w:r>
        <w:t xml:space="preserve">Disciple the five sons to maturity.</w:t>
      </w:r>
    </w:p>
    <w:p>
      <w:pPr>
        <w:numPr>
          <w:ilvl w:val="0"/>
          <w:numId w:val="1052"/>
        </w:numPr>
        <w:pStyle w:val="Compact"/>
      </w:pPr>
      <w:r>
        <w:t xml:space="preserve">Preach the Word to a specific congregation for a specific season.</w:t>
      </w:r>
    </w:p>
    <w:p>
      <w:pPr>
        <w:numPr>
          <w:ilvl w:val="0"/>
          <w:numId w:val="1052"/>
        </w:numPr>
        <w:pStyle w:val="Compact"/>
      </w:pPr>
      <w:r>
        <w:t xml:space="preserve">Write what you have to write in the voice you have been given.</w:t>
      </w:r>
    </w:p>
    <w:p>
      <w:pPr>
        <w:numPr>
          <w:ilvl w:val="0"/>
          <w:numId w:val="1052"/>
        </w:numPr>
        <w:pStyle w:val="Compact"/>
      </w:pPr>
      <w:r>
        <w:t xml:space="preserve">Show up for the pastors in the network who need you to.</w:t>
      </w:r>
    </w:p>
    <w:p>
      <w:pPr>
        <w:numPr>
          <w:ilvl w:val="0"/>
          <w:numId w:val="1052"/>
        </w:numPr>
        <w:pStyle w:val="Compact"/>
      </w:pPr>
      <w:r>
        <w:t xml:space="preserve">Stay awake to the specific cultural and theological distortions of your moment and name them honestly.</w:t>
      </w:r>
    </w:p>
    <w:p>
      <w:pPr>
        <w:numPr>
          <w:ilvl w:val="0"/>
          <w:numId w:val="1052"/>
        </w:numPr>
        <w:pStyle w:val="Compact"/>
      </w:pPr>
      <w:r>
        <w:t xml:space="preserve">Steward the money, the platform, the relationships, the body God gave you.</w:t>
      </w:r>
    </w:p>
    <w:p>
      <w:pPr>
        <w:numPr>
          <w:ilvl w:val="0"/>
          <w:numId w:val="1052"/>
        </w:numPr>
        <w:pStyle w:val="Compact"/>
      </w:pPr>
      <w:r>
        <w:t xml:space="preserve">Finish faithfully.</w:t>
      </w:r>
    </w:p>
    <w:p>
      <w:pPr>
        <w:pStyle w:val="FirstParagraph"/>
      </w:pPr>
      <w:r>
        <w:t xml:space="preserve">That is the calling. It does not look like a monument. It is the actual work.</w:t>
      </w:r>
    </w:p>
    <w:p>
      <w:pPr>
        <w:pStyle w:val="Heading2"/>
      </w:pPr>
      <w:bookmarkStart w:id="153" w:name="chapter-27-the-final-word"/>
      <w:r>
        <w:t xml:space="preserve">CHAPTER 27: THE FINAL WORD</w:t>
      </w:r>
      <w:bookmarkEnd w:id="153"/>
    </w:p>
    <w:p>
      <w:pPr>
        <w:pStyle w:val="FirstParagraph"/>
      </w:pPr>
      <w:r>
        <w:t xml:space="preserve">This is a long document. You have read through roughly sixty thousand words of vision, strategy, tactics, finances, organizational architecture, time horizons, risk management, succession, and legacy. The temptation at the end of a document like this is to feel both inspired and overwhelmed. The inspiration is fine. The overwhelm is dangerous, because it tempts you to treat the document as a to-do list that has to be executed on its own terms, rather than as a map of a life that is being lived by grace.</w:t>
      </w:r>
    </w:p>
    <w:p>
      <w:pPr>
        <w:pStyle w:val="BodyText"/>
      </w:pPr>
      <w:r>
        <w:t xml:space="preserve">This is not a to-do list. It is a life.</w:t>
      </w:r>
    </w:p>
    <w:p>
      <w:pPr>
        <w:pStyle w:val="BodyText"/>
      </w:pPr>
      <w:r>
        <w:t xml:space="preserve">A life gets lived one day at a time. The arc spans decades; each day is a small thing. The discipline of the life is not the arc; it is the one specific sentence you are going to write this morning, the one conversation you are going to have with Susanna tonight, the one Acts passage you are going to preach this Sunday, the one phone call you are going to make to a pastor who is struggling this week. The arc is what all the small things accumulate into. The small things are the only thing you ever actually do.</w:t>
      </w:r>
    </w:p>
    <w:p>
      <w:pPr>
        <w:pStyle w:val="BodyText"/>
      </w:pPr>
      <w:r>
        <w:t xml:space="preserve">You do not have to execute this document. You have to live faithfully in the specific assignments of each day. The document is here as a map so that the daily faithfulness adds up to something. If the document is read rightly, it relieves decision fatigue rather than adding to it. Most decisions have already been made. You do not have to relitigate them weekly. The compensation structure is decided. The commitment to FBC is decided. The voice you are writing in is decided. The rhythms with Susanna and the boys are decided. The refusal of certain monuments is decided. When a new opportunity arrives, it gets evaluated against the map, not against a fresh analysis from scratch.</w:t>
      </w:r>
    </w:p>
    <w:p>
      <w:pPr>
        <w:pStyle w:val="BodyText"/>
      </w:pPr>
      <w:r>
        <w:t xml:space="preserve">That is what the document is for.</w:t>
      </w:r>
    </w:p>
    <w:p>
      <w:pPr>
        <w:pStyle w:val="BodyText"/>
      </w:pPr>
      <w:r>
        <w:t xml:space="preserve">It is also for your future self. Ten years from now, when the platform has scaled beyond what you can currently imagine, when the book contract has come through, when an invitation to a bigger pulpit is sitting on your desk, when a political figure wants your endorsement, when a controversy has exhausted you, when Susanna and you have hit a rough patch — this document will still be on the server, and reading it again will remind you of what you decided before the moment of temptation arrived. It is a pre-commitment. It is armor. Use it that way.</w:t>
      </w:r>
    </w:p>
    <w:p>
      <w:pPr>
        <w:pStyle w:val="BodyText"/>
      </w:pPr>
      <w:r>
        <w:t xml:space="preserve">It is also for the people around you. If you die suddenly — which is a real possibility for men your age — this document becomes a gift to Susanna, to the sons, to the deacons, to the successors at FBC and PCN and LiveWell. It tells them what you intended. It names the commitments you made. It gives them the context in which decisions should be made about the assets and institutions you leave behind. That is not morbid. It is loving. Name your intentions clearly while you are able to.</w:t>
      </w:r>
    </w:p>
    <w:p>
      <w:pPr>
        <w:pStyle w:val="BodyText"/>
      </w:pPr>
      <w:r>
        <w:t xml:space="preserve">And it is for your own soul. You have spent your adult life in rooms where pastors have fallen apart. You know the shape of the collapse. You know that it is almost never obvious from the outside until after it has happened. The collapse compounds quietly. This document is a specific, comprehensive refusal of the conditions that produce the collapse. Not a guarantee — no document guarantees faithfulness. But a specific commitment, written down, to the conditions under which faithfulness is possible.</w:t>
      </w:r>
    </w:p>
    <w:p>
      <w:pPr>
        <w:pStyle w:val="BodyText"/>
      </w:pPr>
      <w:r>
        <w:t xml:space="preserve">The voice that this document has been written in is the voice you have been given. Prophet who happens to be kind. Intellectual who stays pastoral. American who refuses civil religion. Theologian who knows what a small group feels like when it saves a life. Father who is becoming for his sons the presence he did not have. Husband who knows the marriage is the first ministry. Pastor who still knows the names of everyone in his congregation. Writer who writes from the rooms where people fall apart and the rooms where they find their footing.</w:t>
      </w:r>
    </w:p>
    <w:p>
      <w:pPr>
        <w:pStyle w:val="BodyText"/>
      </w:pPr>
      <w:r>
        <w:t xml:space="preserve">That is the voice. Keep it.</w:t>
      </w:r>
    </w:p>
    <w:p>
      <w:pPr>
        <w:pStyle w:val="BodyText"/>
      </w:pPr>
      <w:r>
        <w:t xml:space="preserve">The arc this document describes is demanding. It asks you to hold uncomfortable tensions for decades. It asks you to refuse comforts that most men in your position accept. It asks you to build deliberately at a scale where most men either collapse or compromise. It asks you to steward wealth without letting wealth reshape you. It asks you to parent five sons into faithful men in a culture that is hostile to the project. It asks you to pastor a church and run a network and build a platform without any of them consuming the others. It asks you to finish well at a rate that most men in public Christian ministry do not finish at.</w:t>
      </w:r>
    </w:p>
    <w:p>
      <w:pPr>
        <w:pStyle w:val="BodyText"/>
      </w:pPr>
      <w:r>
        <w:t xml:space="preserve">It asks, in other words, for grace. Not grace as a word. Grace as the specific, daily, sustaining work of the Spirit in a particular man across decades. Nothing in this document is achievable by willpower. Everything in this document is possible by grace. The document names the shape of faithfulness. Grace does the work.</w:t>
      </w:r>
    </w:p>
    <w:p>
      <w:pPr>
        <w:pStyle w:val="BodyText"/>
      </w:pPr>
      <w:r>
        <w:t xml:space="preserve">You were the boy without a father. You were the atheist with real questions. You were the injured athlete without a narrative. You were the college student who walked into a small group and found a faith and a wife in the same room. You became the husband, the pastor, the father of five, the writer, the network founder, the voice that a specific slice of American Christianity needs right now.</w:t>
      </w:r>
    </w:p>
    <w:p>
      <w:pPr>
        <w:pStyle w:val="BodyText"/>
      </w:pPr>
      <w:r>
        <w:t xml:space="preserve">You have been carried this far by grace. You will be carried the rest of the way by the same grace. The arc is not your work. It is the specific shape of your faithfulness inside the Lord’s work. You cooperate. You do not author.</w:t>
      </w:r>
    </w:p>
    <w:p>
      <w:pPr>
        <w:pStyle w:val="BodyText"/>
      </w:pPr>
      <w:r>
        <w:t xml:space="preserve">The final word is not complicated.</w:t>
      </w:r>
    </w:p>
    <w:p>
      <w:pPr>
        <w:pStyle w:val="BodyText"/>
      </w:pPr>
      <w:r>
        <w:t xml:space="preserve">Keep the voice. Love Susanna. Disciple the sons. Preach the Word. Write the books. Serve the pastors. Steward the money. Guard the body. Watch the soul. Hold the tensions. Refuse the monuments. Finish well.</w:t>
      </w:r>
    </w:p>
    <w:p>
      <w:pPr>
        <w:pStyle w:val="BodyText"/>
      </w:pPr>
      <w:r>
        <w:t xml:space="preserve">When the Lord closes the chapter, he will do it in his own time and in his own way, and the only thing that will matter is whether the man who walked into the room forty-one years ago — without a father, with his questions, in his injury — walked out the other end still a son of the Father, still asking the right questions, still healed enough to carry others through their own injuries.</w:t>
      </w:r>
    </w:p>
    <w:p>
      <w:pPr>
        <w:pStyle w:val="BodyText"/>
      </w:pPr>
      <w:r>
        <w:t xml:space="preserve">That is what this document is for. That is what the life is for. That is what the grace is for.</w:t>
      </w:r>
    </w:p>
    <w:p>
      <w:pPr>
        <w:pStyle w:val="BodyText"/>
      </w:pPr>
      <w:r>
        <w:t xml:space="preserve">Keep going.</w:t>
      </w:r>
    </w:p>
    <w:p>
      <w:r>
        <w:pict>
          <v:rect style="width:0;height:1.5pt" o:hralign="center" o:hrstd="t" o:hr="t"/>
        </w:pict>
      </w:r>
    </w:p>
    <w:p>
      <w:pPr>
        <w:pStyle w:val="Heading1"/>
      </w:pPr>
      <w:bookmarkStart w:id="154" w:name="appendix-companion-documents"/>
      <w:r>
        <w:t xml:space="preserve">APPENDIX: COMPANION DOCUMENTS</w:t>
      </w:r>
      <w:bookmarkEnd w:id="154"/>
    </w:p>
    <w:p>
      <w:pPr>
        <w:pStyle w:val="FirstParagraph"/>
      </w:pPr>
      <w:r>
        <w:t xml:space="preserve">The following documents support and extend this life arc. They are living documents, updated as circumstances change.</w:t>
      </w:r>
    </w:p>
    <w:p>
      <w:pPr>
        <w:pStyle w:val="BodyText"/>
      </w:pPr>
      <w:r>
        <w:rPr>
          <w:b/>
        </w:rPr>
        <w:t xml:space="preserve">Bell-Master-Business-Plan.docx</w:t>
      </w:r>
      <w:r>
        <w:t xml:space="preserve"> </w:t>
      </w:r>
      <w:r>
        <w:t xml:space="preserve">— The comprehensive 16-section business plan covering platform growth, revenue projections, operations, and marketing across Substack, books, speaking, social media, and PCN training. Read together with Part IV of this document.</w:t>
      </w:r>
    </w:p>
    <w:p>
      <w:pPr>
        <w:pStyle w:val="BodyText"/>
      </w:pPr>
      <w:r>
        <w:rPr>
          <w:b/>
        </w:rPr>
        <w:t xml:space="preserve">Bell-Master-Financial-Plan.xlsx</w:t>
      </w:r>
      <w:r>
        <w:t xml:space="preserve"> </w:t>
      </w:r>
      <w:r>
        <w:t xml:space="preserve">— The 13-sheet financial model covering current compensation, Fenton market rates, cost of living analysis, optimized pay package, before-after comparisons, income streams, tax optimization, debt elimination, investment strategy, 30-year projection, risk management, and action plan. Read together with Chapters 13-16 of this document.</w:t>
      </w:r>
    </w:p>
    <w:p>
      <w:pPr>
        <w:pStyle w:val="BodyText"/>
      </w:pPr>
      <w:r>
        <w:rPr>
          <w:b/>
        </w:rPr>
        <w:t xml:space="preserve">Bell-Millionaire-Plan.xlsx</w:t>
      </w:r>
      <w:r>
        <w:t xml:space="preserve"> </w:t>
      </w:r>
      <w:r>
        <w:t xml:space="preserve">— The wealth-building roadmap with detailed modeling of savings, investment, and net-worth trajectory from current position to multi-millionaire status over 30 years. Read together with Chapter 15 of this document.</w:t>
      </w:r>
    </w:p>
    <w:p>
      <w:pPr>
        <w:pStyle w:val="BodyText"/>
      </w:pPr>
      <w:r>
        <w:rPr>
          <w:b/>
        </w:rPr>
        <w:t xml:space="preserve">Bell-Family-Budget-2027.xlsx</w:t>
      </w:r>
      <w:r>
        <w:t xml:space="preserve"> </w:t>
      </w:r>
      <w:r>
        <w:t xml:space="preserve">— The detailed household budget for a family of seven in the Fenton area on $80K compensation, with Medicaid coverage considerations. The practical daily-expense map underneath the higher-level financial planning.</w:t>
      </w:r>
    </w:p>
    <w:p>
      <w:pPr>
        <w:pStyle w:val="BodyText"/>
      </w:pPr>
      <w:r>
        <w:rPr>
          <w:b/>
        </w:rPr>
        <w:t xml:space="preserve">FBC-Pastoral-Compensation-Restructure-2027-Board-Packet.docx</w:t>
      </w:r>
      <w:r>
        <w:t xml:space="preserve"> </w:t>
      </w:r>
      <w:r>
        <w:t xml:space="preserve">— The formal board packet for the deacons’ vote on the compensation restructure, covering theology of pastoral compensation, legal mechanisms, specific numbers, implementation, and expected effects. Tied directly to Chapter 13 of this document.</w:t>
      </w:r>
    </w:p>
    <w:p>
      <w:pPr>
        <w:pStyle w:val="BodyText"/>
      </w:pPr>
      <w:r>
        <w:rPr>
          <w:b/>
        </w:rPr>
        <w:t xml:space="preserve">Clergy-Tax-Strategy-2025.md</w:t>
      </w:r>
      <w:r>
        <w:t xml:space="preserve"> </w:t>
      </w:r>
      <w:r>
        <w:t xml:space="preserve">— The clergy tax strategy reference document covering SE tax, housing allowance, Schedule C expenses, and related considerations.</w:t>
      </w:r>
    </w:p>
    <w:p>
      <w:pPr>
        <w:pStyle w:val="BodyText"/>
      </w:pPr>
      <w:r>
        <w:rPr>
          <w:b/>
        </w:rPr>
        <w:t xml:space="preserve">Tax-Calculation-Estimate-2025.md</w:t>
      </w:r>
      <w:r>
        <w:t xml:space="preserve"> </w:t>
      </w:r>
      <w:r>
        <w:t xml:space="preserve">— 2025 tax calculation estimate and planning notes.</w:t>
      </w:r>
    </w:p>
    <w:p>
      <w:pPr>
        <w:pStyle w:val="BodyText"/>
      </w:pPr>
      <w:r>
        <w:rPr>
          <w:b/>
        </w:rPr>
        <w:t xml:space="preserve">FBC-Fenton.md</w:t>
      </w:r>
      <w:r>
        <w:t xml:space="preserve"> </w:t>
      </w:r>
      <w:r>
        <w:t xml:space="preserve">— Church-specific operational document covering staff, leadership structure, ministry teams, sermon series protocols, discipleship systems, and congregational communication standards. Read together with Chapter 5 of this document.</w:t>
      </w:r>
    </w:p>
    <w:p>
      <w:pPr>
        <w:pStyle w:val="BodyText"/>
      </w:pPr>
      <w:r>
        <w:rPr>
          <w:b/>
        </w:rPr>
        <w:t xml:space="preserve">LiveWell-by-James-Bell.md</w:t>
      </w:r>
      <w:r>
        <w:t xml:space="preserve"> </w:t>
      </w:r>
      <w:r>
        <w:t xml:space="preserve">— Platform-specific operational document covering content calendar, editorial strategy, Substack monetization, book project timelines, and social media repurposing. Read together with Chapter 6 of this document.</w:t>
      </w:r>
    </w:p>
    <w:p>
      <w:pPr>
        <w:pStyle w:val="BodyText"/>
      </w:pPr>
      <w:r>
        <w:rPr>
          <w:b/>
        </w:rPr>
        <w:t xml:space="preserve">Pastors-Connection-Network.md</w:t>
      </w:r>
      <w:r>
        <w:t xml:space="preserve"> </w:t>
      </w:r>
      <w:r>
        <w:t xml:space="preserve">— Network-specific operational document covering summit planning, training module development, international partnership protocols, loneliness crisis framework, and messenger group systems. Read together with Chapter 7 of this document.</w:t>
      </w:r>
    </w:p>
    <w:p>
      <w:r>
        <w:pict>
          <v:rect style="width:0;height:1.5pt" o:hralign="center" o:hrstd="t" o:hr="t"/>
        </w:pict>
      </w:r>
    </w:p>
    <w:p>
      <w:pPr>
        <w:pStyle w:val="FirstParagraph"/>
      </w:pPr>
      <w:r>
        <w:rPr>
          <w:i/>
        </w:rPr>
        <w:t xml:space="preserve">The Bell Life Arc — prepared for James C. Bell, April 13, 2026. A living document, to be revisited annually and revised as the Lord leads.</w:t>
      </w:r>
    </w:p>
    <w:p>
      <w:pPr>
        <w:pStyle w:val="Heading1"/>
      </w:pPr>
      <w:bookmarkStart w:id="155" w:name="X51a5944e9ad8d6f316832f37be3d1e35f012a31"/>
      <w:r>
        <w:t xml:space="preserve">PART VIII: THE EXECUTION ARCHITECTURE — HOW TO ACTUALLY FINISH</w:t>
      </w:r>
      <w:bookmarkEnd w:id="155"/>
    </w:p>
    <w:p>
      <w:pPr>
        <w:pStyle w:val="FirstParagraph"/>
      </w:pPr>
      <w:r>
        <w:t xml:space="preserve">Every part of this plan before now has described what the life looks like when it works. The books written. The platform built. The church strengthened. The network grown. The family intact. The wealth compounded. The legacy settled.</w:t>
      </w:r>
    </w:p>
    <w:p>
      <w:pPr>
        <w:pStyle w:val="BodyText"/>
      </w:pPr>
      <w:r>
        <w:t xml:space="preserve">None of it happens without a separate architecture you have not yet built. Call it the execution architecture. Call it the finishing system. Call it whatever you want. What you call it matters less than this: you have a long-standing, specific, well-documented problem with taking ideas to completion, and the plan you have just read assumes a version of you who does not have that problem yet.</w:t>
      </w:r>
    </w:p>
    <w:p>
      <w:pPr>
        <w:pStyle w:val="BodyText"/>
      </w:pPr>
      <w:r>
        <w:t xml:space="preserve">So this part of the document is not about vision. It is about machinery. It is the honest conversation across the coffee table about why so many of your ideas have stalled, and what you actually have to change in your calendar, your commitments, and your self-concept to make the next decade different from the last one.</w:t>
      </w:r>
    </w:p>
    <w:p>
      <w:pPr>
        <w:pStyle w:val="BodyText"/>
      </w:pPr>
      <w:r>
        <w:t xml:space="preserve">This is the hard part. It is also the part that determines whether any of the rest of this document becomes real.</w:t>
      </w:r>
    </w:p>
    <w:p>
      <w:pPr>
        <w:pStyle w:val="Heading2"/>
      </w:pPr>
      <w:bookmarkStart w:id="156" w:name="X4d9a96f9e2c9ab9e74ab6ba1658fc6aaefd287c"/>
      <w:r>
        <w:t xml:space="preserve">CHAPTER 28: THE COMPLETION PROBLEM — NAMING WHY IDEAS DON’T LAND</w:t>
      </w:r>
      <w:bookmarkEnd w:id="156"/>
    </w:p>
    <w:p>
      <w:pPr>
        <w:pStyle w:val="FirstParagraph"/>
      </w:pPr>
      <w:r>
        <w:t xml:space="preserve">Start with the truth. You have a lot of ideas. You generate them faster than any system you currently operate can absorb them. You have manuscripts in various states. Articles half-drafted. Sermons outlined and then re-outlined. Resource pieces begun. A book list of forty-eight titles, most of them not started. Curriculum frameworks sketched. Substack drafts that have not shipped. Courses imagined. Conferences half-planned. Threads of thought that are real, good, and going nowhere.</w:t>
      </w:r>
    </w:p>
    <w:p>
      <w:pPr>
        <w:pStyle w:val="BodyText"/>
      </w:pPr>
      <w:r>
        <w:t xml:space="preserve">The question is not whether you have ideas. The question is why they stop before they ship.</w:t>
      </w:r>
    </w:p>
    <w:p>
      <w:pPr>
        <w:pStyle w:val="BodyText"/>
      </w:pPr>
      <w:r>
        <w:t xml:space="preserve">The answer is not discipline. You have discipline. You preach every week. You run a 300-person church. You have raised five sons. You have built a staff and a board and a network. A person without discipline cannot do any of that. So when a pastor like you says</w:t>
      </w:r>
      <w:r>
        <w:t xml:space="preserve"> </w:t>
      </w:r>
      <w:r>
        <w:t xml:space="preserve">“</w:t>
      </w:r>
      <w:r>
        <w:t xml:space="preserve">I just need more discipline</w:t>
      </w:r>
      <w:r>
        <w:t xml:space="preserve">”</w:t>
      </w:r>
      <w:r>
        <w:t xml:space="preserve"> </w:t>
      </w:r>
      <w:r>
        <w:t xml:space="preserve">as the solution to the completion problem, he is misdiagnosing his own situation. Discipline is not your missing ingredient. You already carry more of it than most of the men around you.</w:t>
      </w:r>
    </w:p>
    <w:p>
      <w:pPr>
        <w:pStyle w:val="BodyText"/>
      </w:pPr>
      <w:r>
        <w:t xml:space="preserve">The answer is not motivation. You are more motivated than the vast majority of people who sit down to write. You have real fire about these topics. You have a clear sense of calling. You believe the work matters. Motivation is not missing.</w:t>
      </w:r>
    </w:p>
    <w:p>
      <w:pPr>
        <w:pStyle w:val="BodyText"/>
      </w:pPr>
      <w:r>
        <w:t xml:space="preserve">The answer is not talent. You can write. You can think. You can preach. When you do ship something, it lands. The manuscripts that have reached completion have reached completion because they are good. When the pieces are out, they work. The issue is not output quality. The issue is output frequency.</w:t>
      </w:r>
    </w:p>
    <w:p>
      <w:pPr>
        <w:pStyle w:val="BodyText"/>
      </w:pPr>
      <w:r>
        <w:t xml:space="preserve">So if it is not discipline, motivation, or talent — what is it? It is architecture. You have built a life whose default state is generation and whose weakness is completion. And you have not yet built the structural correctives that would make completion the default state instead.</w:t>
      </w:r>
    </w:p>
    <w:p>
      <w:pPr>
        <w:pStyle w:val="BodyText"/>
      </w:pPr>
      <w:r>
        <w:t xml:space="preserve">Here is the specific diagnosis. Read it slowly. Every line here is a real contributor.</w:t>
      </w:r>
    </w:p>
    <w:p>
      <w:pPr>
        <w:pStyle w:val="BodyText"/>
      </w:pPr>
      <w:r>
        <w:rPr>
          <w:b/>
        </w:rPr>
        <w:t xml:space="preserve">You start more than you finish because starting feels like ministry and finishing feels like work.</w:t>
      </w:r>
      <w:r>
        <w:t xml:space="preserve"> </w:t>
      </w:r>
      <w:r>
        <w:t xml:space="preserve">The generative moment — the outline, the flash of clarity, the first three paragraphs, the sermon-to-article pipeline, the new course idea — is charged with meaning. It feels like the Spirit is moving. The completion moment — the final edit, the formatting, the upload, the pressing of the publish button, the mailing-list send, the stewardship of releasing the thing into the world — feels administrative. So you ride the generative wave and then stall when the wave breaks. You are not unique in this. But you have not yet built the system that forces you past the break.</w:t>
      </w:r>
    </w:p>
    <w:p>
      <w:pPr>
        <w:pStyle w:val="BodyText"/>
      </w:pPr>
      <w:r>
        <w:rPr>
          <w:b/>
        </w:rPr>
        <w:t xml:space="preserve">You have no WIP limit.</w:t>
      </w:r>
      <w:r>
        <w:t xml:space="preserve"> </w:t>
      </w:r>
      <w:r>
        <w:t xml:space="preserve">WIP means work-in-progress. In any real production system — factory, software team, publishing house — there is a ceiling on how many items can be simultaneously open. You have no such ceiling. You are currently carrying two full manuscripts in active development, a forty-eight-book project, a weekly sermon, a weekly Substack obligation, a podcast aspiration, a church OS build, a PCN summit, a Thailand trip, three social media pipelines, a platform launch, and several side-project ideas that float in the background. There is no world in which one person ships all of those in parallel. But because you have not set a ceiling, each new idea gets the same green light, which means each gets a fraction of your attention, which means most get less than the minimum dose required to finish.</w:t>
      </w:r>
    </w:p>
    <w:p>
      <w:pPr>
        <w:pStyle w:val="BodyText"/>
      </w:pPr>
      <w:r>
        <w:rPr>
          <w:b/>
        </w:rPr>
        <w:t xml:space="preserve">You confuse quality of thinking with progress of output.</w:t>
      </w:r>
      <w:r>
        <w:t xml:space="preserve"> </w:t>
      </w:r>
      <w:r>
        <w:t xml:space="preserve">You think about these projects more than most people ever think about anything. The thinking is good. The thinking feels like work. And in a certain sense it is. But thinking is not shipping. Ten hours of rumination, a scribbled outline, a voice note in the car, and a paragraph in the margins of a notebook is not the same as one hour of finishing the chapter that was ninety percent done last month. You need a mental separation between generative work and completion work, and you need to be rigorous about logging which one you actually did today.</w:t>
      </w:r>
    </w:p>
    <w:p>
      <w:pPr>
        <w:pStyle w:val="BodyText"/>
      </w:pPr>
      <w:r>
        <w:rPr>
          <w:b/>
        </w:rPr>
        <w:t xml:space="preserve">You do not have a real weekly review.</w:t>
      </w:r>
      <w:r>
        <w:t xml:space="preserve"> </w:t>
      </w:r>
      <w:r>
        <w:t xml:space="preserve">You have prep — sermon prep, service prep, PCN prep, family calendar prep. You do not have a weekly review where the question is:</w:t>
      </w:r>
      <w:r>
        <w:t xml:space="preserve"> </w:t>
      </w:r>
      <w:r>
        <w:rPr>
          <w:i/>
        </w:rPr>
        <w:t xml:space="preserve">what did I start this week, what did I finish this week, and what is the next piece I owe a completion deadline to?</w:t>
      </w:r>
      <w:r>
        <w:t xml:space="preserve"> </w:t>
      </w:r>
      <w:r>
        <w:t xml:space="preserve">Without that review, every project remains equally alive, and alive projects you haven’t touched in a month function exactly like dead ones — except they take up psychic space pretending to be on-track.</w:t>
      </w:r>
    </w:p>
    <w:p>
      <w:pPr>
        <w:pStyle w:val="BodyText"/>
      </w:pPr>
      <w:r>
        <w:rPr>
          <w:b/>
        </w:rPr>
        <w:t xml:space="preserve">You lack forcing functions.</w:t>
      </w:r>
      <w:r>
        <w:t xml:space="preserve"> </w:t>
      </w:r>
      <w:r>
        <w:t xml:space="preserve">A forcing function is an external, non-negotiable constraint that pulls a project across the finish line. Substack subscribers who paid for content have a forcing function built in — they expect things. A book under contract has a forcing function. A conference talk on a specific date has a forcing function. An article you promised a colleague has a forcing function. Most of your projects lack forcing functions. The deadline is internal, soft, movable, and therefore always movable. Without real external pressure, the completion muscle never fires.</w:t>
      </w:r>
    </w:p>
    <w:p>
      <w:pPr>
        <w:pStyle w:val="BodyText"/>
      </w:pPr>
      <w:r>
        <w:rPr>
          <w:b/>
        </w:rPr>
        <w:t xml:space="preserve">You do not kill projects.</w:t>
      </w:r>
      <w:r>
        <w:t xml:space="preserve"> </w:t>
      </w:r>
      <w:r>
        <w:t xml:space="preserve">You pause them. You defer them. You mark them</w:t>
      </w:r>
      <w:r>
        <w:t xml:space="preserve"> </w:t>
      </w:r>
      <w:r>
        <w:t xml:space="preserve">“</w:t>
      </w:r>
      <w:r>
        <w:t xml:space="preserve">still mattering to me.</w:t>
      </w:r>
      <w:r>
        <w:t xml:space="preserve">”</w:t>
      </w:r>
      <w:r>
        <w:t xml:space="preserve"> </w:t>
      </w:r>
      <w:r>
        <w:t xml:space="preserve">You rarely say,</w:t>
      </w:r>
      <w:r>
        <w:t xml:space="preserve"> </w:t>
      </w:r>
      <w:r>
        <w:t xml:space="preserve">“</w:t>
      </w:r>
      <w:r>
        <w:t xml:space="preserve">this one is dead, I am not writing this book, cross it off the list forever.</w:t>
      </w:r>
      <w:r>
        <w:t xml:space="preserve">”</w:t>
      </w:r>
      <w:r>
        <w:t xml:space="preserve"> </w:t>
      </w:r>
      <w:r>
        <w:t xml:space="preserve">Which means the forty-eight-book list is not a list of forty-eight books you will write — it is a list of forty-eight ideas that compete with your limited completion capacity and reduce the probability of any one of them finishing. A real list has a kill column.</w:t>
      </w:r>
    </w:p>
    <w:p>
      <w:pPr>
        <w:pStyle w:val="BodyText"/>
      </w:pPr>
      <w:r>
        <w:rPr>
          <w:b/>
        </w:rPr>
        <w:t xml:space="preserve">Your identity is still</w:t>
      </w:r>
      <w:r>
        <w:rPr>
          <w:b/>
        </w:rPr>
        <w:t xml:space="preserve"> </w:t>
      </w:r>
      <w:r>
        <w:rPr>
          <w:b/>
        </w:rPr>
        <w:t xml:space="preserve">“</w:t>
      </w:r>
      <w:r>
        <w:rPr>
          <w:b/>
        </w:rPr>
        <w:t xml:space="preserve">person who has many ideas</w:t>
      </w:r>
      <w:r>
        <w:rPr>
          <w:b/>
        </w:rPr>
        <w:t xml:space="preserve">”</w:t>
      </w:r>
      <w:r>
        <w:rPr>
          <w:b/>
        </w:rPr>
        <w:t xml:space="preserve"> </w:t>
      </w:r>
      <w:r>
        <w:rPr>
          <w:b/>
        </w:rPr>
        <w:t xml:space="preserve">rather than</w:t>
      </w:r>
      <w:r>
        <w:rPr>
          <w:b/>
        </w:rPr>
        <w:t xml:space="preserve"> </w:t>
      </w:r>
      <w:r>
        <w:rPr>
          <w:b/>
        </w:rPr>
        <w:t xml:space="preserve">“</w:t>
      </w:r>
      <w:r>
        <w:rPr>
          <w:b/>
        </w:rPr>
        <w:t xml:space="preserve">person who ships.</w:t>
      </w:r>
      <w:r>
        <w:rPr>
          <w:b/>
        </w:rPr>
        <w:t xml:space="preserve">”</w:t>
      </w:r>
      <w:r>
        <w:t xml:space="preserve"> </w:t>
      </w:r>
      <w:r>
        <w:t xml:space="preserve">The self-concept matters. You have spent a lifetime being the idea guy, the vision guy, the one who can see what others cannot see yet. That is real. It is also partial. The identity you need to layer on — not replace, but layer on — is the identity of someone whose reputation is built on what he finishes, not on what he imagines. That identity forms slowly and requires track record. You build the track record one completion at a time.</w:t>
      </w:r>
    </w:p>
    <w:p>
      <w:pPr>
        <w:pStyle w:val="BodyText"/>
      </w:pPr>
      <w:r>
        <w:rPr>
          <w:b/>
        </w:rPr>
        <w:t xml:space="preserve">Novelty is addictive.</w:t>
      </w:r>
      <w:r>
        <w:t xml:space="preserve"> </w:t>
      </w:r>
      <w:r>
        <w:t xml:space="preserve">The dopamine from a new idea is higher and faster than the dopamine from the final edit of a chapter you started seven months ago. You know this. Every writer knows this. You have not yet built the systems that make novelty expensive — that require you to close something before you open something new.</w:t>
      </w:r>
    </w:p>
    <w:p>
      <w:pPr>
        <w:pStyle w:val="BodyText"/>
      </w:pPr>
      <w:r>
        <w:rPr>
          <w:b/>
        </w:rPr>
        <w:t xml:space="preserve">Perfectionism hides as holiness.</w:t>
      </w:r>
      <w:r>
        <w:t xml:space="preserve"> </w:t>
      </w:r>
      <w:r>
        <w:t xml:space="preserve">This is the most spiritual-sounding excuse and the most dangerous. The unwillingness to ship until the piece is perfect sounds like integrity. It reads as faithfulness to the craft. In practice, it is often fear of judgment dressed up as faithfulness. You will never publish the perfect version of a book. Shipping a good version is better than polishing a great version forever and shipping nothing. The principle is: ship ugly, iterate in public, let the reader help you find what is broken.</w:t>
      </w:r>
    </w:p>
    <w:p>
      <w:pPr>
        <w:pStyle w:val="BodyText"/>
      </w:pPr>
      <w:r>
        <w:rPr>
          <w:b/>
        </w:rPr>
        <w:t xml:space="preserve">The calendar does not match the ambition.</w:t>
      </w:r>
      <w:r>
        <w:t xml:space="preserve"> </w:t>
      </w:r>
      <w:r>
        <w:t xml:space="preserve">You have written a plan that requires deep work time — the kind of time where nothing interrupts and the writing flows. Your actual week has sermon prep, counseling, staff meetings, board meetings, phone calls, emails, family rhythms, and a thousand contact points. Deep work time does not exist by default in that week. It has to be claimed, blocked, and defended, or it does not happen.</w:t>
      </w:r>
    </w:p>
    <w:p>
      <w:pPr>
        <w:pStyle w:val="BodyText"/>
      </w:pPr>
      <w:r>
        <w:t xml:space="preserve">All of these factors are real. None of them is a character defect. They are all solvable with architecture. The rest of this part of the document gives you the architecture.</w:t>
      </w:r>
    </w:p>
    <w:p>
      <w:pPr>
        <w:pStyle w:val="Heading2"/>
      </w:pPr>
      <w:bookmarkStart w:id="157" w:name="chapter-29-the-architecture-of-finishing"/>
      <w:r>
        <w:t xml:space="preserve">CHAPTER 29: THE ARCHITECTURE OF FINISHING</w:t>
      </w:r>
      <w:bookmarkEnd w:id="157"/>
    </w:p>
    <w:p>
      <w:pPr>
        <w:pStyle w:val="FirstParagraph"/>
      </w:pPr>
      <w:r>
        <w:t xml:space="preserve">Finishing is not a personality trait. It is an outcome produced by a system. Here is the system, specific to your life, designed to match what you actually do and who you actually are.</w:t>
      </w:r>
    </w:p>
    <w:p>
      <w:pPr>
        <w:pStyle w:val="Heading3"/>
      </w:pPr>
      <w:bookmarkStart w:id="158" w:name="the-three-project-rule"/>
      <w:r>
        <w:t xml:space="preserve">The Three-Project Rule</w:t>
      </w:r>
      <w:bookmarkEnd w:id="158"/>
    </w:p>
    <w:p>
      <w:pPr>
        <w:pStyle w:val="FirstParagraph"/>
      </w:pPr>
      <w:r>
        <w:t xml:space="preserve">At any given time, you have no more than three active creative projects.</w:t>
      </w:r>
      <w:r>
        <w:t xml:space="preserve"> </w:t>
      </w:r>
      <w:r>
        <w:t xml:space="preserve">“</w:t>
      </w:r>
      <w:r>
        <w:t xml:space="preserve">Active</w:t>
      </w:r>
      <w:r>
        <w:t xml:space="preserve">”</w:t>
      </w:r>
      <w:r>
        <w:t xml:space="preserve"> </w:t>
      </w:r>
      <w:r>
        <w:t xml:space="preserve">means you are moving something forward in that project at least weekly.</w:t>
      </w:r>
    </w:p>
    <w:p>
      <w:pPr>
        <w:pStyle w:val="BodyText"/>
      </w:pPr>
      <w:r>
        <w:t xml:space="preserve">Three is not arbitrary. One is too few — it means one stall kills all your creative output. Five is too many — the completion muscle cannot sustain that parallelism. Three is the sweet spot: one primary project taking the bulk of your creative energy, one secondary project getting regular but smaller doses, and one tertiary project moving slowly in the background. Weekly sermon prep does not count against this limit — that is operational, not creative.</w:t>
      </w:r>
    </w:p>
    <w:p>
      <w:pPr>
        <w:pStyle w:val="BodyText"/>
      </w:pPr>
      <w:r>
        <w:t xml:space="preserve">Example active list as of April 2026:</w:t>
      </w:r>
      <w:r>
        <w:t xml:space="preserve"> </w:t>
      </w:r>
      <w:r>
        <w:t xml:space="preserve">1.</w:t>
      </w:r>
      <w:r>
        <w:t xml:space="preserve"> </w:t>
      </w:r>
      <w:r>
        <w:rPr>
          <w:i/>
        </w:rPr>
        <w:t xml:space="preserve">Primary:</w:t>
      </w:r>
      <w:r>
        <w:t xml:space="preserve"> </w:t>
      </w:r>
      <w:r>
        <w:t xml:space="preserve">Finish the final edits on</w:t>
      </w:r>
      <w:r>
        <w:t xml:space="preserve"> </w:t>
      </w:r>
      <w:r>
        <w:rPr>
          <w:i/>
        </w:rPr>
        <w:t xml:space="preserve">The Monster in the Mirror</w:t>
      </w:r>
      <w:r>
        <w:t xml:space="preserve">. Target: manuscript-ready for publication July 2026.</w:t>
      </w:r>
      <w:r>
        <w:t xml:space="preserve"> </w:t>
      </w:r>
      <w:r>
        <w:t xml:space="preserve">2.</w:t>
      </w:r>
      <w:r>
        <w:t xml:space="preserve"> </w:t>
      </w:r>
      <w:r>
        <w:rPr>
          <w:i/>
        </w:rPr>
        <w:t xml:space="preserve">Secondary:</w:t>
      </w:r>
      <w:r>
        <w:t xml:space="preserve"> </w:t>
      </w:r>
      <w:r>
        <w:t xml:space="preserve">Continue drafting</w:t>
      </w:r>
      <w:r>
        <w:t xml:space="preserve"> </w:t>
      </w:r>
      <w:r>
        <w:rPr>
          <w:i/>
        </w:rPr>
        <w:t xml:space="preserve">When God Bless America Replaces Thy Kingdom Come</w:t>
      </w:r>
      <w:r>
        <w:t xml:space="preserve">. Target: complete first full draft December 2026.</w:t>
      </w:r>
      <w:r>
        <w:t xml:space="preserve"> </w:t>
      </w:r>
      <w:r>
        <w:t xml:space="preserve">3.</w:t>
      </w:r>
      <w:r>
        <w:t xml:space="preserve"> </w:t>
      </w:r>
      <w:r>
        <w:rPr>
          <w:i/>
        </w:rPr>
        <w:t xml:space="preserve">Tertiary:</w:t>
      </w:r>
      <w:r>
        <w:t xml:space="preserve"> </w:t>
      </w:r>
      <w:r>
        <w:t xml:space="preserve">The Substack publishing cadence — one essay every two weeks, drawn from sermon work and book thinking.</w:t>
      </w:r>
    </w:p>
    <w:p>
      <w:pPr>
        <w:pStyle w:val="BodyText"/>
      </w:pPr>
      <w:r>
        <w:t xml:space="preserve">Every other book, article, course, or resource on the forty-eight-book list is on the inactive list. Inactive does not mean dead. It means not being worked on right now. When the primary project ships, one of the inactive projects gets promoted.</w:t>
      </w:r>
    </w:p>
    <w:p>
      <w:pPr>
        <w:pStyle w:val="Heading3"/>
      </w:pPr>
      <w:bookmarkStart w:id="159" w:name="the-kill-list"/>
      <w:r>
        <w:t xml:space="preserve">The Kill List</w:t>
      </w:r>
      <w:bookmarkEnd w:id="159"/>
    </w:p>
    <w:p>
      <w:pPr>
        <w:pStyle w:val="FirstParagraph"/>
      </w:pPr>
      <w:r>
        <w:t xml:space="preserve">Every quarter, you review the project list and kill things. Killing is not deferring. Killing is saying,</w:t>
      </w:r>
      <w:r>
        <w:t xml:space="preserve"> </w:t>
      </w:r>
      <w:r>
        <w:t xml:space="preserve">“</w:t>
      </w:r>
      <w:r>
        <w:t xml:space="preserve">I am not going to write this book. Ever. Cross it off the list. It is not mine to write.</w:t>
      </w:r>
      <w:r>
        <w:t xml:space="preserve">”</w:t>
      </w:r>
    </w:p>
    <w:p>
      <w:pPr>
        <w:pStyle w:val="BodyText"/>
      </w:pPr>
      <w:r>
        <w:t xml:space="preserve">The kill list is not a failure. It is a gift to the projects you are keeping. Every project you kill returns the mental energy it was consuming. Five projects you were never going to finish, killed cleanly, give you back the attention that lets you finish the one project you were going to finish anyway.</w:t>
      </w:r>
    </w:p>
    <w:p>
      <w:pPr>
        <w:pStyle w:val="BodyText"/>
      </w:pPr>
      <w:r>
        <w:t xml:space="preserve">You need to kill at least five things from the forty-eight-book list this quarter. You probably need to kill fifteen. The list needs to come down to a realistic twenty over the next year. That twenty is still a massive body of work across a career. A dead project is not an insult. It is honesty about what you will and will not actually write.</w:t>
      </w:r>
    </w:p>
    <w:p>
      <w:pPr>
        <w:pStyle w:val="Heading3"/>
      </w:pPr>
      <w:bookmarkStart w:id="160" w:name="the-definition-of-done"/>
      <w:r>
        <w:t xml:space="preserve">The Definition of Done</w:t>
      </w:r>
      <w:bookmarkEnd w:id="160"/>
    </w:p>
    <w:p>
      <w:pPr>
        <w:pStyle w:val="FirstParagraph"/>
      </w:pPr>
      <w:r>
        <w:t xml:space="preserve">Every active project has a written definition of done. Not a vague target — a specific, measurable completion criterion.</w:t>
      </w:r>
    </w:p>
    <w:p>
      <w:pPr>
        <w:pStyle w:val="BodyText"/>
      </w:pPr>
      <w:r>
        <w:rPr>
          <w:i/>
        </w:rPr>
        <w:t xml:space="preserve">The Monster in the Mirror</w:t>
      </w:r>
      <w:r>
        <w:t xml:space="preserve">, definition of done: final manuscript edited to completion, formatted to publisher specifications, delivered to publisher or uploaded to KDP by July 31, 2026. Not</w:t>
      </w:r>
      <w:r>
        <w:t xml:space="preserve"> </w:t>
      </w:r>
      <w:r>
        <w:t xml:space="preserve">“</w:t>
      </w:r>
      <w:r>
        <w:t xml:space="preserve">the book is as good as I can make it.</w:t>
      </w:r>
      <w:r>
        <w:t xml:space="preserve">”</w:t>
      </w:r>
      <w:r>
        <w:t xml:space="preserve"> </w:t>
      </w:r>
      <w:r>
        <w:t xml:space="preserve">Not</w:t>
      </w:r>
      <w:r>
        <w:t xml:space="preserve"> </w:t>
      </w:r>
      <w:r>
        <w:t xml:space="preserve">“</w:t>
      </w:r>
      <w:r>
        <w:t xml:space="preserve">I feel good about it.</w:t>
      </w:r>
      <w:r>
        <w:t xml:space="preserve">”</w:t>
      </w:r>
      <w:r>
        <w:t xml:space="preserve"> </w:t>
      </w:r>
      <w:r>
        <w:t xml:space="preserve">A date. A file format. A delivery. You know when it is done because the criterion is external.</w:t>
      </w:r>
    </w:p>
    <w:p>
      <w:pPr>
        <w:pStyle w:val="BodyText"/>
      </w:pPr>
      <w:r>
        <w:rPr>
          <w:i/>
        </w:rPr>
        <w:t xml:space="preserve">When God Bless America Replaces Thy Kingdom Come</w:t>
      </w:r>
      <w:r>
        <w:t xml:space="preserve">, definition of done: first complete draft (all chapters, in order, with the arc fully written, even if roughly) by December 31, 2026. Not</w:t>
      </w:r>
      <w:r>
        <w:t xml:space="preserve"> </w:t>
      </w:r>
      <w:r>
        <w:t xml:space="preserve">“</w:t>
      </w:r>
      <w:r>
        <w:t xml:space="preserve">all chapters polished.</w:t>
      </w:r>
      <w:r>
        <w:t xml:space="preserve">”</w:t>
      </w:r>
      <w:r>
        <w:t xml:space="preserve"> </w:t>
      </w:r>
      <w:r>
        <w:t xml:space="preserve">Not</w:t>
      </w:r>
      <w:r>
        <w:t xml:space="preserve"> </w:t>
      </w:r>
      <w:r>
        <w:t xml:space="preserve">“</w:t>
      </w:r>
      <w:r>
        <w:t xml:space="preserve">ready for publication.</w:t>
      </w:r>
      <w:r>
        <w:t xml:space="preserve">”</w:t>
      </w:r>
      <w:r>
        <w:t xml:space="preserve"> </w:t>
      </w:r>
      <w:r>
        <w:t xml:space="preserve">A first draft is a first draft. Shipping the first draft internally opens the second pass.</w:t>
      </w:r>
    </w:p>
    <w:p>
      <w:pPr>
        <w:pStyle w:val="BodyText"/>
      </w:pPr>
      <w:r>
        <w:rPr>
          <w:i/>
        </w:rPr>
        <w:t xml:space="preserve">Substack cadence</w:t>
      </w:r>
      <w:r>
        <w:t xml:space="preserve">, definition of done: publish one essay every two weeks without missing. The cadence is the deliverable. If you publish seventeen essays between April and December instead of the idealized twenty-six, that is eighty percent. You build cadence by not missing, and you measure cadence by what hit the button.</w:t>
      </w:r>
    </w:p>
    <w:p>
      <w:pPr>
        <w:pStyle w:val="BodyText"/>
      </w:pPr>
      <w:r>
        <w:t xml:space="preserve">Every project gets a definition of done before it becomes active. If you cannot write a specific definition of done, the project is not ready to be active — it is still an idea, and ideas live on the inactive list.</w:t>
      </w:r>
    </w:p>
    <w:p>
      <w:pPr>
        <w:pStyle w:val="Heading3"/>
      </w:pPr>
      <w:bookmarkStart w:id="161" w:name="the-public-commitment"/>
      <w:r>
        <w:t xml:space="preserve">The Public Commitment</w:t>
      </w:r>
      <w:bookmarkEnd w:id="161"/>
    </w:p>
    <w:p>
      <w:pPr>
        <w:pStyle w:val="FirstParagraph"/>
      </w:pPr>
      <w:r>
        <w:t xml:space="preserve">For every active creative project with a ship date more than sixty days out, you make a public commitment. Not to yourself. To someone else.</w:t>
      </w:r>
    </w:p>
    <w:p>
      <w:pPr>
        <w:pStyle w:val="BodyText"/>
      </w:pPr>
      <w:r>
        <w:t xml:space="preserve">Public commitments for the two book projects:</w:t>
      </w:r>
      <w:r>
        <w:t xml:space="preserve"> </w:t>
      </w:r>
      <w:r>
        <w:t xml:space="preserve">- Tell Susanna the ship date. Tell her you are asking her to hold you to it.</w:t>
      </w:r>
      <w:r>
        <w:t xml:space="preserve"> </w:t>
      </w:r>
      <w:r>
        <w:t xml:space="preserve">- Tell your editor or publishing partner the ship date. Put it in email. Let it be on record.</w:t>
      </w:r>
      <w:r>
        <w:t xml:space="preserve"> </w:t>
      </w:r>
      <w:r>
        <w:t xml:space="preserve">- Announce it to your Substack audience.</w:t>
      </w:r>
      <w:r>
        <w:t xml:space="preserve"> </w:t>
      </w:r>
      <w:r>
        <w:t xml:space="preserve">“</w:t>
      </w:r>
      <w:r>
        <w:t xml:space="preserve">The Monster in the Mirror ships this summer.</w:t>
      </w:r>
      <w:r>
        <w:t xml:space="preserve">”</w:t>
      </w:r>
      <w:r>
        <w:t xml:space="preserve"> </w:t>
      </w:r>
      <w:r>
        <w:t xml:space="preserve">Once the audience expects it, the social cost of missing rises, and the completion pressure compounds.</w:t>
      </w:r>
    </w:p>
    <w:p>
      <w:pPr>
        <w:pStyle w:val="BodyText"/>
      </w:pPr>
      <w:r>
        <w:t xml:space="preserve">You have avoided public commitments because they feel risky. They are risky. That is precisely why they work. A public commitment is a forcing function. It is deliberately raising the stakes so that you cannot quietly let the project die. The strategy is to use your avoidance of public embarrassment as fuel for your completion muscle.</w:t>
      </w:r>
    </w:p>
    <w:p>
      <w:pPr>
        <w:pStyle w:val="BodyText"/>
      </w:pPr>
      <w:r>
        <w:t xml:space="preserve">Start small. Start with the two active books. Once the muscle works, expand.</w:t>
      </w:r>
    </w:p>
    <w:p>
      <w:pPr>
        <w:pStyle w:val="Heading3"/>
      </w:pPr>
      <w:bookmarkStart w:id="162" w:name="the-finish-before-start-rule"/>
      <w:r>
        <w:t xml:space="preserve">The Finish-Before-Start Rule</w:t>
      </w:r>
      <w:bookmarkEnd w:id="162"/>
    </w:p>
    <w:p>
      <w:pPr>
        <w:pStyle w:val="FirstParagraph"/>
      </w:pPr>
      <w:r>
        <w:t xml:space="preserve">No new active project gets started until an existing active project moves to done and off the list.</w:t>
      </w:r>
    </w:p>
    <w:p>
      <w:pPr>
        <w:pStyle w:val="BodyText"/>
      </w:pPr>
      <w:r>
        <w:t xml:space="preserve">This is the single most important rule in the architecture. It is also the one you will most want to break. Because when a new idea hits — and it will, regularly — your instinct will be to begin. To open a doc. To write the first three paragraphs. To feel the generative charge.</w:t>
      </w:r>
    </w:p>
    <w:p>
      <w:pPr>
        <w:pStyle w:val="BodyText"/>
      </w:pPr>
      <w:r>
        <w:t xml:space="preserve">Instead, under this rule, the new idea gets written into an idea file. It goes on the inactive list. It stays there. And it does not move to the active list until an active slot opens because something finished.</w:t>
      </w:r>
    </w:p>
    <w:p>
      <w:pPr>
        <w:pStyle w:val="BodyText"/>
      </w:pPr>
      <w:r>
        <w:t xml:space="preserve">This rule will feel wrong for several months. You will resist it. You will tell yourself that this new idea is different, that it is urgent, that it has energy right now that will fade if you do not ride it. Sometimes that will be true. Most times it will not. And in every case, the greater cost is the thing you are not finishing because you are starting something new instead.</w:t>
      </w:r>
    </w:p>
    <w:p>
      <w:pPr>
        <w:pStyle w:val="Heading3"/>
      </w:pPr>
      <w:bookmarkStart w:id="163" w:name="the-weekly-completion-review"/>
      <w:r>
        <w:t xml:space="preserve">The Weekly Completion Review</w:t>
      </w:r>
      <w:bookmarkEnd w:id="163"/>
    </w:p>
    <w:p>
      <w:pPr>
        <w:pStyle w:val="FirstParagraph"/>
      </w:pPr>
      <w:r>
        <w:t xml:space="preserve">Every Friday afternoon, thirty minutes, non-negotiable, recurring calendar event. The completion review.</w:t>
      </w:r>
    </w:p>
    <w:p>
      <w:pPr>
        <w:pStyle w:val="BodyText"/>
      </w:pPr>
      <w:r>
        <w:t xml:space="preserve">The weekly review asks six questions:</w:t>
      </w:r>
    </w:p>
    <w:p>
      <w:pPr>
        <w:numPr>
          <w:ilvl w:val="0"/>
          <w:numId w:val="1053"/>
        </w:numPr>
        <w:pStyle w:val="Compact"/>
      </w:pPr>
      <w:r>
        <w:rPr>
          <w:i/>
        </w:rPr>
        <w:t xml:space="preserve">What did I start this week, on any project?</w:t>
      </w:r>
      <w:r>
        <w:t xml:space="preserve"> </w:t>
      </w:r>
      <w:r>
        <w:t xml:space="preserve">List it.</w:t>
      </w:r>
    </w:p>
    <w:p>
      <w:pPr>
        <w:numPr>
          <w:ilvl w:val="0"/>
          <w:numId w:val="1053"/>
        </w:numPr>
        <w:pStyle w:val="Compact"/>
      </w:pPr>
      <w:r>
        <w:rPr>
          <w:i/>
        </w:rPr>
        <w:t xml:space="preserve">What did I finish this week, on any project?</w:t>
      </w:r>
      <w:r>
        <w:t xml:space="preserve"> </w:t>
      </w:r>
      <w:r>
        <w:t xml:space="preserve">List it. Be specific.</w:t>
      </w:r>
      <w:r>
        <w:t xml:space="preserve"> </w:t>
      </w:r>
      <w:r>
        <w:t xml:space="preserve">“</w:t>
      </w:r>
      <w:r>
        <w:t xml:space="preserve">Finished chapter seven of the civil-religion book draft</w:t>
      </w:r>
      <w:r>
        <w:t xml:space="preserve">”</w:t>
      </w:r>
      <w:r>
        <w:t xml:space="preserve"> </w:t>
      </w:r>
      <w:r>
        <w:t xml:space="preserve">counts.</w:t>
      </w:r>
      <w:r>
        <w:t xml:space="preserve"> </w:t>
      </w:r>
      <w:r>
        <w:t xml:space="preserve">“</w:t>
      </w:r>
      <w:r>
        <w:t xml:space="preserve">Worked on the civil-religion book</w:t>
      </w:r>
      <w:r>
        <w:t xml:space="preserve">”</w:t>
      </w:r>
      <w:r>
        <w:t xml:space="preserve"> </w:t>
      </w:r>
      <w:r>
        <w:t xml:space="preserve">does not count.</w:t>
      </w:r>
    </w:p>
    <w:p>
      <w:pPr>
        <w:numPr>
          <w:ilvl w:val="0"/>
          <w:numId w:val="1053"/>
        </w:numPr>
        <w:pStyle w:val="Compact"/>
      </w:pPr>
      <w:r>
        <w:rPr>
          <w:i/>
        </w:rPr>
        <w:t xml:space="preserve">What is my primary project status?</w:t>
      </w:r>
      <w:r>
        <w:t xml:space="preserve"> </w:t>
      </w:r>
      <w:r>
        <w:t xml:space="preserve">On track, at risk, off track. If off track, what has to change next week to get back on track?</w:t>
      </w:r>
    </w:p>
    <w:p>
      <w:pPr>
        <w:numPr>
          <w:ilvl w:val="0"/>
          <w:numId w:val="1053"/>
        </w:numPr>
        <w:pStyle w:val="Compact"/>
      </w:pPr>
      <w:r>
        <w:rPr>
          <w:i/>
        </w:rPr>
        <w:t xml:space="preserve">What am I overdue on?</w:t>
      </w:r>
      <w:r>
        <w:t xml:space="preserve"> </w:t>
      </w:r>
      <w:r>
        <w:t xml:space="preserve">Any commitment to any person, any deadline, anything I told myself or anyone else would be done by now. List them. No avoidance.</w:t>
      </w:r>
    </w:p>
    <w:p>
      <w:pPr>
        <w:numPr>
          <w:ilvl w:val="0"/>
          <w:numId w:val="1053"/>
        </w:numPr>
        <w:pStyle w:val="Compact"/>
      </w:pPr>
      <w:r>
        <w:rPr>
          <w:i/>
        </w:rPr>
        <w:t xml:space="preserve">What is on my plate next week that is not on the current active-projects list?</w:t>
      </w:r>
      <w:r>
        <w:t xml:space="preserve"> </w:t>
      </w:r>
      <w:r>
        <w:t xml:space="preserve">Meaning: what new thing snuck in? This is where scope creep lives.</w:t>
      </w:r>
    </w:p>
    <w:p>
      <w:pPr>
        <w:numPr>
          <w:ilvl w:val="0"/>
          <w:numId w:val="1053"/>
        </w:numPr>
        <w:pStyle w:val="Compact"/>
      </w:pPr>
      <w:r>
        <w:rPr>
          <w:i/>
        </w:rPr>
        <w:t xml:space="preserve">What am I killing this week?</w:t>
      </w:r>
      <w:r>
        <w:t xml:space="preserve"> </w:t>
      </w:r>
      <w:r>
        <w:t xml:space="preserve">Is there anything on the active list or the idea file that needs to come off?</w:t>
      </w:r>
    </w:p>
    <w:p>
      <w:pPr>
        <w:pStyle w:val="FirstParagraph"/>
      </w:pPr>
      <w:r>
        <w:t xml:space="preserve">The review takes thirty minutes. It gets logged. Over time, the log becomes the single most valuable document in your work life, because it is the honest record of what you actually do, as distinct from what you intend to do. You will not love what it shows you in the first three months. You will love what it shows you in year three.</w:t>
      </w:r>
    </w:p>
    <w:p>
      <w:pPr>
        <w:pStyle w:val="Heading3"/>
      </w:pPr>
      <w:bookmarkStart w:id="164" w:name="the-monthly-ship-audit"/>
      <w:r>
        <w:t xml:space="preserve">The Monthly Ship Audit</w:t>
      </w:r>
      <w:bookmarkEnd w:id="164"/>
    </w:p>
    <w:p>
      <w:pPr>
        <w:pStyle w:val="FirstParagraph"/>
      </w:pPr>
      <w:r>
        <w:t xml:space="preserve">Once a month, you step back and ask:</w:t>
      </w:r>
      <w:r>
        <w:t xml:space="preserve"> </w:t>
      </w:r>
      <w:r>
        <w:rPr>
          <w:i/>
        </w:rPr>
        <w:t xml:space="preserve">did I ship something this month?</w:t>
      </w:r>
      <w:r>
        <w:t xml:space="preserve"> </w:t>
      </w:r>
      <w:r>
        <w:t xml:space="preserve">Not did I work. Did I ship.</w:t>
      </w:r>
    </w:p>
    <w:p>
      <w:pPr>
        <w:pStyle w:val="BodyText"/>
      </w:pPr>
      <w:r>
        <w:t xml:space="preserve">A shipped thing is a thing that left your desk and entered the world. A published essay. A chapter delivered to the editor. A sermon preached. A resource piece distributed to the lobby. A podcast episode uploaded. A course module released. Something crossed a threshold from your desk to someone else’s hands.</w:t>
      </w:r>
    </w:p>
    <w:p>
      <w:pPr>
        <w:pStyle w:val="BodyText"/>
      </w:pPr>
      <w:r>
        <w:t xml:space="preserve">Some months you ship a lot. Some months you ship less. Some months you ship almost nothing. Any month where the ship audit shows zero major completions is a month where the architecture failed, and you adjust before the next month begins.</w:t>
      </w:r>
    </w:p>
    <w:p>
      <w:pPr>
        <w:pStyle w:val="BodyText"/>
      </w:pPr>
      <w:r>
        <w:t xml:space="preserve">The monthly ship audit lives on the first Monday of each month, thirty minutes, calendar-blocked.</w:t>
      </w:r>
    </w:p>
    <w:p>
      <w:pPr>
        <w:pStyle w:val="Heading3"/>
      </w:pPr>
      <w:bookmarkStart w:id="165" w:name="the-quarterly-kill-and-promote"/>
      <w:r>
        <w:t xml:space="preserve">The Quarterly Kill and Promote</w:t>
      </w:r>
      <w:bookmarkEnd w:id="165"/>
    </w:p>
    <w:p>
      <w:pPr>
        <w:pStyle w:val="FirstParagraph"/>
      </w:pPr>
      <w:r>
        <w:t xml:space="preserve">Every quarter — April, July, October, January — you do a longer session. Ninety minutes.</w:t>
      </w:r>
    </w:p>
    <w:p>
      <w:pPr>
        <w:pStyle w:val="BodyText"/>
      </w:pPr>
      <w:r>
        <w:t xml:space="preserve">First, you kill. What projects that seemed alive three months ago are actually dead? What ideas from the idea file have lost their pull? Name them, remove them, release them.</w:t>
      </w:r>
    </w:p>
    <w:p>
      <w:pPr>
        <w:pStyle w:val="BodyText"/>
      </w:pPr>
      <w:r>
        <w:t xml:space="preserve">Second, you promote. What has come off the active list because it shipped? What inactive project moves into the active list to replace it?</w:t>
      </w:r>
    </w:p>
    <w:p>
      <w:pPr>
        <w:pStyle w:val="BodyText"/>
      </w:pPr>
      <w:r>
        <w:t xml:space="preserve">Third, you re-rank. Of the three active projects, is the primary still the primary? Has something that was secondary become more urgent? Does the ranking need to shift?</w:t>
      </w:r>
    </w:p>
    <w:p>
      <w:pPr>
        <w:pStyle w:val="BodyText"/>
      </w:pPr>
      <w:r>
        <w:t xml:space="preserve">Fourth, you set quarterly completion targets. By the end of the next quarter, I will have shipped the following specific things: list them. Write them down. Tell Susanna. Tell a trusted peer.</w:t>
      </w:r>
    </w:p>
    <w:p>
      <w:pPr>
        <w:pStyle w:val="Heading3"/>
      </w:pPr>
      <w:bookmarkStart w:id="166" w:name="the-annual-roadmap"/>
      <w:r>
        <w:t xml:space="preserve">The Annual Roadmap</w:t>
      </w:r>
      <w:bookmarkEnd w:id="166"/>
    </w:p>
    <w:p>
      <w:pPr>
        <w:pStyle w:val="FirstParagraph"/>
      </w:pPr>
      <w:r>
        <w:t xml:space="preserve">Once a year — late December — you do the annual roadmap. Four hours, uninterrupted, somewhere away from the office.</w:t>
      </w:r>
    </w:p>
    <w:p>
      <w:pPr>
        <w:pStyle w:val="BodyText"/>
      </w:pPr>
      <w:r>
        <w:t xml:space="preserve">What are the three to five things I want to be able to say I finished in the coming year? Write them down. Make them specific. Sequence them. Assign them quarterly completion targets. Build the calendar that would have to exist for that to happen.</w:t>
      </w:r>
    </w:p>
    <w:p>
      <w:pPr>
        <w:pStyle w:val="BodyText"/>
      </w:pPr>
      <w:r>
        <w:t xml:space="preserve">Then ask the harder question:</w:t>
      </w:r>
      <w:r>
        <w:t xml:space="preserve"> </w:t>
      </w:r>
      <w:r>
        <w:rPr>
          <w:i/>
        </w:rPr>
        <w:t xml:space="preserve">what am I not doing in the coming year?</w:t>
      </w:r>
      <w:r>
        <w:t xml:space="preserve"> </w:t>
      </w:r>
      <w:r>
        <w:t xml:space="preserve">What ideas, opportunities, invitations, possibilities am I saying no to so that these three-to-five things can happen? This is the year’s kill list in advance.</w:t>
      </w:r>
    </w:p>
    <w:p>
      <w:pPr>
        <w:pStyle w:val="BodyText"/>
      </w:pPr>
      <w:r>
        <w:t xml:space="preserve">The annual roadmap becomes the master document the weekly reviews serve. Every week, you are either moving toward the annual targets or you are not. If you are not, something has to change — either the targets, or the week.</w:t>
      </w:r>
    </w:p>
    <w:p>
      <w:pPr>
        <w:pStyle w:val="Heading2"/>
      </w:pPr>
      <w:bookmarkStart w:id="167" w:name="Xedf93de6ffd370cf258dd8318527e518f34a4b3"/>
      <w:r>
        <w:t xml:space="preserve">CHAPTER 30: THE OPERATING CADENCE — DAILY, WEEKLY, MONTHLY, QUARTERLY</w:t>
      </w:r>
      <w:bookmarkEnd w:id="167"/>
    </w:p>
    <w:p>
      <w:pPr>
        <w:pStyle w:val="FirstParagraph"/>
      </w:pPr>
      <w:r>
        <w:t xml:space="preserve">Architecture is only as good as the cadence that runs it. Here is the specific, calendar-ready cadence for your life.</w:t>
      </w:r>
    </w:p>
    <w:p>
      <w:pPr>
        <w:pStyle w:val="Heading3"/>
      </w:pPr>
      <w:bookmarkStart w:id="168" w:name="daily"/>
      <w:r>
        <w:t xml:space="preserve">Daily</w:t>
      </w:r>
      <w:bookmarkEnd w:id="168"/>
    </w:p>
    <w:p>
      <w:pPr>
        <w:pStyle w:val="FirstParagraph"/>
      </w:pPr>
      <w:r>
        <w:t xml:space="preserve">You need two kinds of daily time: deep work time and operational time. They are not the same, and if you collapse them together, neither gets done.</w:t>
      </w:r>
    </w:p>
    <w:p>
      <w:pPr>
        <w:pStyle w:val="BodyText"/>
      </w:pPr>
      <w:r>
        <w:rPr>
          <w:b/>
        </w:rPr>
        <w:t xml:space="preserve">Deep work time.</w:t>
      </w:r>
      <w:r>
        <w:t xml:space="preserve"> </w:t>
      </w:r>
      <w:r>
        <w:t xml:space="preserve">Ninety minutes to two hours per weekday morning, blocked on the calendar, no meetings, no phone calls, no email open, no sermon admin. This is writing time. Book writing. Article writing. Article revision. Thinking that ends in words on a page. This is where the primary project advances.</w:t>
      </w:r>
    </w:p>
    <w:p>
      <w:pPr>
        <w:pStyle w:val="BodyText"/>
      </w:pPr>
      <w:r>
        <w:t xml:space="preserve">The ideal block is 6:30 AM to 8:30 AM, before the household is fully awake, before the church phone starts, before the emails build pressure. You already wake early. Use the early hours for deep work instead of email or social media or news. The day begins with creation.</w:t>
      </w:r>
    </w:p>
    <w:p>
      <w:pPr>
        <w:pStyle w:val="BodyText"/>
      </w:pPr>
      <w:r>
        <w:t xml:space="preserve">If 6:30–8:30 AM cannot be every day — and it probably cannot, given family, five boys, Susanna, school schedules — then establish a realistic floor. Four mornings a week of ninety-minute deep work blocks is twenty-four hours of focused creative time per month. At a moderate pace, that produces a book-length manuscript every nine to twelve months. That is the core productive engine for the books.</w:t>
      </w:r>
    </w:p>
    <w:p>
      <w:pPr>
        <w:pStyle w:val="BodyText"/>
      </w:pPr>
      <w:r>
        <w:t xml:space="preserve">Deep work time is non-negotiable. The calendar treats it like a pastoral care appointment — you do not move it for anything short of an actual emergency.</w:t>
      </w:r>
    </w:p>
    <w:p>
      <w:pPr>
        <w:pStyle w:val="BodyText"/>
      </w:pPr>
      <w:r>
        <w:rPr>
          <w:b/>
        </w:rPr>
        <w:t xml:space="preserve">Operational time.</w:t>
      </w:r>
      <w:r>
        <w:t xml:space="preserve"> </w:t>
      </w:r>
      <w:r>
        <w:t xml:space="preserve">Two to three hours a day of pastoral, staff, congregational, administrative, and communication work. This is the rest of the workday. Email, meetings, sermon prep for Sunday, counseling, phone calls, church leadership, staff supervision, family logistics. This is the work you already do well. You are not inefficient at operational time. You are inefficient at protecting deep work time from operational creep.</w:t>
      </w:r>
    </w:p>
    <w:p>
      <w:pPr>
        <w:pStyle w:val="BodyText"/>
      </w:pPr>
      <w:r>
        <w:t xml:space="preserve">The principle: deep work first. Operational second. Never the other way.</w:t>
      </w:r>
    </w:p>
    <w:p>
      <w:pPr>
        <w:pStyle w:val="Heading3"/>
      </w:pPr>
      <w:bookmarkStart w:id="169" w:name="weekly"/>
      <w:r>
        <w:t xml:space="preserve">Weekly</w:t>
      </w:r>
      <w:bookmarkEnd w:id="169"/>
    </w:p>
    <w:p>
      <w:pPr>
        <w:pStyle w:val="FirstParagraph"/>
      </w:pPr>
      <w:r>
        <w:rPr>
          <w:b/>
        </w:rPr>
        <w:t xml:space="preserve">Sunday evening or Monday morning:</w:t>
      </w:r>
      <w:r>
        <w:t xml:space="preserve"> </w:t>
      </w:r>
      <w:r>
        <w:t xml:space="preserve">plan the week. Twenty to thirty minutes. Review the calendar. Identify the deep work blocks. Confirm which active project each deep work block is feeding. Name the one thing that, if finished this week, will make the week a success.</w:t>
      </w:r>
    </w:p>
    <w:p>
      <w:pPr>
        <w:pStyle w:val="BodyText"/>
      </w:pPr>
      <w:r>
        <w:rPr>
          <w:b/>
        </w:rPr>
        <w:t xml:space="preserve">Tuesday through Thursday:</w:t>
      </w:r>
      <w:r>
        <w:t xml:space="preserve"> </w:t>
      </w:r>
      <w:r>
        <w:t xml:space="preserve">execute. Deep work in the morning, operational time through the day, family in the evenings.</w:t>
      </w:r>
    </w:p>
    <w:p>
      <w:pPr>
        <w:pStyle w:val="BodyText"/>
      </w:pPr>
      <w:r>
        <w:rPr>
          <w:b/>
        </w:rPr>
        <w:t xml:space="preserve">Friday afternoon:</w:t>
      </w:r>
      <w:r>
        <w:t xml:space="preserve"> </w:t>
      </w:r>
      <w:r>
        <w:t xml:space="preserve">weekly completion review. The six-question review from Chapter 29.</w:t>
      </w:r>
    </w:p>
    <w:p>
      <w:pPr>
        <w:pStyle w:val="BodyText"/>
      </w:pPr>
      <w:r>
        <w:rPr>
          <w:b/>
        </w:rPr>
        <w:t xml:space="preserve">Saturday:</w:t>
      </w:r>
      <w:r>
        <w:t xml:space="preserve"> </w:t>
      </w:r>
      <w:r>
        <w:t xml:space="preserve">sermon polish and family. Rest where possible. No deep work on the books on Saturday. Saturday is the sermon and the family.</w:t>
      </w:r>
    </w:p>
    <w:p>
      <w:pPr>
        <w:pStyle w:val="BodyText"/>
      </w:pPr>
      <w:r>
        <w:rPr>
          <w:b/>
        </w:rPr>
        <w:t xml:space="preserve">Sunday:</w:t>
      </w:r>
      <w:r>
        <w:t xml:space="preserve"> </w:t>
      </w:r>
      <w:r>
        <w:t xml:space="preserve">preach, lead, pastor. Sunday is the Lord’s day and the church. No personal writing on Sunday unless something is burning and must come out.</w:t>
      </w:r>
    </w:p>
    <w:p>
      <w:pPr>
        <w:pStyle w:val="Heading3"/>
      </w:pPr>
      <w:bookmarkStart w:id="170" w:name="monthly"/>
      <w:r>
        <w:t xml:space="preserve">Monthly</w:t>
      </w:r>
      <w:bookmarkEnd w:id="170"/>
    </w:p>
    <w:p>
      <w:pPr>
        <w:pStyle w:val="FirstParagraph"/>
      </w:pPr>
      <w:r>
        <w:rPr>
          <w:b/>
        </w:rPr>
        <w:t xml:space="preserve">First Monday, 10 AM:</w:t>
      </w:r>
      <w:r>
        <w:t xml:space="preserve"> </w:t>
      </w:r>
      <w:r>
        <w:t xml:space="preserve">monthly ship audit. Thirty minutes. What did I ship last month? What is the target for this month?</w:t>
      </w:r>
    </w:p>
    <w:p>
      <w:pPr>
        <w:pStyle w:val="BodyText"/>
      </w:pPr>
      <w:r>
        <w:rPr>
          <w:b/>
        </w:rPr>
        <w:t xml:space="preserve">Second Wednesday:</w:t>
      </w:r>
      <w:r>
        <w:t xml:space="preserve"> </w:t>
      </w:r>
      <w:r>
        <w:t xml:space="preserve">financial review with Susanna. One hour. Review account balances, upcoming expenses, savings progress, platform revenue, ministry finances. Money gets looked at once a month on purpose. This is not a weekly anxiety drip.</w:t>
      </w:r>
    </w:p>
    <w:p>
      <w:pPr>
        <w:pStyle w:val="BodyText"/>
      </w:pPr>
      <w:r>
        <w:rPr>
          <w:b/>
        </w:rPr>
        <w:t xml:space="preserve">Third Thursday:</w:t>
      </w:r>
      <w:r>
        <w:t xml:space="preserve"> </w:t>
      </w:r>
      <w:r>
        <w:t xml:space="preserve">PCN monthly check — international partnership communication, member touch points, upcoming events. One to two hours.</w:t>
      </w:r>
    </w:p>
    <w:p>
      <w:pPr>
        <w:pStyle w:val="BodyText"/>
      </w:pPr>
      <w:r>
        <w:rPr>
          <w:b/>
        </w:rPr>
        <w:t xml:space="preserve">Last Friday:</w:t>
      </w:r>
      <w:r>
        <w:t xml:space="preserve"> </w:t>
      </w:r>
      <w:r>
        <w:t xml:space="preserve">long-horizon reflection. Forty-five minutes. What is the state of the marriage? What is the state of my walk with Christ? What am I avoiding? What do I need to say yes to or no to in the coming month? This is the inner-life check, and it lives on the calendar because without a calendar spot it gets skipped.</w:t>
      </w:r>
    </w:p>
    <w:p>
      <w:pPr>
        <w:pStyle w:val="Heading3"/>
      </w:pPr>
      <w:bookmarkStart w:id="171" w:name="quarterly"/>
      <w:r>
        <w:t xml:space="preserve">Quarterly</w:t>
      </w:r>
      <w:bookmarkEnd w:id="171"/>
    </w:p>
    <w:p>
      <w:pPr>
        <w:pStyle w:val="FirstParagraph"/>
      </w:pPr>
      <w:r>
        <w:rPr>
          <w:b/>
        </w:rPr>
        <w:t xml:space="preserve">Early in the first month of each quarter:</w:t>
      </w:r>
      <w:r>
        <w:t xml:space="preserve"> </w:t>
      </w:r>
      <w:r>
        <w:t xml:space="preserve">quarterly kill and promote. Ninety minutes. The session described in Chapter 29.</w:t>
      </w:r>
    </w:p>
    <w:p>
      <w:pPr>
        <w:pStyle w:val="BodyText"/>
      </w:pPr>
      <w:r>
        <w:rPr>
          <w:b/>
        </w:rPr>
        <w:t xml:space="preserve">Second month of each quarter:</w:t>
      </w:r>
      <w:r>
        <w:t xml:space="preserve"> </w:t>
      </w:r>
      <w:r>
        <w:t xml:space="preserve">mid-quarter check. Thirty minutes. Are we on track for the quarterly targets? What has to adjust?</w:t>
      </w:r>
    </w:p>
    <w:p>
      <w:pPr>
        <w:pStyle w:val="BodyText"/>
      </w:pPr>
      <w:r>
        <w:rPr>
          <w:b/>
        </w:rPr>
        <w:t xml:space="preserve">End of third month:</w:t>
      </w:r>
      <w:r>
        <w:t xml:space="preserve"> </w:t>
      </w:r>
      <w:r>
        <w:t xml:space="preserve">quarter-close retrospective. One hour. What did we actually finish? What did we start? What changed that we did not plan for? What went better than expected? Where did we fall short, and why?</w:t>
      </w:r>
    </w:p>
    <w:p>
      <w:pPr>
        <w:pStyle w:val="Heading3"/>
      </w:pPr>
      <w:bookmarkStart w:id="172" w:name="annually"/>
      <w:r>
        <w:t xml:space="preserve">Annually</w:t>
      </w:r>
      <w:bookmarkEnd w:id="172"/>
    </w:p>
    <w:p>
      <w:pPr>
        <w:pStyle w:val="FirstParagraph"/>
      </w:pPr>
      <w:r>
        <w:rPr>
          <w:b/>
        </w:rPr>
        <w:t xml:space="preserve">Late December:</w:t>
      </w:r>
      <w:r>
        <w:t xml:space="preserve"> </w:t>
      </w:r>
      <w:r>
        <w:t xml:space="preserve">annual roadmap. Four hours. Usually best done away from home — a coffee shop, a retreat setting, a day at a borrowed cabin. The whole day belongs to the year to come.</w:t>
      </w:r>
    </w:p>
    <w:p>
      <w:pPr>
        <w:pStyle w:val="BodyText"/>
      </w:pPr>
      <w:r>
        <w:rPr>
          <w:b/>
        </w:rPr>
        <w:t xml:space="preserve">First week of January:</w:t>
      </w:r>
      <w:r>
        <w:t xml:space="preserve"> </w:t>
      </w:r>
      <w:r>
        <w:t xml:space="preserve">annual roadmap becomes the year’s work. Every week thereafter, for fifty-two weeks, the question is whether this week is making the annual roadmap real.</w:t>
      </w:r>
    </w:p>
    <w:p>
      <w:pPr>
        <w:pStyle w:val="Heading2"/>
      </w:pPr>
      <w:bookmarkStart w:id="173" w:name="X70cabfcee712c09e97083316cd842905a0a09e4"/>
      <w:r>
        <w:t xml:space="preserve">CHAPTER 31: THE SIX RULES THAT MAKE IDEAS SHIP</w:t>
      </w:r>
      <w:bookmarkEnd w:id="173"/>
    </w:p>
    <w:p>
      <w:pPr>
        <w:pStyle w:val="FirstParagraph"/>
      </w:pPr>
      <w:r>
        <w:t xml:space="preserve">Beyond the architecture and the cadence, there are six rules — short, specific, memorizable — that govern how you treat any given creative project. Every idea runs through these rules. Internalize them.</w:t>
      </w:r>
    </w:p>
    <w:p>
      <w:pPr>
        <w:pStyle w:val="Heading3"/>
      </w:pPr>
      <w:bookmarkStart w:id="174" w:name="Xab1de5f44d6021bf4916c6ec30775a6abed9c89"/>
      <w:r>
        <w:t xml:space="preserve">Rule 1: If You Cannot Finish It in Six Months, Break It Smaller</w:t>
      </w:r>
      <w:bookmarkEnd w:id="174"/>
    </w:p>
    <w:p>
      <w:pPr>
        <w:pStyle w:val="FirstParagraph"/>
      </w:pPr>
      <w:r>
        <w:t xml:space="preserve">Every project, on becoming active, needs a six-month horizon to a shippable milestone. Not</w:t>
      </w:r>
      <w:r>
        <w:t xml:space="preserve"> </w:t>
      </w:r>
      <w:r>
        <w:t xml:space="preserve">“</w:t>
      </w:r>
      <w:r>
        <w:t xml:space="preserve">the whole book is done in six months</w:t>
      </w:r>
      <w:r>
        <w:t xml:space="preserve">”</w:t>
      </w:r>
      <w:r>
        <w:t xml:space="preserve"> </w:t>
      </w:r>
      <w:r>
        <w:t xml:space="preserve">— that is rarely realistic. But some shippable piece in six months: the first draft of the first five chapters; the full outline and the first complete chapter; a Substack series that pre-releases the book’s argument piece by piece. Something crosses the desk in six months. Always.</w:t>
      </w:r>
    </w:p>
    <w:p>
      <w:pPr>
        <w:pStyle w:val="BodyText"/>
      </w:pPr>
      <w:r>
        <w:t xml:space="preserve">If you cannot imagine a six-month shippable milestone, the project is not yet ready to be active. Break it smaller until you can.</w:t>
      </w:r>
    </w:p>
    <w:p>
      <w:pPr>
        <w:pStyle w:val="Heading3"/>
      </w:pPr>
      <w:bookmarkStart w:id="175" w:name="rule-2-one-primary-project-at-a-time"/>
      <w:r>
        <w:t xml:space="preserve">Rule 2: One Primary Project at a Time</w:t>
      </w:r>
      <w:bookmarkEnd w:id="175"/>
    </w:p>
    <w:p>
      <w:pPr>
        <w:pStyle w:val="FirstParagraph"/>
      </w:pPr>
      <w:r>
        <w:t xml:space="preserve">You can have three active projects. Only one is primary. The primary project gets the best of your deep work time, the most frequent attention, and the protection against scope creep. The secondary and tertiary are real but they do not outcompete the primary for morning hours.</w:t>
      </w:r>
    </w:p>
    <w:p>
      <w:pPr>
        <w:pStyle w:val="BodyText"/>
      </w:pPr>
      <w:r>
        <w:t xml:space="preserve">Primary changes when the primary ships, or when a clear, deliberate decision is made to re-rank. It does not change because an exciting new idea arrived on Tuesday.</w:t>
      </w:r>
    </w:p>
    <w:p>
      <w:pPr>
        <w:pStyle w:val="Heading3"/>
      </w:pPr>
      <w:bookmarkStart w:id="176" w:name="rule-3-ship-rough-iterate-public"/>
      <w:r>
        <w:t xml:space="preserve">Rule 3: Ship Rough, Iterate Public</w:t>
      </w:r>
      <w:bookmarkEnd w:id="176"/>
    </w:p>
    <w:p>
      <w:pPr>
        <w:pStyle w:val="FirstParagraph"/>
      </w:pPr>
      <w:r>
        <w:t xml:space="preserve">Do not polish in private forever. Ship the book at</w:t>
      </w:r>
      <w:r>
        <w:t xml:space="preserve"> </w:t>
      </w:r>
      <w:r>
        <w:t xml:space="preserve">“</w:t>
      </w:r>
      <w:r>
        <w:t xml:space="preserve">good enough to release</w:t>
      </w:r>
      <w:r>
        <w:t xml:space="preserve">”</w:t>
      </w:r>
      <w:r>
        <w:t xml:space="preserve"> </w:t>
      </w:r>
      <w:r>
        <w:t xml:space="preserve">rather than</w:t>
      </w:r>
      <w:r>
        <w:t xml:space="preserve"> </w:t>
      </w:r>
      <w:r>
        <w:t xml:space="preserve">“</w:t>
      </w:r>
      <w:r>
        <w:t xml:space="preserve">nothing could be better.</w:t>
      </w:r>
      <w:r>
        <w:t xml:space="preserve">”</w:t>
      </w:r>
      <w:r>
        <w:t xml:space="preserve"> </w:t>
      </w:r>
      <w:r>
        <w:t xml:space="preserve">Ship the essay even if a paragraph still nags at you. Ship the course module even if you could film it again.</w:t>
      </w:r>
    </w:p>
    <w:p>
      <w:pPr>
        <w:pStyle w:val="BodyText"/>
      </w:pPr>
      <w:r>
        <w:t xml:space="preserve">The reason is not that quality does not matter. Quality matters. But the second version of a thing you shipped is almost always better than the first version of a thing you polished in private for another year. Public feedback, real-world use, and the pressure of having shipped force refinement that solitude does not.</w:t>
      </w:r>
    </w:p>
    <w:p>
      <w:pPr>
        <w:pStyle w:val="BodyText"/>
      </w:pPr>
      <w:r>
        <w:t xml:space="preserve">Ship rough. Read the feedback. Write the second edition. Repeat.</w:t>
      </w:r>
    </w:p>
    <w:p>
      <w:pPr>
        <w:pStyle w:val="Heading3"/>
      </w:pPr>
      <w:bookmarkStart w:id="177" w:name="X7dd555cca470faf8e92df7052a34a70fe16b9cb"/>
      <w:r>
        <w:t xml:space="preserve">Rule 4: The Last Ten Percent Is Where Everything Dies</w:t>
      </w:r>
      <w:bookmarkEnd w:id="177"/>
    </w:p>
    <w:p>
      <w:pPr>
        <w:pStyle w:val="FirstParagraph"/>
      </w:pPr>
      <w:r>
        <w:t xml:space="preserve">Most projects do not die in the first ten percent. Starting is easy. Most do not die in the middle. The middle is tiring but there is still runway. Most projects die in the last ten percent — the final edit, the cover design, the upload, the email to subscribers, the promotional rollout, the back-cover copy.</w:t>
      </w:r>
    </w:p>
    <w:p>
      <w:pPr>
        <w:pStyle w:val="BodyText"/>
      </w:pPr>
      <w:r>
        <w:t xml:space="preserve">When you feel yourself pulling away from a project near the end, you are not losing interest. You are running into the last-ten-percent wall. The answer is to white-knuckle through it. The last ten percent is where completion actually happens. If you cannot push through it, you have not finished — no matter how good the first ninety percent is.</w:t>
      </w:r>
    </w:p>
    <w:p>
      <w:pPr>
        <w:pStyle w:val="BodyText"/>
      </w:pPr>
      <w:r>
        <w:t xml:space="preserve">Mark the last ten percent on the calendar. Block the days. Do not take new commitments during that stretch. Get it out the door.</w:t>
      </w:r>
    </w:p>
    <w:p>
      <w:pPr>
        <w:pStyle w:val="Heading3"/>
      </w:pPr>
      <w:bookmarkStart w:id="178" w:name="rule-5-constraints-are-friends"/>
      <w:r>
        <w:t xml:space="preserve">Rule 5: Constraints Are Friends</w:t>
      </w:r>
      <w:bookmarkEnd w:id="178"/>
    </w:p>
    <w:p>
      <w:pPr>
        <w:pStyle w:val="FirstParagraph"/>
      </w:pPr>
      <w:r>
        <w:t xml:space="preserve">A tighter constraint produces faster completion than a looser one. A 3,000-word essay ships in a week. A 10,000-word essay takes months. A 35,000-word book takes a year. A 90,000-word book takes three. Length, scope, complexity — all of these are inversely correlated with completion probability.</w:t>
      </w:r>
    </w:p>
    <w:p>
      <w:pPr>
        <w:pStyle w:val="BodyText"/>
      </w:pPr>
      <w:r>
        <w:t xml:space="preserve">Every active project should be at the smallest viable size. Resist the urge to make every book longer, every article more comprehensive, every sermon more thorough. A shorter, sharper, shipped thing beats a longer, richer, unfinished one.</w:t>
      </w:r>
    </w:p>
    <w:p>
      <w:pPr>
        <w:pStyle w:val="BodyText"/>
      </w:pPr>
      <w:r>
        <w:t xml:space="preserve">Apply this especially to the forty-eight-book project. Most of those books should be 30,000 to 40,000 words, not 80,000 or 90,000. Tighter constraints compound.</w:t>
      </w:r>
    </w:p>
    <w:p>
      <w:pPr>
        <w:pStyle w:val="Heading3"/>
      </w:pPr>
      <w:bookmarkStart w:id="179" w:name="rule-6-reward-completion-not-starting"/>
      <w:r>
        <w:t xml:space="preserve">Rule 6: Reward Completion, Not Starting</w:t>
      </w:r>
      <w:bookmarkEnd w:id="179"/>
    </w:p>
    <w:p>
      <w:pPr>
        <w:pStyle w:val="FirstParagraph"/>
      </w:pPr>
      <w:r>
        <w:t xml:space="preserve">Your natural reward system cheers starting. A new idea feels like a breakthrough. You have spent decades associating the generative moment with the feeling of ministry being alive.</w:t>
      </w:r>
    </w:p>
    <w:p>
      <w:pPr>
        <w:pStyle w:val="BodyText"/>
      </w:pPr>
      <w:r>
        <w:t xml:space="preserve">Rewire. Celebrate completions. When a book ships, mark it. Tell Susanna. Take her to dinner. Notice it. When an article goes up, mark it. When a sermon hits a note you have been working toward for a year, mark it. Build the inner-life reward structure around the completion moment, not the starting moment. You cannot make the generative moment less rewarding — that is wired in. But you can make the completion moment more rewarding than it currently is. Over time, the brain learns.</w:t>
      </w:r>
    </w:p>
    <w:p>
      <w:pPr>
        <w:pStyle w:val="Heading2"/>
      </w:pPr>
      <w:bookmarkStart w:id="180" w:name="Xbb729d1636a9198eafffe9920d6a613719e84c1"/>
      <w:r>
        <w:t xml:space="preserve">CHAPTER 32: THE ACTIVE LIST, THE IDEA FILE, AND THE KILL LIST</w:t>
      </w:r>
      <w:bookmarkEnd w:id="180"/>
    </w:p>
    <w:p>
      <w:pPr>
        <w:pStyle w:val="FirstParagraph"/>
      </w:pPr>
      <w:r>
        <w:t xml:space="preserve">Finally, the specific tools. These are three documents. They live in plain text, synced across devices, backed up. They do not live in your head. In your head, everything is alive all the time, and the cognitive load crushes completion.</w:t>
      </w:r>
    </w:p>
    <w:p>
      <w:pPr>
        <w:pStyle w:val="Heading3"/>
      </w:pPr>
      <w:bookmarkStart w:id="181" w:name="the-active-list"/>
      <w:r>
        <w:t xml:space="preserve">The Active List</w:t>
      </w:r>
      <w:bookmarkEnd w:id="181"/>
    </w:p>
    <w:p>
      <w:pPr>
        <w:pStyle w:val="FirstParagraph"/>
      </w:pPr>
      <w:r>
        <w:t xml:space="preserve">One file. Three projects, no more. For each project: title, primary/secondary/tertiary rank, definition of done, ship date, public commitment, current status, last updated.</w:t>
      </w:r>
    </w:p>
    <w:p>
      <w:pPr>
        <w:pStyle w:val="BodyText"/>
      </w:pPr>
      <w:r>
        <w:t xml:space="preserve">Example as of April 2026:</w:t>
      </w:r>
    </w:p>
    <w:p>
      <w:pPr>
        <w:pStyle w:val="BodyText"/>
      </w:pPr>
      <w:r>
        <w:rPr>
          <w:b/>
        </w:rPr>
        <w:t xml:space="preserve">Primary: The Monster in the Mirror</w:t>
      </w:r>
      <w:r>
        <w:t xml:space="preserve"> </w:t>
      </w:r>
      <w:r>
        <w:t xml:space="preserve">- Definition of done: final manuscript, publisher-ready format, delivered.</w:t>
      </w:r>
      <w:r>
        <w:t xml:space="preserve"> </w:t>
      </w:r>
      <w:r>
        <w:t xml:space="preserve">- Ship date: July 31, 2026.</w:t>
      </w:r>
      <w:r>
        <w:t xml:space="preserve"> </w:t>
      </w:r>
      <w:r>
        <w:t xml:space="preserve">- Public commitment: announced to Substack audience April 30; Susanna and editor notified.</w:t>
      </w:r>
      <w:r>
        <w:t xml:space="preserve"> </w:t>
      </w:r>
      <w:r>
        <w:t xml:space="preserve">- Status: final edit, about sixty percent through a chapter-by-chapter review.</w:t>
      </w:r>
      <w:r>
        <w:t xml:space="preserve"> </w:t>
      </w:r>
      <w:r>
        <w:t xml:space="preserve">- Last updated: April 12, 2026.</w:t>
      </w:r>
    </w:p>
    <w:p>
      <w:pPr>
        <w:pStyle w:val="BodyText"/>
      </w:pPr>
      <w:r>
        <w:rPr>
          <w:b/>
        </w:rPr>
        <w:t xml:space="preserve">Secondary: When God Bless America Replaces Thy Kingdom Come</w:t>
      </w:r>
      <w:r>
        <w:t xml:space="preserve"> </w:t>
      </w:r>
      <w:r>
        <w:t xml:space="preserve">- Definition of done: complete first full draft.</w:t>
      </w:r>
      <w:r>
        <w:t xml:space="preserve"> </w:t>
      </w:r>
      <w:r>
        <w:t xml:space="preserve">- Ship date: December 31, 2026.</w:t>
      </w:r>
      <w:r>
        <w:t xml:space="preserve"> </w:t>
      </w:r>
      <w:r>
        <w:t xml:space="preserve">- Public commitment: announced to Substack audience with chapter teaser.</w:t>
      </w:r>
      <w:r>
        <w:t xml:space="preserve"> </w:t>
      </w:r>
      <w:r>
        <w:t xml:space="preserve">- Status: five chapters drafted out of projected thirteen.</w:t>
      </w:r>
      <w:r>
        <w:t xml:space="preserve"> </w:t>
      </w:r>
      <w:r>
        <w:t xml:space="preserve">- Last updated: April 10, 2026.</w:t>
      </w:r>
    </w:p>
    <w:p>
      <w:pPr>
        <w:pStyle w:val="BodyText"/>
      </w:pPr>
      <w:r>
        <w:rPr>
          <w:b/>
        </w:rPr>
        <w:t xml:space="preserve">Tertiary: Substack Cadence</w:t>
      </w:r>
      <w:r>
        <w:t xml:space="preserve"> </w:t>
      </w:r>
      <w:r>
        <w:t xml:space="preserve">- Definition of done: one essay every two weeks through end of 2026.</w:t>
      </w:r>
      <w:r>
        <w:t xml:space="preserve"> </w:t>
      </w:r>
      <w:r>
        <w:t xml:space="preserve">- Next ship: April 21, 2026.</w:t>
      </w:r>
      <w:r>
        <w:t xml:space="preserve"> </w:t>
      </w:r>
      <w:r>
        <w:t xml:space="preserve">- Public commitment: subscribers expect it.</w:t>
      </w:r>
      <w:r>
        <w:t xml:space="preserve"> </w:t>
      </w:r>
      <w:r>
        <w:t xml:space="preserve">- Status: on track through April.</w:t>
      </w:r>
      <w:r>
        <w:t xml:space="preserve"> </w:t>
      </w:r>
      <w:r>
        <w:t xml:space="preserve">- Last updated: April 13, 2026.</w:t>
      </w:r>
    </w:p>
    <w:p>
      <w:pPr>
        <w:pStyle w:val="BodyText"/>
      </w:pPr>
      <w:r>
        <w:t xml:space="preserve">The active list is reviewed every Friday in the weekly review. Nothing new gets added to it until something gets promoted off. The file is short on purpose. It is readable in under sixty seconds. When the active list is readable in under sixty seconds, your execution focus stays.</w:t>
      </w:r>
    </w:p>
    <w:p>
      <w:pPr>
        <w:pStyle w:val="Heading3"/>
      </w:pPr>
      <w:bookmarkStart w:id="182" w:name="the-idea-file"/>
      <w:r>
        <w:t xml:space="preserve">The Idea File</w:t>
      </w:r>
      <w:bookmarkEnd w:id="182"/>
    </w:p>
    <w:p>
      <w:pPr>
        <w:pStyle w:val="FirstParagraph"/>
      </w:pPr>
      <w:r>
        <w:t xml:space="preserve">A longer file. Every idea you have — book titles, article concepts, course ideas, sermon series, resources, curriculum, retreats, partnerships, revenue experiments — goes here. Write them down. Get them out of your head. Add date of capture.</w:t>
      </w:r>
    </w:p>
    <w:p>
      <w:pPr>
        <w:pStyle w:val="BodyText"/>
      </w:pPr>
      <w:r>
        <w:t xml:space="preserve">The idea file is not a commitment. It is a holding tank. The idea file is also the kill pool — every quarter you go through it and cut what is no longer compelling. Items sit in the idea file until either they are killed or they are promoted to active.</w:t>
      </w:r>
    </w:p>
    <w:p>
      <w:pPr>
        <w:pStyle w:val="BodyText"/>
      </w:pPr>
      <w:r>
        <w:t xml:space="preserve">Your current idea file is probably a hundred items long. That is fine. It is meant to be long. Long idea files are not a problem. What is a problem is treating the idea file like the active list. The idea file does not have deadlines. The active list does.</w:t>
      </w:r>
    </w:p>
    <w:p>
      <w:pPr>
        <w:pStyle w:val="Heading3"/>
      </w:pPr>
      <w:bookmarkStart w:id="183" w:name="the-kill-list-1"/>
      <w:r>
        <w:t xml:space="preserve">The Kill List</w:t>
      </w:r>
      <w:bookmarkEnd w:id="183"/>
    </w:p>
    <w:p>
      <w:pPr>
        <w:pStyle w:val="FirstParagraph"/>
      </w:pPr>
      <w:r>
        <w:t xml:space="preserve">A separate file. Every quarter, when you kill items from the idea file or the active list, log them here. Not because you are going to revisit them. Precisely the opposite. The kill list is the graveyard. The dead stay dead.</w:t>
      </w:r>
    </w:p>
    <w:p>
      <w:pPr>
        <w:pStyle w:val="BodyText"/>
      </w:pPr>
      <w:r>
        <w:t xml:space="preserve">Maintaining a kill list matters for two reasons. First, it makes killing easier — the decision to kill is softened by the knowledge that the idea is honored with a permanent record. Second, it builds the identity you need. You are becoming the person who kills ideas cleanly, which is the same person who ships ideas cleanly. The two capacities train together.</w:t>
      </w:r>
    </w:p>
    <w:p>
      <w:pPr>
        <w:pStyle w:val="BodyText"/>
      </w:pPr>
      <w:r>
        <w:t xml:space="preserve">Over time, the kill list becomes long. That is exactly right. A long kill list is a sign of maturity. It means you have grown past the person who had to say yes to every generative pulse, and you have become the person who says yes to three things at a time and ships them.</w:t>
      </w:r>
    </w:p>
    <w:p>
      <w:pPr>
        <w:pStyle w:val="Heading2"/>
      </w:pPr>
      <w:bookmarkStart w:id="184" w:name="Xb9fdb1593d67d80d4285ae4bf1f88b552bfe1e5"/>
      <w:r>
        <w:t xml:space="preserve">CHAPTER 33: INTEGRATING THE EXECUTION ARCHITECTURE INTO THE LIFE ARC</w:t>
      </w:r>
      <w:bookmarkEnd w:id="184"/>
    </w:p>
    <w:p>
      <w:pPr>
        <w:pStyle w:val="FirstParagraph"/>
      </w:pPr>
      <w:r>
        <w:t xml:space="preserve">The architecture only works if it is integrated. Which means it shows up in the calendar, in the marriage, in the church, in the platform, and in the network.</w:t>
      </w:r>
    </w:p>
    <w:p>
      <w:pPr>
        <w:pStyle w:val="BodyText"/>
      </w:pPr>
      <w:r>
        <w:rPr>
          <w:b/>
        </w:rPr>
        <w:t xml:space="preserve">In the calendar.</w:t>
      </w:r>
      <w:r>
        <w:t xml:space="preserve"> </w:t>
      </w:r>
      <w:r>
        <w:t xml:space="preserve">Deep work blocks are scheduled for the next ninety days immediately. Weekly completion review is scheduled recurring every Friday afternoon. Monthly ship audit scheduled recurring every first Monday. Quarterly kill-and-promote scheduled for July 7, October 6, and January 5. Annual roadmap scheduled for December 28. The calendar becomes a visual representation of the architecture.</w:t>
      </w:r>
    </w:p>
    <w:p>
      <w:pPr>
        <w:pStyle w:val="BodyText"/>
      </w:pPr>
      <w:r>
        <w:rPr>
          <w:b/>
        </w:rPr>
        <w:t xml:space="preserve">In the marriage.</w:t>
      </w:r>
      <w:r>
        <w:t xml:space="preserve"> </w:t>
      </w:r>
      <w:r>
        <w:t xml:space="preserve">Susanna is your first public commitment. Tell her about the architecture. Tell her the active list. Tell her the ship dates. Ask her to hold you to them — not in a naggy way, but as a partner who knows your patterns and can name, with love, when you are drifting off-plan. Ask her also to notice when you are over-committing. You have a pattern of saying yes to a new thing when the existing things are still incomplete. Susanna sees it before you do. Permission for her to say so — and to be heard when she says so — is one of the most valuable mechanisms in the architecture.</w:t>
      </w:r>
    </w:p>
    <w:p>
      <w:pPr>
        <w:pStyle w:val="BodyText"/>
      </w:pPr>
      <w:r>
        <w:rPr>
          <w:b/>
        </w:rPr>
        <w:t xml:space="preserve">In the church.</w:t>
      </w:r>
      <w:r>
        <w:t xml:space="preserve"> </w:t>
      </w:r>
      <w:r>
        <w:t xml:space="preserve">Staff needs to understand that your morning deep work time is protected. No 7 AM staff check-ins. No early-morning calls except for emergencies. Train the staff that the first two hours of your weekday are inviolable creative time, and the rest of the day is accessible. This is not a selfishness. It is a stewardship of the platform you are building that will eventually feed the church and pastors beyond the church.</w:t>
      </w:r>
    </w:p>
    <w:p>
      <w:pPr>
        <w:pStyle w:val="BodyText"/>
      </w:pPr>
      <w:r>
        <w:rPr>
          <w:b/>
        </w:rPr>
        <w:t xml:space="preserve">In the platform.</w:t>
      </w:r>
      <w:r>
        <w:t xml:space="preserve"> </w:t>
      </w:r>
      <w:r>
        <w:t xml:space="preserve">The Substack cadence is the test. If you cannot sustain one essay every two weeks, the rest of the publishing plan cannot work. Treat Substack as the first forcing function that proves the architecture holds. If the architecture holds for Substack for six months, it will hold for the books.</w:t>
      </w:r>
    </w:p>
    <w:p>
      <w:pPr>
        <w:pStyle w:val="BodyText"/>
      </w:pPr>
      <w:r>
        <w:rPr>
          <w:b/>
        </w:rPr>
        <w:t xml:space="preserve">In the network.</w:t>
      </w:r>
      <w:r>
        <w:t xml:space="preserve"> </w:t>
      </w:r>
      <w:r>
        <w:t xml:space="preserve">Tell PCN peers that you are running this new architecture. Ask one or two of them to check in with you quarterly about completion. Brotherhood is a real tool here. Men who know your patterns and who will ask specifically</w:t>
      </w:r>
      <w:r>
        <w:t xml:space="preserve"> </w:t>
      </w:r>
      <w:r>
        <w:t xml:space="preserve">“</w:t>
      </w:r>
      <w:r>
        <w:t xml:space="preserve">did you ship the book?</w:t>
      </w:r>
      <w:r>
        <w:t xml:space="preserve">”</w:t>
      </w:r>
      <w:r>
        <w:t xml:space="preserve"> </w:t>
      </w:r>
      <w:r>
        <w:t xml:space="preserve">are worth more than any productivity app.</w:t>
      </w:r>
    </w:p>
    <w:p>
      <w:pPr>
        <w:pStyle w:val="Heading2"/>
      </w:pPr>
      <w:bookmarkStart w:id="185" w:name="X123bb9a11a5049c306868a8432e43226f38cd85"/>
      <w:r>
        <w:t xml:space="preserve">CHAPTER 34: WHAT SUCCESS LOOKS LIKE IN THE FIRST YEAR OF THE ARCHITECTURE</w:t>
      </w:r>
      <w:bookmarkEnd w:id="185"/>
    </w:p>
    <w:p>
      <w:pPr>
        <w:pStyle w:val="FirstParagraph"/>
      </w:pPr>
      <w:r>
        <w:t xml:space="preserve">Realistic expectations matter. Do not pretend the architecture will make you a different person in thirty days. It will not. The first year is the training year. Here is what that year looks like if it works.</w:t>
      </w:r>
    </w:p>
    <w:p>
      <w:pPr>
        <w:pStyle w:val="BodyText"/>
      </w:pPr>
      <w:r>
        <w:rPr>
          <w:b/>
        </w:rPr>
        <w:t xml:space="preserve">Month one (May 2026):</w:t>
      </w:r>
      <w:r>
        <w:t xml:space="preserve"> </w:t>
      </w:r>
      <w:r>
        <w:t xml:space="preserve">Architecture is set up. Active list created. Idea file cleaned. First kill list pass completed (ten to fifteen items killed). Calendar blocks established. Weekly review begun. One deep work block completed most weekdays. You are uncomfortable. You feel the resistance to killing ideas. You feel the pull to start something new. You hold the line.</w:t>
      </w:r>
    </w:p>
    <w:p>
      <w:pPr>
        <w:pStyle w:val="BodyText"/>
      </w:pPr>
      <w:r>
        <w:rPr>
          <w:b/>
        </w:rPr>
        <w:t xml:space="preserve">Months two and three (June–July 2026):</w:t>
      </w:r>
      <w:r>
        <w:t xml:space="preserve"> </w:t>
      </w:r>
      <w:r>
        <w:rPr>
          <w:i/>
        </w:rPr>
        <w:t xml:space="preserve">The Monster in the Mirror</w:t>
      </w:r>
      <w:r>
        <w:t xml:space="preserve"> </w:t>
      </w:r>
      <w:r>
        <w:t xml:space="preserve">ships in late July as committed. First major visible completion under the new architecture. The completion itself will feel different than it would have felt without the architecture — because you will have known for three months that it was coming, because Susanna and your audience knew, because the ship date was not a surprise. You celebrate the completion. Susanna celebrates with you. The book goes out. One of the long projects of your life lands.</w:t>
      </w:r>
    </w:p>
    <w:p>
      <w:pPr>
        <w:pStyle w:val="BodyText"/>
      </w:pPr>
      <w:r>
        <w:rPr>
          <w:b/>
        </w:rPr>
        <w:t xml:space="preserve">Months four through six (August–October 2026):</w:t>
      </w:r>
      <w:r>
        <w:t xml:space="preserve"> </w:t>
      </w:r>
      <w:r>
        <w:t xml:space="preserve">Second active slot opens. A new primary project can promote from the idea file. Possibly the PCN loneliness book. Possibly the first of the 48-book project titles. You run the same pattern: definition of done, ship date, public commitment. Meanwhile</w:t>
      </w:r>
      <w:r>
        <w:t xml:space="preserve"> </w:t>
      </w:r>
      <w:r>
        <w:rPr>
          <w:i/>
        </w:rPr>
        <w:t xml:space="preserve">When God Bless America</w:t>
      </w:r>
      <w:r>
        <w:t xml:space="preserve"> </w:t>
      </w:r>
      <w:r>
        <w:t xml:space="preserve">continues on secondary track toward December draft completion.</w:t>
      </w:r>
    </w:p>
    <w:p>
      <w:pPr>
        <w:pStyle w:val="BodyText"/>
      </w:pPr>
      <w:r>
        <w:rPr>
          <w:b/>
        </w:rPr>
        <w:t xml:space="preserve">Months seven through twelve (November 2026–April 2027):</w:t>
      </w:r>
      <w:r>
        <w:t xml:space="preserve"> </w:t>
      </w:r>
      <w:r>
        <w:rPr>
          <w:i/>
        </w:rPr>
        <w:t xml:space="preserve">When God Bless America</w:t>
      </w:r>
      <w:r>
        <w:t xml:space="preserve"> </w:t>
      </w:r>
      <w:r>
        <w:t xml:space="preserve">first draft ships in December. Second primary-slot completion. Now you have a proven pattern: two major manuscripts out the door in twelve months, against zero in the comparable period before the architecture. The Substack cadence has held across eighteen months of biweekly publishing. The idea file has been aggressively killed three times. The active list has remained at three projects throughout.</w:t>
      </w:r>
    </w:p>
    <w:p>
      <w:pPr>
        <w:pStyle w:val="BodyText"/>
      </w:pPr>
      <w:r>
        <w:t xml:space="preserve">By month twelve, your self-concept has changed. You are still the person with many ideas. You are also now the person who ships. The dual identity is the goal.</w:t>
      </w:r>
    </w:p>
    <w:p>
      <w:pPr>
        <w:pStyle w:val="Heading2"/>
      </w:pPr>
      <w:bookmarkStart w:id="186" w:name="X2d8026bb4177c7566fed08c3b02c8c042cd7ead"/>
      <w:r>
        <w:t xml:space="preserve">CHAPTER 35: WHAT WILL TRY TO KILL THE ARCHITECTURE</w:t>
      </w:r>
      <w:bookmarkEnd w:id="186"/>
    </w:p>
    <w:p>
      <w:pPr>
        <w:pStyle w:val="FirstParagraph"/>
      </w:pPr>
      <w:r>
        <w:t xml:space="preserve">Anticipate the failure modes. They are predictable.</w:t>
      </w:r>
    </w:p>
    <w:p>
      <w:pPr>
        <w:pStyle w:val="BodyText"/>
      </w:pPr>
      <w:r>
        <w:rPr>
          <w:b/>
        </w:rPr>
        <w:t xml:space="preserve">The urgent will try to eat the deep work blocks.</w:t>
      </w:r>
      <w:r>
        <w:t xml:space="preserve"> </w:t>
      </w:r>
      <w:r>
        <w:t xml:space="preserve">Someone dies. A family emergency. A church crisis. A staff issue. These things are real. Sometimes you will lose a morning to them. The architecture does not require perfection. It requires recovery. The next day, you return to the deep work block. You do not let a bad week become a bad month.</w:t>
      </w:r>
    </w:p>
    <w:p>
      <w:pPr>
        <w:pStyle w:val="BodyText"/>
      </w:pPr>
      <w:r>
        <w:rPr>
          <w:b/>
        </w:rPr>
        <w:t xml:space="preserve">A new idea will arrive with extraordinary force.</w:t>
      </w:r>
      <w:r>
        <w:t xml:space="preserve"> </w:t>
      </w:r>
      <w:r>
        <w:t xml:space="preserve">This is the single most dangerous failure mode. A new book idea hits. It feels like the one. It feels like the Spirit. The pull to open a new doc and begin will be intense. The rule holds: the idea goes into the idea file. It sits there for at least a quarter before it gets considered for promotion. If it is still compelling in three months, it is a real candidate. If it has faded, you just saved yourself a stalled project. Nearly every generative pulse feels uniquely urgent in the moment. Almost none of them actually are.</w:t>
      </w:r>
    </w:p>
    <w:p>
      <w:pPr>
        <w:pStyle w:val="BodyText"/>
      </w:pPr>
      <w:r>
        <w:rPr>
          <w:b/>
        </w:rPr>
        <w:t xml:space="preserve">Perfectionism will stall the last ten percent.</w:t>
      </w:r>
      <w:r>
        <w:t xml:space="preserve"> </w:t>
      </w:r>
      <w:r>
        <w:t xml:space="preserve">You will get eighty-five percent through</w:t>
      </w:r>
      <w:r>
        <w:t xml:space="preserve"> </w:t>
      </w:r>
      <w:r>
        <w:rPr>
          <w:i/>
        </w:rPr>
        <w:t xml:space="preserve">The Monster in the Mirror</w:t>
      </w:r>
      <w:r>
        <w:t xml:space="preserve"> </w:t>
      </w:r>
      <w:r>
        <w:t xml:space="preserve">final edit and the urge to take another pass, read it aloud again, polish one more chapter, will become powerful. Do not indulge it past the sensible point. Set a last-edit deadline. Honor it. Ship.</w:t>
      </w:r>
    </w:p>
    <w:p>
      <w:pPr>
        <w:pStyle w:val="BodyText"/>
      </w:pPr>
      <w:r>
        <w:rPr>
          <w:b/>
        </w:rPr>
        <w:t xml:space="preserve">Platform growth will tempt you to add projects.</w:t>
      </w:r>
      <w:r>
        <w:t xml:space="preserve"> </w:t>
      </w:r>
      <w:r>
        <w:t xml:space="preserve">Success compounds. As the Substack grows, opportunities will come — a podcast ask, a speaking invitation, a book deal, a ministry partnership. The instinct will be to say yes. The rule holds: opportunities go through the active list. If they do not replace a current active project, they do not join the active list. No exceptions for</w:t>
      </w:r>
      <w:r>
        <w:t xml:space="preserve"> </w:t>
      </w:r>
      <w:r>
        <w:t xml:space="preserve">“</w:t>
      </w:r>
      <w:r>
        <w:t xml:space="preserve">this one is different.</w:t>
      </w:r>
      <w:r>
        <w:t xml:space="preserve">”</w:t>
      </w:r>
    </w:p>
    <w:p>
      <w:pPr>
        <w:pStyle w:val="BodyText"/>
      </w:pPr>
      <w:r>
        <w:rPr>
          <w:b/>
        </w:rPr>
        <w:t xml:space="preserve">Tiredness will rationalize drift.</w:t>
      </w:r>
      <w:r>
        <w:t xml:space="preserve"> </w:t>
      </w:r>
      <w:r>
        <w:t xml:space="preserve">There will be seasons — mid-summer, late fall, January after a long Advent — when the energy is low and the weekly review feels like a chore. Do the review anyway. The review is most important precisely when the momentum is low. Skipping it when tired is how the architecture collapses.</w:t>
      </w:r>
    </w:p>
    <w:p>
      <w:pPr>
        <w:pStyle w:val="BodyText"/>
      </w:pPr>
      <w:r>
        <w:rPr>
          <w:b/>
        </w:rPr>
        <w:t xml:space="preserve">The inner critic will use the architecture against you.</w:t>
      </w:r>
      <w:r>
        <w:t xml:space="preserve"> </w:t>
      </w:r>
      <w:r>
        <w:t xml:space="preserve">“</w:t>
      </w:r>
      <w:r>
        <w:t xml:space="preserve">You are not finishing fast enough. You are failing at your own system.</w:t>
      </w:r>
      <w:r>
        <w:t xml:space="preserve">”</w:t>
      </w:r>
      <w:r>
        <w:t xml:space="preserve"> </w:t>
      </w:r>
      <w:r>
        <w:t xml:space="preserve">This voice has been loud for most of your life, and it will use any structure you build as a new measuring stick to flog yourself with. Resist. The architecture is a servant. It is a tool. Missed deadlines are data, not condemnation. Adjust and continue.</w:t>
      </w:r>
    </w:p>
    <w:p>
      <w:pPr>
        <w:pStyle w:val="BodyText"/>
      </w:pPr>
      <w:r>
        <w:rPr>
          <w:b/>
        </w:rPr>
        <w:t xml:space="preserve">Isolation will make the architecture fragile.</w:t>
      </w:r>
      <w:r>
        <w:t xml:space="preserve"> </w:t>
      </w:r>
      <w:r>
        <w:t xml:space="preserve">If you try to run this alone, without Susanna as a partner and without PCN peers as check-ins, it will be harder. Share it. Let trusted people hold you to it. The brotherhood is not just a ministry — it is an execution-support system for your own life. Use it.</w:t>
      </w:r>
    </w:p>
    <w:p>
      <w:pPr>
        <w:pStyle w:val="Heading2"/>
      </w:pPr>
      <w:bookmarkStart w:id="187" w:name="X46d3fcbac289341cea8e15acfdfd1c4adc80c07"/>
      <w:r>
        <w:t xml:space="preserve">CHAPTER 36: THE BRIDGE BETWEEN EXECUTION AND LEGACY</w:t>
      </w:r>
      <w:bookmarkEnd w:id="187"/>
    </w:p>
    <w:p>
      <w:pPr>
        <w:pStyle w:val="FirstParagraph"/>
      </w:pPr>
      <w:r>
        <w:t xml:space="preserve">Everything in Parts I through VII of this document is vision. This part — Part VIII — is where vision meets the calendar.</w:t>
      </w:r>
    </w:p>
    <w:p>
      <w:pPr>
        <w:pStyle w:val="BodyText"/>
      </w:pPr>
      <w:r>
        <w:t xml:space="preserve">If the architecture holds, the plan becomes real. The books ship. The platform compounds. The church is strengthened by a pastor who is not scattered. The marriage benefits from a husband who is less chronically behind. The sons see their father finishing what he starts — and that modeling may be the single most important legacy of your life to them, worth more than any book you publish.</w:t>
      </w:r>
    </w:p>
    <w:p>
      <w:pPr>
        <w:pStyle w:val="BodyText"/>
      </w:pPr>
      <w:r>
        <w:t xml:space="preserve">If the architecture does not hold, the rest of this document reverts to what most vision documents become — a file in a drawer, a beautiful articulation of a life that almost happened.</w:t>
      </w:r>
    </w:p>
    <w:p>
      <w:pPr>
        <w:pStyle w:val="BodyText"/>
      </w:pPr>
      <w:r>
        <w:t xml:space="preserve">The difference is architecture. Not talent. Not motivation. Not calling. All of those you have in abundance. What you have not had — yet — is a ruthless, specific, calendar-enforced system for converting ideas into shipped work.</w:t>
      </w:r>
    </w:p>
    <w:p>
      <w:pPr>
        <w:pStyle w:val="BodyText"/>
      </w:pPr>
      <w:r>
        <w:t xml:space="preserve">Now you have it. Or at least, you have the blueprint for it. Whether you build it is the first real test of the plan.</w:t>
      </w:r>
    </w:p>
    <w:p>
      <w:pPr>
        <w:pStyle w:val="BodyText"/>
      </w:pPr>
      <w:r>
        <w:t xml:space="preserve">Build it. Start this week. The first weekly completion review goes on the calendar today. The active list gets written this afternoon. The idea file and the kill list get set up before the weekend. Susanna gets told tonight. The first public commitment — the Substack announcement that</w:t>
      </w:r>
      <w:r>
        <w:t xml:space="preserve"> </w:t>
      </w:r>
      <w:r>
        <w:rPr>
          <w:i/>
        </w:rPr>
        <w:t xml:space="preserve">The Monster in the Mirror</w:t>
      </w:r>
      <w:r>
        <w:t xml:space="preserve"> </w:t>
      </w:r>
      <w:r>
        <w:t xml:space="preserve">is shipping in July — gets drafted Monday and sent Tuesday.</w:t>
      </w:r>
    </w:p>
    <w:p>
      <w:pPr>
        <w:pStyle w:val="BodyText"/>
      </w:pPr>
      <w:r>
        <w:t xml:space="preserve">The architecture becomes real the moment the first week of it runs. Not before. Keep starting it until a week of it runs cleanly. Then another. Then another. In twelve months, the question will not be whether you can finish things. The question will be which of the many things you have finished matters most.</w:t>
      </w:r>
    </w:p>
    <w:p>
      <w:pPr>
        <w:pStyle w:val="BodyText"/>
      </w:pPr>
      <w:r>
        <w:t xml:space="preserve">That is the conversation this plan is actually preparing you for. The pastor who has too many ideas becomes the pastor who has a corpus. The writer who cannot finish becomes the writer whose shelf is a body of work. The visionary who stalls becomes the builder whose building is still standing when he is not.</w:t>
      </w:r>
    </w:p>
    <w:p>
      <w:pPr>
        <w:pStyle w:val="BodyText"/>
      </w:pPr>
      <w:r>
        <w:t xml:space="preserve">The architecture is the bridge. Walk across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Bell Life Arc</dc:title>
  <dc:creator>Prepared for James C. Bell</dc:creator>
  <cp:keywords/>
  <dcterms:created xsi:type="dcterms:W3CDTF">2026-04-13T22:25:45Z</dcterms:created>
  <dcterms:modified xsi:type="dcterms:W3CDTF">2026-04-13T22:25:45Z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13, 2026</vt:lpwstr>
  </property>
  <property fmtid="{D5CDD505-2E9C-101B-9397-08002B2CF9AE}" pid="3" name="subtitle">
    <vt:lpwstr>A Complete Vision, Plan, and Integrated Strategy for the Life and Work of James C. Bell</vt:lpwstr>
  </property>
</Properties>
</file>